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hint="eastAsia" w:ascii="Times New Roman" w:hAnsi="Times New Roman" w:cs="Times New Roman"/>
          <w:b/>
          <w:sz w:val="52"/>
          <w:szCs w:val="52"/>
          <w:lang w:eastAsia="zh-CN"/>
        </w:rPr>
      </w:pPr>
      <w:r>
        <w:rPr>
          <w:rFonts w:hint="eastAsia" w:ascii="Times New Roman" w:hAnsi="Times New Roman" w:cs="Times New Roman"/>
          <w:b/>
          <w:sz w:val="52"/>
          <w:szCs w:val="52"/>
          <w:lang w:eastAsia="zh-CN"/>
        </w:rPr>
        <w:t>迈克斯（如东）化工有限公司</w:t>
      </w:r>
    </w:p>
    <w:p>
      <w:pPr>
        <w:spacing w:line="360" w:lineRule="auto"/>
        <w:jc w:val="center"/>
        <w:rPr>
          <w:rFonts w:hint="eastAsia" w:ascii="Times New Roman" w:hAnsi="Times New Roman" w:cs="Times New Roman" w:eastAsiaTheme="minorEastAsia"/>
          <w:b/>
          <w:sz w:val="52"/>
          <w:szCs w:val="52"/>
          <w:lang w:eastAsia="zh-CN"/>
        </w:rPr>
      </w:pPr>
      <w:r>
        <w:rPr>
          <w:rFonts w:ascii="Times New Roman" w:hAnsi="Times New Roman" w:cs="Times New Roman"/>
          <w:b/>
          <w:sz w:val="52"/>
          <w:szCs w:val="52"/>
        </w:rPr>
        <w:t>土壤及地下水自行监测</w:t>
      </w:r>
      <w:r>
        <w:rPr>
          <w:rFonts w:hint="eastAsia" w:ascii="Times New Roman" w:hAnsi="Times New Roman" w:cs="Times New Roman"/>
          <w:b/>
          <w:sz w:val="52"/>
          <w:szCs w:val="52"/>
          <w:lang w:val="en-US" w:eastAsia="zh-CN"/>
        </w:rPr>
        <w:t>报告</w:t>
      </w:r>
    </w:p>
    <w:p>
      <w:pPr>
        <w:spacing w:line="360" w:lineRule="auto"/>
        <w:jc w:val="center"/>
        <w:rPr>
          <w:rFonts w:ascii="Times New Roman" w:hAnsi="Times New Roman" w:cs="Times New Roman"/>
          <w:b/>
          <w:sz w:val="52"/>
          <w:szCs w:val="5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jc w:val="center"/>
        <w:rPr>
          <w:rFonts w:ascii="Times New Roman" w:hAnsi="Times New Roman" w:cs="Times New Roman"/>
          <w:b/>
          <w:sz w:val="32"/>
          <w:szCs w:val="32"/>
        </w:rPr>
      </w:pPr>
    </w:p>
    <w:p>
      <w:pPr>
        <w:spacing w:line="360" w:lineRule="auto"/>
        <w:rPr>
          <w:rFonts w:ascii="Times New Roman" w:hAnsi="Times New Roman" w:cs="Times New Roman"/>
          <w:b/>
          <w:sz w:val="30"/>
          <w:szCs w:val="30"/>
        </w:rPr>
      </w:pPr>
    </w:p>
    <w:p>
      <w:pPr>
        <w:spacing w:line="360" w:lineRule="auto"/>
        <w:jc w:val="center"/>
        <w:rPr>
          <w:rFonts w:hint="eastAsia"/>
          <w:b w:val="0"/>
          <w:bCs w:val="0"/>
          <w:sz w:val="32"/>
          <w:szCs w:val="32"/>
          <w:lang w:val="en-US" w:eastAsia="zh-CN"/>
        </w:rPr>
      </w:pPr>
      <w:r>
        <w:rPr>
          <w:rFonts w:hint="eastAsia"/>
          <w:b w:val="0"/>
          <w:bCs w:val="0"/>
          <w:sz w:val="32"/>
          <w:szCs w:val="32"/>
          <w:lang w:val="en-US" w:eastAsia="zh-CN"/>
        </w:rPr>
        <w:t>委托单位：迈克斯（如东）化工有限公司</w:t>
      </w:r>
    </w:p>
    <w:p>
      <w:pPr>
        <w:jc w:val="center"/>
        <w:rPr>
          <w:rFonts w:hint="eastAsia"/>
          <w:b w:val="0"/>
          <w:bCs w:val="0"/>
          <w:sz w:val="32"/>
          <w:szCs w:val="32"/>
          <w:lang w:val="en-US" w:eastAsia="zh-CN"/>
        </w:rPr>
      </w:pPr>
      <w:r>
        <w:drawing>
          <wp:anchor distT="0" distB="0" distL="0" distR="0" simplePos="0" relativeHeight="251666432" behindDoc="0" locked="0" layoutInCell="1" allowOverlap="1">
            <wp:simplePos x="0" y="0"/>
            <wp:positionH relativeFrom="column">
              <wp:posOffset>4316730</wp:posOffset>
            </wp:positionH>
            <wp:positionV relativeFrom="paragraph">
              <wp:posOffset>29845</wp:posOffset>
            </wp:positionV>
            <wp:extent cx="1781175" cy="1564640"/>
            <wp:effectExtent l="0" t="0" r="9525" b="16510"/>
            <wp:wrapNone/>
            <wp:docPr id="18" name="IM 2"/>
            <wp:cNvGraphicFramePr/>
            <a:graphic xmlns:a="http://schemas.openxmlformats.org/drawingml/2006/main">
              <a:graphicData uri="http://schemas.openxmlformats.org/drawingml/2006/picture">
                <pic:pic xmlns:pic="http://schemas.openxmlformats.org/drawingml/2006/picture">
                  <pic:nvPicPr>
                    <pic:cNvPr id="18" name="IM 2"/>
                    <pic:cNvPicPr/>
                  </pic:nvPicPr>
                  <pic:blipFill>
                    <a:blip r:embed="rId11"/>
                    <a:stretch>
                      <a:fillRect/>
                    </a:stretch>
                  </pic:blipFill>
                  <pic:spPr>
                    <a:xfrm>
                      <a:off x="0" y="0"/>
                      <a:ext cx="1781175" cy="1564640"/>
                    </a:xfrm>
                    <a:prstGeom prst="rect">
                      <a:avLst/>
                    </a:prstGeom>
                  </pic:spPr>
                </pic:pic>
              </a:graphicData>
            </a:graphic>
          </wp:anchor>
        </w:drawing>
      </w:r>
    </w:p>
    <w:p>
      <w:pPr>
        <w:pStyle w:val="54"/>
        <w:keepNext w:val="0"/>
        <w:keepLines w:val="0"/>
        <w:pageBreakBefore w:val="0"/>
        <w:kinsoku/>
        <w:wordWrap/>
        <w:overflowPunct/>
        <w:topLinePunct w:val="0"/>
        <w:bidi w:val="0"/>
        <w:spacing w:line="276" w:lineRule="auto"/>
        <w:ind w:firstLine="0" w:firstLineChars="0"/>
        <w:jc w:val="center"/>
        <w:textAlignment w:val="auto"/>
        <w:rPr>
          <w:rFonts w:hint="eastAsia"/>
          <w:b w:val="0"/>
          <w:bCs w:val="0"/>
          <w:sz w:val="32"/>
          <w:szCs w:val="32"/>
          <w:lang w:val="en-US" w:eastAsia="zh-CN"/>
        </w:rPr>
      </w:pPr>
      <w:r>
        <w:rPr>
          <w:rFonts w:hint="eastAsia"/>
          <w:b w:val="0"/>
          <w:bCs w:val="0"/>
          <w:sz w:val="32"/>
          <w:szCs w:val="32"/>
          <w:lang w:val="en-US" w:eastAsia="zh-CN"/>
        </w:rPr>
        <w:t>编制单位：苏州市佳蓝检测科技有限公司</w:t>
      </w:r>
    </w:p>
    <w:p>
      <w:pPr>
        <w:pStyle w:val="54"/>
        <w:keepNext w:val="0"/>
        <w:keepLines w:val="0"/>
        <w:pageBreakBefore w:val="0"/>
        <w:kinsoku/>
        <w:wordWrap/>
        <w:overflowPunct/>
        <w:topLinePunct w:val="0"/>
        <w:bidi w:val="0"/>
        <w:spacing w:line="276" w:lineRule="auto"/>
        <w:ind w:firstLine="0" w:firstLineChars="0"/>
        <w:jc w:val="center"/>
        <w:textAlignment w:val="auto"/>
        <w:rPr>
          <w:rFonts w:hint="eastAsia"/>
          <w:b w:val="0"/>
          <w:bCs w:val="0"/>
          <w:sz w:val="32"/>
          <w:szCs w:val="32"/>
          <w:lang w:val="en-US" w:eastAsia="zh-CN"/>
        </w:rPr>
      </w:pPr>
    </w:p>
    <w:p>
      <w:pPr>
        <w:pStyle w:val="54"/>
        <w:keepNext w:val="0"/>
        <w:keepLines w:val="0"/>
        <w:pageBreakBefore w:val="0"/>
        <w:kinsoku/>
        <w:wordWrap/>
        <w:overflowPunct/>
        <w:topLinePunct w:val="0"/>
        <w:bidi w:val="0"/>
        <w:spacing w:line="276" w:lineRule="auto"/>
        <w:ind w:firstLine="0" w:firstLineChars="0"/>
        <w:jc w:val="center"/>
        <w:textAlignment w:val="auto"/>
        <w:rPr>
          <w:rFonts w:hint="eastAsia"/>
          <w:b w:val="0"/>
          <w:bCs w:val="0"/>
          <w:sz w:val="32"/>
          <w:szCs w:val="32"/>
          <w:lang w:val="en-US" w:eastAsia="zh-CN"/>
        </w:rPr>
        <w:sectPr>
          <w:pgSz w:w="11906" w:h="16838"/>
          <w:pgMar w:top="590" w:right="0" w:bottom="1440" w:left="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eastAsia" w:hAnsi="宋体" w:cs="宋体"/>
          <w:b w:val="0"/>
          <w:bCs w:val="0"/>
          <w:sz w:val="32"/>
          <w:szCs w:val="32"/>
        </w:rPr>
        <w:t>202</w:t>
      </w:r>
      <w:r>
        <w:rPr>
          <w:rFonts w:hint="eastAsia" w:hAnsi="宋体" w:cs="宋体"/>
          <w:b w:val="0"/>
          <w:bCs w:val="0"/>
          <w:sz w:val="32"/>
          <w:szCs w:val="32"/>
          <w:lang w:val="en-US" w:eastAsia="zh-CN"/>
        </w:rPr>
        <w:t>3</w:t>
      </w:r>
      <w:r>
        <w:rPr>
          <w:rFonts w:hint="eastAsia" w:hAnsi="宋体" w:cs="宋体"/>
          <w:b w:val="0"/>
          <w:bCs w:val="0"/>
          <w:sz w:val="32"/>
          <w:szCs w:val="32"/>
        </w:rPr>
        <w:t>年1</w:t>
      </w:r>
      <w:r>
        <w:rPr>
          <w:rFonts w:hint="eastAsia" w:hAnsi="宋体" w:cs="宋体"/>
          <w:b w:val="0"/>
          <w:bCs w:val="0"/>
          <w:sz w:val="32"/>
          <w:szCs w:val="32"/>
          <w:lang w:val="en-US" w:eastAsia="zh-CN"/>
        </w:rPr>
        <w:t>2月</w:t>
      </w:r>
    </w:p>
    <w:p>
      <w:pPr>
        <w:spacing w:line="360" w:lineRule="auto"/>
        <w:jc w:val="both"/>
        <w:rPr>
          <w:rFonts w:ascii="Times New Roman" w:hAnsi="Times New Roman" w:cs="Times New Roman" w:eastAsiaTheme="minorEastAsia"/>
          <w:b/>
          <w:vanish/>
          <w:sz w:val="30"/>
          <w:szCs w:val="30"/>
        </w:rPr>
      </w:pPr>
    </w:p>
    <w:p>
      <w:pPr>
        <w:spacing w:line="360" w:lineRule="auto"/>
        <w:jc w:val="both"/>
        <w:rPr>
          <w:rFonts w:ascii="Times New Roman" w:hAnsi="Times New Roman" w:cs="Times New Roman"/>
          <w:b/>
          <w:sz w:val="30"/>
          <w:szCs w:val="30"/>
        </w:rPr>
      </w:pP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8"/>
          <w:szCs w:val="28"/>
        </w:rPr>
      </w:pP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vanish/>
          <w:sz w:val="28"/>
          <w:szCs w:val="28"/>
        </w:rPr>
      </w:pPr>
    </w:p>
    <w:p>
      <w:pPr>
        <w:spacing w:line="360" w:lineRule="auto"/>
        <w:jc w:val="both"/>
        <w:rPr>
          <w:rFonts w:ascii="Times New Roman" w:hAnsi="Times New Roman" w:eastAsia="仿宋_GB2312"/>
          <w:sz w:val="28"/>
          <w:szCs w:val="28"/>
        </w:rPr>
      </w:pPr>
    </w:p>
    <w:sdt>
      <w:sdtPr>
        <w:rPr>
          <w:rFonts w:asciiTheme="minorHAnsi" w:hAnsiTheme="minorHAnsi" w:eastAsiaTheme="minorEastAsia" w:cstheme="minorBidi"/>
          <w:color w:val="auto"/>
          <w:kern w:val="2"/>
          <w:sz w:val="21"/>
          <w:szCs w:val="22"/>
          <w:lang w:val="zh-CN"/>
        </w:rPr>
        <w:id w:val="-894740297"/>
      </w:sdtPr>
      <w:sdtEndPr>
        <w:rPr>
          <w:rFonts w:asciiTheme="minorHAnsi" w:hAnsiTheme="minorHAnsi" w:eastAsiaTheme="minorEastAsia" w:cstheme="minorBidi"/>
          <w:b/>
          <w:bCs/>
          <w:color w:val="auto"/>
          <w:kern w:val="2"/>
          <w:sz w:val="21"/>
          <w:szCs w:val="22"/>
          <w:lang w:val="zh-CN"/>
        </w:rPr>
      </w:sdtEndPr>
      <w:sdtContent>
        <w:p>
          <w:pPr>
            <w:pStyle w:val="38"/>
            <w:jc w:val="center"/>
            <w:rPr>
              <w:b/>
              <w:color w:val="000000" w:themeColor="text1"/>
              <w:sz w:val="30"/>
              <w:szCs w:val="30"/>
              <w:lang w:val="zh-CN"/>
              <w14:textFill>
                <w14:solidFill>
                  <w14:schemeClr w14:val="tx1"/>
                </w14:solidFill>
              </w14:textFill>
            </w:rPr>
          </w:pPr>
          <w:r>
            <w:rPr>
              <w:b/>
              <w:color w:val="000000" w:themeColor="text1"/>
              <w:sz w:val="30"/>
              <w:szCs w:val="30"/>
              <w:lang w:val="zh-CN"/>
              <w14:textFill>
                <w14:solidFill>
                  <w14:schemeClr w14:val="tx1"/>
                </w14:solidFill>
              </w14:textFill>
            </w:rPr>
            <w:t>目</w:t>
          </w:r>
          <w:r>
            <w:rPr>
              <w:rFonts w:hint="eastAsia"/>
              <w:b/>
              <w:color w:val="000000" w:themeColor="text1"/>
              <w:sz w:val="30"/>
              <w:szCs w:val="30"/>
              <w:lang w:val="zh-CN"/>
              <w14:textFill>
                <w14:solidFill>
                  <w14:schemeClr w14:val="tx1"/>
                </w14:solidFill>
              </w14:textFill>
            </w:rPr>
            <w:t xml:space="preserve">  </w:t>
          </w:r>
          <w:r>
            <w:rPr>
              <w:b/>
              <w:color w:val="000000" w:themeColor="text1"/>
              <w:sz w:val="30"/>
              <w:szCs w:val="30"/>
              <w:lang w:val="zh-CN"/>
              <w14:textFill>
                <w14:solidFill>
                  <w14:schemeClr w14:val="tx1"/>
                </w14:solidFill>
              </w14:textFill>
            </w:rPr>
            <w:t>录</w:t>
          </w:r>
        </w:p>
        <w:p>
          <w:pPr>
            <w:pStyle w:val="15"/>
            <w:tabs>
              <w:tab w:val="right" w:leader="dot" w:pos="8306"/>
              <w:tab w:val="clear" w:pos="8296"/>
            </w:tabs>
          </w:pPr>
          <w:r>
            <w:rPr>
              <w:lang w:val="zh-CN"/>
            </w:rPr>
            <w:fldChar w:fldCharType="begin"/>
          </w:r>
          <w:r>
            <w:rPr>
              <w:lang w:val="zh-CN"/>
            </w:rPr>
            <w:instrText xml:space="preserve">TOC \o "1-3" \h \u </w:instrText>
          </w:r>
          <w:r>
            <w:rPr>
              <w:lang w:val="zh-CN"/>
            </w:rPr>
            <w:fldChar w:fldCharType="separate"/>
          </w:r>
          <w:r>
            <w:rPr>
              <w:lang w:val="zh-CN"/>
            </w:rPr>
            <w:fldChar w:fldCharType="begin"/>
          </w:r>
          <w:r>
            <w:rPr>
              <w:lang w:val="zh-CN"/>
            </w:rPr>
            <w:instrText xml:space="preserve"> HYPERLINK \l _Toc30603 </w:instrText>
          </w:r>
          <w:r>
            <w:rPr>
              <w:lang w:val="zh-CN"/>
            </w:rPr>
            <w:fldChar w:fldCharType="separate"/>
          </w:r>
          <w:r>
            <w:rPr>
              <w:rFonts w:hint="eastAsia" w:ascii="Times New Roman" w:hAnsi="Times New Roman" w:cs="Times New Roman"/>
              <w:bCs/>
              <w:szCs w:val="28"/>
              <w:lang w:val="en-US" w:eastAsia="zh-CN"/>
            </w:rPr>
            <w:t>1项目背景</w:t>
          </w:r>
          <w:r>
            <w:tab/>
          </w:r>
          <w:r>
            <w:fldChar w:fldCharType="begin"/>
          </w:r>
          <w:r>
            <w:instrText xml:space="preserve"> PAGEREF _Toc30603 \h </w:instrText>
          </w:r>
          <w:r>
            <w:fldChar w:fldCharType="separate"/>
          </w:r>
          <w:r>
            <w:t>3</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_Toc10802 </w:instrText>
          </w:r>
          <w:r>
            <w:rPr>
              <w:lang w:val="zh-CN"/>
            </w:rPr>
            <w:fldChar w:fldCharType="separate"/>
          </w:r>
          <w:r>
            <w:rPr>
              <w:rFonts w:hint="eastAsia" w:ascii="Times New Roman" w:hAnsi="Times New Roman" w:cs="Times New Roman"/>
              <w:bCs/>
              <w:szCs w:val="28"/>
              <w:lang w:val="en-US" w:eastAsia="zh-CN"/>
            </w:rPr>
            <w:t>1.1项目由来</w:t>
          </w:r>
          <w:r>
            <w:tab/>
          </w:r>
          <w:r>
            <w:fldChar w:fldCharType="begin"/>
          </w:r>
          <w:r>
            <w:instrText xml:space="preserve"> PAGEREF _Toc10802 \h </w:instrText>
          </w:r>
          <w:r>
            <w:fldChar w:fldCharType="separate"/>
          </w:r>
          <w:r>
            <w:t>3</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_Toc20398 </w:instrText>
          </w:r>
          <w:r>
            <w:rPr>
              <w:lang w:val="zh-CN"/>
            </w:rPr>
            <w:fldChar w:fldCharType="separate"/>
          </w:r>
          <w:r>
            <w:rPr>
              <w:rFonts w:hint="eastAsia" w:ascii="Times New Roman" w:hAnsi="Times New Roman" w:cs="Times New Roman"/>
              <w:bCs/>
              <w:szCs w:val="28"/>
              <w:lang w:val="en-US" w:eastAsia="zh-CN"/>
            </w:rPr>
            <w:t>1.2工作依据</w:t>
          </w:r>
          <w:r>
            <w:tab/>
          </w:r>
          <w:r>
            <w:fldChar w:fldCharType="begin"/>
          </w:r>
          <w:r>
            <w:instrText xml:space="preserve"> PAGEREF _Toc20398 \h </w:instrText>
          </w:r>
          <w:r>
            <w:fldChar w:fldCharType="separate"/>
          </w:r>
          <w:r>
            <w:t>4</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_Toc19026 </w:instrText>
          </w:r>
          <w:r>
            <w:rPr>
              <w:lang w:val="zh-CN"/>
            </w:rPr>
            <w:fldChar w:fldCharType="separate"/>
          </w:r>
          <w:r>
            <w:rPr>
              <w:rFonts w:ascii="Times New Roman" w:hAnsi="Times New Roman" w:cs="Times New Roman"/>
              <w:szCs w:val="24"/>
            </w:rPr>
            <w:t>1.2.1 法律、法规及规范性文件</w:t>
          </w:r>
          <w:r>
            <w:tab/>
          </w:r>
          <w:r>
            <w:fldChar w:fldCharType="begin"/>
          </w:r>
          <w:r>
            <w:instrText xml:space="preserve"> PAGEREF _Toc19026 \h </w:instrText>
          </w:r>
          <w:r>
            <w:fldChar w:fldCharType="separate"/>
          </w:r>
          <w:r>
            <w:t>4</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_Toc28363 </w:instrText>
          </w:r>
          <w:r>
            <w:rPr>
              <w:lang w:val="zh-CN"/>
            </w:rPr>
            <w:fldChar w:fldCharType="separate"/>
          </w:r>
          <w:r>
            <w:rPr>
              <w:rFonts w:ascii="Times New Roman" w:hAnsi="Times New Roman" w:cs="Times New Roman"/>
              <w:szCs w:val="24"/>
            </w:rPr>
            <w:t xml:space="preserve">1.2.2 </w:t>
          </w:r>
          <w:r>
            <w:rPr>
              <w:rFonts w:hint="eastAsia" w:ascii="Times New Roman" w:hAnsi="Times New Roman" w:cs="Times New Roman"/>
              <w:szCs w:val="24"/>
              <w:lang w:val="en-US" w:eastAsia="zh-CN"/>
            </w:rPr>
            <w:t>相关标准、</w:t>
          </w:r>
          <w:r>
            <w:rPr>
              <w:rFonts w:ascii="Times New Roman" w:hAnsi="Times New Roman" w:cs="Times New Roman"/>
              <w:szCs w:val="24"/>
            </w:rPr>
            <w:t>技术规范</w:t>
          </w:r>
          <w:r>
            <w:tab/>
          </w:r>
          <w:r>
            <w:fldChar w:fldCharType="begin"/>
          </w:r>
          <w:r>
            <w:instrText xml:space="preserve"> PAGEREF _Toc28363 \h </w:instrText>
          </w:r>
          <w:r>
            <w:fldChar w:fldCharType="separate"/>
          </w:r>
          <w:r>
            <w:t>5</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_Toc807 </w:instrText>
          </w:r>
          <w:r>
            <w:rPr>
              <w:lang w:val="zh-CN"/>
            </w:rPr>
            <w:fldChar w:fldCharType="separate"/>
          </w:r>
          <w:r>
            <w:rPr>
              <w:rFonts w:ascii="Times New Roman" w:hAnsi="Times New Roman" w:cs="Times New Roman"/>
              <w:szCs w:val="24"/>
            </w:rPr>
            <w:t>1.2.</w:t>
          </w:r>
          <w:r>
            <w:rPr>
              <w:rFonts w:hint="eastAsia" w:ascii="Times New Roman" w:hAnsi="Times New Roman" w:cs="Times New Roman"/>
              <w:szCs w:val="24"/>
              <w:lang w:val="en-US" w:eastAsia="zh-CN"/>
            </w:rPr>
            <w:t>3</w:t>
          </w:r>
          <w:r>
            <w:rPr>
              <w:rFonts w:ascii="Times New Roman" w:hAnsi="Times New Roman" w:cs="Times New Roman"/>
              <w:szCs w:val="24"/>
            </w:rPr>
            <w:t xml:space="preserve"> 企业资料</w:t>
          </w:r>
          <w:r>
            <w:tab/>
          </w:r>
          <w:r>
            <w:fldChar w:fldCharType="begin"/>
          </w:r>
          <w:r>
            <w:instrText xml:space="preserve"> PAGEREF _Toc807 \h </w:instrText>
          </w:r>
          <w:r>
            <w:fldChar w:fldCharType="separate"/>
          </w:r>
          <w:r>
            <w:t>5</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_Toc17388 </w:instrText>
          </w:r>
          <w:r>
            <w:rPr>
              <w:lang w:val="zh-CN"/>
            </w:rPr>
            <w:fldChar w:fldCharType="separate"/>
          </w:r>
          <w:r>
            <w:rPr>
              <w:rFonts w:hint="eastAsia" w:ascii="Times New Roman" w:hAnsi="Times New Roman" w:cs="Times New Roman"/>
              <w:bCs/>
              <w:szCs w:val="28"/>
              <w:lang w:val="en-US" w:eastAsia="zh-CN"/>
            </w:rPr>
            <w:t>1.3工作内容及技术路线</w:t>
          </w:r>
          <w:r>
            <w:tab/>
          </w:r>
          <w:r>
            <w:fldChar w:fldCharType="begin"/>
          </w:r>
          <w:r>
            <w:instrText xml:space="preserve"> PAGEREF _Toc17388 \h </w:instrText>
          </w:r>
          <w:r>
            <w:fldChar w:fldCharType="separate"/>
          </w:r>
          <w:r>
            <w:t>6</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_Toc15997 </w:instrText>
          </w:r>
          <w:r>
            <w:rPr>
              <w:lang w:val="zh-CN"/>
            </w:rPr>
            <w:fldChar w:fldCharType="separate"/>
          </w:r>
          <w:r>
            <w:rPr>
              <w:rFonts w:hint="eastAsia" w:ascii="Times New Roman" w:hAnsi="Times New Roman" w:cs="Times New Roman"/>
              <w:bCs/>
              <w:szCs w:val="28"/>
              <w:lang w:val="en-US" w:eastAsia="zh-CN"/>
            </w:rPr>
            <w:t>2企业概况</w:t>
          </w:r>
          <w:r>
            <w:tab/>
          </w:r>
          <w:r>
            <w:fldChar w:fldCharType="begin"/>
          </w:r>
          <w:r>
            <w:instrText xml:space="preserve"> PAGEREF _Toc15997 \h </w:instrText>
          </w:r>
          <w:r>
            <w:fldChar w:fldCharType="separate"/>
          </w:r>
          <w:r>
            <w:t>7</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_Toc13533 </w:instrText>
          </w:r>
          <w:r>
            <w:rPr>
              <w:lang w:val="zh-CN"/>
            </w:rPr>
            <w:fldChar w:fldCharType="separate"/>
          </w:r>
          <w:r>
            <w:rPr>
              <w:rFonts w:hint="eastAsia" w:ascii="Times New Roman" w:hAnsi="Times New Roman" w:cs="Times New Roman"/>
              <w:bCs/>
              <w:szCs w:val="28"/>
              <w:lang w:val="en-US" w:eastAsia="zh-CN"/>
            </w:rPr>
            <w:t>2.1企业基本信息</w:t>
          </w:r>
          <w:r>
            <w:tab/>
          </w:r>
          <w:r>
            <w:fldChar w:fldCharType="begin"/>
          </w:r>
          <w:r>
            <w:instrText xml:space="preserve"> PAGEREF _Toc13533 \h </w:instrText>
          </w:r>
          <w:r>
            <w:fldChar w:fldCharType="separate"/>
          </w:r>
          <w:r>
            <w:t>7</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_Toc2423 </w:instrText>
          </w:r>
          <w:r>
            <w:rPr>
              <w:lang w:val="zh-CN"/>
            </w:rPr>
            <w:fldChar w:fldCharType="separate"/>
          </w:r>
          <w:r>
            <w:rPr>
              <w:rFonts w:hint="eastAsia" w:ascii="Times New Roman" w:hAnsi="Times New Roman" w:cs="Times New Roman"/>
              <w:bCs/>
              <w:szCs w:val="28"/>
              <w:lang w:val="en-US" w:eastAsia="zh-CN"/>
            </w:rPr>
            <w:t>2.2企业平面图</w:t>
          </w:r>
          <w:r>
            <w:tab/>
          </w:r>
          <w:r>
            <w:fldChar w:fldCharType="begin"/>
          </w:r>
          <w:r>
            <w:instrText xml:space="preserve"> PAGEREF _Toc2423 \h </w:instrText>
          </w:r>
          <w:r>
            <w:fldChar w:fldCharType="separate"/>
          </w:r>
          <w:r>
            <w:t>9</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_Toc26280 </w:instrText>
          </w:r>
          <w:r>
            <w:rPr>
              <w:lang w:val="zh-CN"/>
            </w:rPr>
            <w:fldChar w:fldCharType="separate"/>
          </w:r>
          <w:r>
            <w:rPr>
              <w:rFonts w:hint="eastAsia" w:ascii="Times New Roman" w:hAnsi="Times New Roman" w:cs="Times New Roman"/>
              <w:bCs/>
              <w:szCs w:val="28"/>
              <w:lang w:val="en-US" w:eastAsia="zh-CN"/>
            </w:rPr>
            <w:t>2.3企业用地已有的环境调查与监测信息</w:t>
          </w:r>
          <w:r>
            <w:tab/>
          </w:r>
          <w:r>
            <w:fldChar w:fldCharType="begin"/>
          </w:r>
          <w:r>
            <w:instrText xml:space="preserve"> PAGEREF _Toc26280 \h </w:instrText>
          </w:r>
          <w:r>
            <w:fldChar w:fldCharType="separate"/>
          </w:r>
          <w:r>
            <w:t>16</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_Toc30598 </w:instrText>
          </w:r>
          <w:r>
            <w:rPr>
              <w:lang w:val="zh-CN"/>
            </w:rPr>
            <w:fldChar w:fldCharType="separate"/>
          </w:r>
          <w:r>
            <w:rPr>
              <w:rFonts w:hint="eastAsia" w:ascii="Times New Roman" w:hAnsi="Times New Roman" w:cs="Times New Roman"/>
              <w:bCs/>
              <w:szCs w:val="28"/>
              <w:lang w:val="en-US" w:eastAsia="zh-CN"/>
            </w:rPr>
            <w:t>3周边环境及自然状况</w:t>
          </w:r>
          <w:r>
            <w:tab/>
          </w:r>
          <w:r>
            <w:fldChar w:fldCharType="begin"/>
          </w:r>
          <w:r>
            <w:instrText xml:space="preserve"> PAGEREF _Toc30598 \h </w:instrText>
          </w:r>
          <w:r>
            <w:fldChar w:fldCharType="separate"/>
          </w:r>
          <w:r>
            <w:t>16</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_Toc24394 </w:instrText>
          </w:r>
          <w:r>
            <w:rPr>
              <w:lang w:val="zh-CN"/>
            </w:rPr>
            <w:fldChar w:fldCharType="separate"/>
          </w:r>
          <w:r>
            <w:rPr>
              <w:rFonts w:hint="eastAsia" w:ascii="Times New Roman" w:hAnsi="Times New Roman" w:cs="Times New Roman"/>
              <w:bCs/>
              <w:szCs w:val="28"/>
              <w:lang w:val="en-US" w:eastAsia="zh-CN"/>
            </w:rPr>
            <w:t>3.1 自然环境</w:t>
          </w:r>
          <w:r>
            <w:tab/>
          </w:r>
          <w:r>
            <w:fldChar w:fldCharType="begin"/>
          </w:r>
          <w:r>
            <w:instrText xml:space="preserve"> PAGEREF _Toc24394 \h </w:instrText>
          </w:r>
          <w:r>
            <w:fldChar w:fldCharType="separate"/>
          </w:r>
          <w:r>
            <w:t>16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_Toc24025 </w:instrText>
          </w:r>
          <w:r>
            <w:rPr>
              <w:lang w:val="zh-CN"/>
            </w:rPr>
            <w:fldChar w:fldCharType="separate"/>
          </w:r>
          <w:r>
            <w:rPr>
              <w:rFonts w:hint="eastAsia" w:ascii="Times New Roman" w:hAnsi="Times New Roman" w:cs="Times New Roman"/>
              <w:bCs/>
              <w:szCs w:val="24"/>
              <w:lang w:val="en-US" w:eastAsia="zh-CN"/>
            </w:rPr>
            <w:t>3.1.1气候环境</w:t>
          </w:r>
          <w:r>
            <w:tab/>
          </w:r>
          <w:r>
            <w:fldChar w:fldCharType="begin"/>
          </w:r>
          <w:r>
            <w:instrText xml:space="preserve"> PAGEREF _Toc24025 \h </w:instrText>
          </w:r>
          <w:r>
            <w:fldChar w:fldCharType="separate"/>
          </w:r>
          <w:r>
            <w:t>16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_Toc29131 </w:instrText>
          </w:r>
          <w:r>
            <w:rPr>
              <w:lang w:val="zh-CN"/>
            </w:rPr>
            <w:fldChar w:fldCharType="separate"/>
          </w:r>
          <w:r>
            <w:rPr>
              <w:rFonts w:hint="eastAsia" w:ascii="Times New Roman" w:hAnsi="Times New Roman" w:cs="Times New Roman"/>
              <w:bCs/>
              <w:szCs w:val="24"/>
              <w:lang w:val="en-US" w:eastAsia="zh-CN"/>
            </w:rPr>
            <w:t>3.1.2地形地貌</w:t>
          </w:r>
          <w:r>
            <w:tab/>
          </w:r>
          <w:r>
            <w:fldChar w:fldCharType="begin"/>
          </w:r>
          <w:r>
            <w:instrText xml:space="preserve"> PAGEREF _Toc29131 \h </w:instrText>
          </w:r>
          <w:r>
            <w:fldChar w:fldCharType="separate"/>
          </w:r>
          <w:r>
            <w:t>17</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_Toc13187 </w:instrText>
          </w:r>
          <w:r>
            <w:rPr>
              <w:lang w:val="zh-CN"/>
            </w:rPr>
            <w:fldChar w:fldCharType="separate"/>
          </w:r>
          <w:r>
            <w:rPr>
              <w:rFonts w:hint="eastAsia" w:ascii="Times New Roman" w:hAnsi="Times New Roman" w:cs="Times New Roman"/>
              <w:bCs/>
              <w:szCs w:val="24"/>
              <w:lang w:val="en-US" w:eastAsia="zh-CN"/>
            </w:rPr>
            <w:t>3.1.3水文地质情况</w:t>
          </w:r>
          <w:r>
            <w:tab/>
          </w:r>
          <w:r>
            <w:fldChar w:fldCharType="begin"/>
          </w:r>
          <w:r>
            <w:instrText xml:space="preserve"> PAGEREF _Toc13187 \h </w:instrText>
          </w:r>
          <w:r>
            <w:fldChar w:fldCharType="separate"/>
          </w:r>
          <w:r>
            <w:t>17</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_Toc12383 </w:instrText>
          </w:r>
          <w:r>
            <w:rPr>
              <w:lang w:val="zh-CN"/>
            </w:rPr>
            <w:fldChar w:fldCharType="separate"/>
          </w:r>
          <w:r>
            <w:rPr>
              <w:rFonts w:hint="eastAsia" w:ascii="Times New Roman" w:hAnsi="Times New Roman" w:cs="Times New Roman"/>
              <w:bCs/>
              <w:szCs w:val="28"/>
              <w:lang w:val="en-US" w:eastAsia="zh-CN"/>
            </w:rPr>
            <w:t>3.2社会环境</w:t>
          </w:r>
          <w:r>
            <w:tab/>
          </w:r>
          <w:r>
            <w:fldChar w:fldCharType="begin"/>
          </w:r>
          <w:r>
            <w:instrText xml:space="preserve"> PAGEREF _Toc12383 \h </w:instrText>
          </w:r>
          <w:r>
            <w:fldChar w:fldCharType="separate"/>
          </w:r>
          <w:r>
            <w:t>19</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_Toc946 </w:instrText>
          </w:r>
          <w:r>
            <w:rPr>
              <w:lang w:val="zh-CN"/>
            </w:rPr>
            <w:fldChar w:fldCharType="separate"/>
          </w:r>
          <w:r>
            <w:rPr>
              <w:rFonts w:hint="eastAsia" w:ascii="Times New Roman" w:hAnsi="Times New Roman" w:cs="Times New Roman"/>
              <w:bCs/>
              <w:szCs w:val="28"/>
              <w:lang w:val="en-US" w:eastAsia="zh-CN"/>
            </w:rPr>
            <w:t>4企业生产及污染防治情况</w:t>
          </w:r>
          <w:r>
            <w:tab/>
          </w:r>
          <w:r>
            <w:fldChar w:fldCharType="begin"/>
          </w:r>
          <w:r>
            <w:instrText xml:space="preserve"> PAGEREF _Toc946 \h </w:instrText>
          </w:r>
          <w:r>
            <w:fldChar w:fldCharType="separate"/>
          </w:r>
          <w:r>
            <w:t>21</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_Toc15414 </w:instrText>
          </w:r>
          <w:r>
            <w:rPr>
              <w:lang w:val="zh-CN"/>
            </w:rPr>
            <w:fldChar w:fldCharType="separate"/>
          </w:r>
          <w:r>
            <w:rPr>
              <w:rFonts w:hint="eastAsia" w:ascii="Times New Roman" w:hAnsi="Times New Roman" w:cs="Times New Roman"/>
              <w:bCs/>
              <w:szCs w:val="28"/>
              <w:lang w:val="en-US" w:eastAsia="zh-CN"/>
            </w:rPr>
            <w:t>4.1企业市场概况</w:t>
          </w:r>
          <w:r>
            <w:tab/>
          </w:r>
          <w:r>
            <w:fldChar w:fldCharType="begin"/>
          </w:r>
          <w:r>
            <w:instrText xml:space="preserve"> PAGEREF _Toc15414 \h </w:instrText>
          </w:r>
          <w:r>
            <w:fldChar w:fldCharType="separate"/>
          </w:r>
          <w:r>
            <w:t>21</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_Toc2722 </w:instrText>
          </w:r>
          <w:r>
            <w:rPr>
              <w:lang w:val="zh-CN"/>
            </w:rPr>
            <w:fldChar w:fldCharType="separate"/>
          </w:r>
          <w:r>
            <w:rPr>
              <w:rFonts w:hint="eastAsia" w:ascii="Times New Roman" w:hAnsi="Times New Roman" w:cs="Times New Roman"/>
              <w:bCs/>
              <w:szCs w:val="28"/>
              <w:lang w:val="en-US" w:eastAsia="zh-CN"/>
            </w:rPr>
            <w:t>4.2企业设施布置</w:t>
          </w:r>
          <w:r>
            <w:tab/>
          </w:r>
          <w:r>
            <w:fldChar w:fldCharType="begin"/>
          </w:r>
          <w:r>
            <w:instrText xml:space="preserve"> PAGEREF _Toc2722 \h </w:instrText>
          </w:r>
          <w:r>
            <w:fldChar w:fldCharType="separate"/>
          </w:r>
          <w:r>
            <w:t>24</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_Toc18725 </w:instrText>
          </w:r>
          <w:r>
            <w:rPr>
              <w:lang w:val="zh-CN"/>
            </w:rPr>
            <w:fldChar w:fldCharType="separate"/>
          </w:r>
          <w:r>
            <w:rPr>
              <w:rFonts w:hint="eastAsia" w:ascii="Times New Roman" w:hAnsi="Times New Roman" w:cs="Times New Roman"/>
              <w:bCs/>
              <w:szCs w:val="28"/>
              <w:lang w:val="en-US" w:eastAsia="zh-CN"/>
            </w:rPr>
            <w:t>4.3各设施生产工艺与污染防治情况</w:t>
          </w:r>
          <w:r>
            <w:tab/>
          </w:r>
          <w:r>
            <w:fldChar w:fldCharType="begin"/>
          </w:r>
          <w:r>
            <w:instrText xml:space="preserve"> PAGEREF _Toc18725 \h </w:instrText>
          </w:r>
          <w:r>
            <w:fldChar w:fldCharType="separate"/>
          </w:r>
          <w:r>
            <w:t>24</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_Toc6968 </w:instrText>
          </w:r>
          <w:r>
            <w:rPr>
              <w:lang w:val="zh-CN"/>
            </w:rPr>
            <w:fldChar w:fldCharType="separate"/>
          </w:r>
          <w:r>
            <w:rPr>
              <w:rFonts w:hint="eastAsia" w:ascii="Times New Roman" w:hAnsi="Times New Roman" w:cs="Times New Roman"/>
              <w:bCs/>
              <w:szCs w:val="28"/>
              <w:lang w:val="en-US" w:eastAsia="zh-CN"/>
            </w:rPr>
            <w:t>4.4各设施设计的有毒有害物质清单</w:t>
          </w:r>
          <w:r>
            <w:tab/>
          </w:r>
          <w:r>
            <w:fldChar w:fldCharType="begin"/>
          </w:r>
          <w:r>
            <w:instrText xml:space="preserve"> PAGEREF _Toc6968 \h </w:instrText>
          </w:r>
          <w:r>
            <w:fldChar w:fldCharType="separate"/>
          </w:r>
          <w:r>
            <w:t>44</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_Toc6998 </w:instrText>
          </w:r>
          <w:r>
            <w:rPr>
              <w:lang w:val="zh-CN"/>
            </w:rPr>
            <w:fldChar w:fldCharType="separate"/>
          </w:r>
          <w:r>
            <w:rPr>
              <w:rFonts w:hint="eastAsia" w:ascii="Times New Roman" w:hAnsi="Times New Roman" w:cs="Times New Roman"/>
              <w:bCs/>
              <w:szCs w:val="28"/>
              <w:lang w:val="en-US" w:eastAsia="zh-CN"/>
            </w:rPr>
            <w:t>5重点设施及重点区域识别</w:t>
          </w:r>
          <w:r>
            <w:tab/>
          </w:r>
          <w:r>
            <w:fldChar w:fldCharType="begin"/>
          </w:r>
          <w:r>
            <w:instrText xml:space="preserve"> PAGEREF _Toc6998 \h </w:instrText>
          </w:r>
          <w:r>
            <w:fldChar w:fldCharType="separate"/>
          </w:r>
          <w:r>
            <w:t>44</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_Toc6762 </w:instrText>
          </w:r>
          <w:r>
            <w:rPr>
              <w:lang w:val="zh-CN"/>
            </w:rPr>
            <w:fldChar w:fldCharType="separate"/>
          </w:r>
          <w:r>
            <w:rPr>
              <w:rFonts w:hint="eastAsia" w:ascii="Times New Roman" w:hAnsi="Times New Roman" w:cs="Times New Roman"/>
              <w:bCs/>
              <w:szCs w:val="28"/>
              <w:lang w:val="en-US" w:eastAsia="zh-CN"/>
            </w:rPr>
            <w:t>5.1重点设施识别</w:t>
          </w:r>
          <w:r>
            <w:tab/>
          </w:r>
          <w:r>
            <w:fldChar w:fldCharType="begin"/>
          </w:r>
          <w:r>
            <w:instrText xml:space="preserve"> PAGEREF _Toc6762 \h </w:instrText>
          </w:r>
          <w:r>
            <w:fldChar w:fldCharType="separate"/>
          </w:r>
          <w:r>
            <w:t>44</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_Toc14228 </w:instrText>
          </w:r>
          <w:r>
            <w:rPr>
              <w:lang w:val="zh-CN"/>
            </w:rPr>
            <w:fldChar w:fldCharType="separate"/>
          </w:r>
          <w:r>
            <w:rPr>
              <w:rFonts w:hint="eastAsia" w:ascii="Times New Roman" w:hAnsi="Times New Roman" w:cs="Times New Roman"/>
              <w:bCs/>
              <w:szCs w:val="24"/>
              <w:lang w:val="en-US" w:eastAsia="zh-CN"/>
            </w:rPr>
            <w:t>1） 识别原因</w:t>
          </w:r>
          <w:r>
            <w:tab/>
          </w:r>
          <w:r>
            <w:fldChar w:fldCharType="begin"/>
          </w:r>
          <w:r>
            <w:instrText xml:space="preserve"> PAGEREF _Toc14228 \h </w:instrText>
          </w:r>
          <w:r>
            <w:fldChar w:fldCharType="separate"/>
          </w:r>
          <w:r>
            <w:t>44</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_Toc1751 </w:instrText>
          </w:r>
          <w:r>
            <w:rPr>
              <w:lang w:val="zh-CN"/>
            </w:rPr>
            <w:fldChar w:fldCharType="separate"/>
          </w:r>
          <w:r>
            <w:rPr>
              <w:rFonts w:hint="eastAsia" w:ascii="Times New Roman" w:hAnsi="Times New Roman" w:cs="Times New Roman"/>
              <w:bCs/>
              <w:szCs w:val="24"/>
              <w:lang w:val="en-US" w:eastAsia="zh-CN"/>
            </w:rPr>
            <w:t>2） 关注污染物</w:t>
          </w:r>
          <w:r>
            <w:tab/>
          </w:r>
          <w:r>
            <w:fldChar w:fldCharType="begin"/>
          </w:r>
          <w:r>
            <w:instrText xml:space="preserve"> PAGEREF _Toc1751 \h </w:instrText>
          </w:r>
          <w:r>
            <w:fldChar w:fldCharType="separate"/>
          </w:r>
          <w:r>
            <w:t>45</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_Toc761 </w:instrText>
          </w:r>
          <w:r>
            <w:rPr>
              <w:lang w:val="zh-CN"/>
            </w:rPr>
            <w:fldChar w:fldCharType="separate"/>
          </w:r>
          <w:r>
            <w:rPr>
              <w:rFonts w:hint="eastAsia" w:ascii="Times New Roman" w:hAnsi="Times New Roman" w:cs="Times New Roman"/>
              <w:bCs/>
              <w:szCs w:val="24"/>
              <w:lang w:val="en-US" w:eastAsia="zh-CN"/>
            </w:rPr>
            <w:t>3） 污染物潜在迁移途径</w:t>
          </w:r>
          <w:r>
            <w:tab/>
          </w:r>
          <w:r>
            <w:fldChar w:fldCharType="begin"/>
          </w:r>
          <w:r>
            <w:instrText xml:space="preserve"> PAGEREF _Toc761 \h </w:instrText>
          </w:r>
          <w:r>
            <w:fldChar w:fldCharType="separate"/>
          </w:r>
          <w:r>
            <w:t>46</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_Toc30275 </w:instrText>
          </w:r>
          <w:r>
            <w:rPr>
              <w:lang w:val="zh-CN"/>
            </w:rPr>
            <w:fldChar w:fldCharType="separate"/>
          </w:r>
          <w:r>
            <w:rPr>
              <w:rFonts w:hint="eastAsia" w:ascii="Times New Roman" w:hAnsi="Times New Roman" w:cs="Times New Roman"/>
              <w:bCs/>
              <w:szCs w:val="28"/>
              <w:lang w:val="en-US" w:eastAsia="zh-CN"/>
            </w:rPr>
            <w:t>5.2重点区域划分</w:t>
          </w:r>
          <w:r>
            <w:tab/>
          </w:r>
          <w:r>
            <w:fldChar w:fldCharType="begin"/>
          </w:r>
          <w:r>
            <w:instrText xml:space="preserve"> PAGEREF _Toc30275 \h </w:instrText>
          </w:r>
          <w:r>
            <w:fldChar w:fldCharType="separate"/>
          </w:r>
          <w:r>
            <w:t>47</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_Toc13572 </w:instrText>
          </w:r>
          <w:r>
            <w:rPr>
              <w:lang w:val="zh-CN"/>
            </w:rPr>
            <w:fldChar w:fldCharType="separate"/>
          </w:r>
          <w:r>
            <w:rPr>
              <w:rFonts w:hint="eastAsia" w:ascii="Times New Roman" w:hAnsi="Times New Roman" w:cs="Times New Roman"/>
              <w:bCs/>
              <w:szCs w:val="28"/>
              <w:lang w:val="en-US" w:eastAsia="zh-CN"/>
            </w:rPr>
            <w:t>6土壤和地下水监测点位布设方案</w:t>
          </w:r>
          <w:r>
            <w:tab/>
          </w:r>
          <w:r>
            <w:fldChar w:fldCharType="begin"/>
          </w:r>
          <w:r>
            <w:instrText xml:space="preserve"> PAGEREF _Toc13572 \h </w:instrText>
          </w:r>
          <w:r>
            <w:fldChar w:fldCharType="separate"/>
          </w:r>
          <w:r>
            <w:t>47</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_Toc32724 </w:instrText>
          </w:r>
          <w:r>
            <w:rPr>
              <w:lang w:val="zh-CN"/>
            </w:rPr>
            <w:fldChar w:fldCharType="separate"/>
          </w:r>
          <w:r>
            <w:rPr>
              <w:rFonts w:hint="eastAsia" w:ascii="Times New Roman" w:hAnsi="Times New Roman" w:cs="Times New Roman"/>
              <w:bCs/>
              <w:szCs w:val="28"/>
              <w:lang w:val="en-US" w:eastAsia="zh-CN"/>
            </w:rPr>
            <w:t>6.1点位设置平面图</w:t>
          </w:r>
          <w:r>
            <w:tab/>
          </w:r>
          <w:r>
            <w:fldChar w:fldCharType="begin"/>
          </w:r>
          <w:r>
            <w:instrText xml:space="preserve"> PAGEREF _Toc32724 \h </w:instrText>
          </w:r>
          <w:r>
            <w:fldChar w:fldCharType="separate"/>
          </w:r>
          <w:r>
            <w:t>48</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_Toc22368 </w:instrText>
          </w:r>
          <w:r>
            <w:rPr>
              <w:lang w:val="zh-CN"/>
            </w:rPr>
            <w:fldChar w:fldCharType="separate"/>
          </w:r>
          <w:r>
            <w:rPr>
              <w:rFonts w:hint="eastAsia" w:ascii="Times New Roman" w:hAnsi="Times New Roman" w:cs="Times New Roman"/>
              <w:bCs/>
              <w:szCs w:val="28"/>
              <w:lang w:val="en-US" w:eastAsia="zh-CN"/>
            </w:rPr>
            <w:t>6.2各点位布设原因分析</w:t>
          </w:r>
          <w:r>
            <w:tab/>
          </w:r>
          <w:r>
            <w:fldChar w:fldCharType="begin"/>
          </w:r>
          <w:r>
            <w:instrText xml:space="preserve"> PAGEREF _Toc22368 \h </w:instrText>
          </w:r>
          <w:r>
            <w:fldChar w:fldCharType="separate"/>
          </w:r>
          <w:r>
            <w:t>49</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_Toc313 </w:instrText>
          </w:r>
          <w:r>
            <w:rPr>
              <w:lang w:val="zh-CN"/>
            </w:rPr>
            <w:fldChar w:fldCharType="separate"/>
          </w:r>
          <w:r>
            <w:rPr>
              <w:rFonts w:hint="eastAsia" w:ascii="Times New Roman" w:hAnsi="Times New Roman" w:cs="Times New Roman"/>
              <w:bCs/>
              <w:szCs w:val="28"/>
              <w:lang w:val="en-US" w:eastAsia="zh-CN"/>
            </w:rPr>
            <w:t>6.3各点位分析测试项目及选取原因</w:t>
          </w:r>
          <w:r>
            <w:tab/>
          </w:r>
          <w:r>
            <w:fldChar w:fldCharType="begin"/>
          </w:r>
          <w:r>
            <w:instrText xml:space="preserve"> PAGEREF _Toc313 \h </w:instrText>
          </w:r>
          <w:r>
            <w:fldChar w:fldCharType="separate"/>
          </w:r>
          <w:r>
            <w:t>51</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_Toc10468 </w:instrText>
          </w:r>
          <w:r>
            <w:rPr>
              <w:lang w:val="zh-CN"/>
            </w:rPr>
            <w:fldChar w:fldCharType="separate"/>
          </w:r>
          <w:r>
            <w:rPr>
              <w:rFonts w:hint="eastAsia" w:ascii="Times New Roman" w:hAnsi="Times New Roman" w:cs="Times New Roman"/>
              <w:bCs/>
              <w:szCs w:val="28"/>
              <w:lang w:val="en-US" w:eastAsia="zh-CN"/>
            </w:rPr>
            <w:t>7样品采集、保存、流转及分析测试</w:t>
          </w:r>
          <w:r>
            <w:tab/>
          </w:r>
          <w:r>
            <w:fldChar w:fldCharType="begin"/>
          </w:r>
          <w:r>
            <w:instrText xml:space="preserve"> PAGEREF _Toc10468 \h </w:instrText>
          </w:r>
          <w:r>
            <w:fldChar w:fldCharType="separate"/>
          </w:r>
          <w:r>
            <w:t>52</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_Toc24112 </w:instrText>
          </w:r>
          <w:r>
            <w:rPr>
              <w:lang w:val="zh-CN"/>
            </w:rPr>
            <w:fldChar w:fldCharType="separate"/>
          </w:r>
          <w:r>
            <w:rPr>
              <w:rFonts w:hint="eastAsia" w:ascii="Times New Roman" w:hAnsi="Times New Roman" w:cs="Times New Roman"/>
              <w:bCs/>
              <w:szCs w:val="28"/>
              <w:lang w:val="en-US" w:eastAsia="zh-CN"/>
            </w:rPr>
            <w:t>7.1土壤样品</w:t>
          </w:r>
          <w:r>
            <w:tab/>
          </w:r>
          <w:r>
            <w:fldChar w:fldCharType="begin"/>
          </w:r>
          <w:r>
            <w:instrText xml:space="preserve"> PAGEREF _Toc24112 \h </w:instrText>
          </w:r>
          <w:r>
            <w:fldChar w:fldCharType="separate"/>
          </w:r>
          <w:r>
            <w:t>52</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_Toc9621 </w:instrText>
          </w:r>
          <w:r>
            <w:rPr>
              <w:lang w:val="zh-CN"/>
            </w:rPr>
            <w:fldChar w:fldCharType="separate"/>
          </w:r>
          <w:r>
            <w:rPr>
              <w:rFonts w:hint="eastAsia" w:cs="Times New Roman"/>
              <w:kern w:val="2"/>
              <w:szCs w:val="28"/>
              <w:lang w:val="en-US" w:bidi="ar-SA"/>
            </w:rPr>
            <w:t>7.1.1土壤样品采集一般要求</w:t>
          </w:r>
          <w:r>
            <w:tab/>
          </w:r>
          <w:r>
            <w:fldChar w:fldCharType="begin"/>
          </w:r>
          <w:r>
            <w:instrText xml:space="preserve"> PAGEREF _Toc9621 \h </w:instrText>
          </w:r>
          <w:r>
            <w:fldChar w:fldCharType="separate"/>
          </w:r>
          <w:r>
            <w:t>52</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_Toc5373 </w:instrText>
          </w:r>
          <w:r>
            <w:rPr>
              <w:lang w:val="zh-CN"/>
            </w:rPr>
            <w:fldChar w:fldCharType="separate"/>
          </w:r>
          <w:r>
            <w:rPr>
              <w:rFonts w:ascii="宋体" w:hAnsi="宋体" w:eastAsia="宋体" w:cs="宋体"/>
              <w:bCs/>
              <w:spacing w:val="-5"/>
              <w:szCs w:val="28"/>
            </w:rPr>
            <w:t xml:space="preserve">7.1.2 </w:t>
          </w:r>
          <w:r>
            <w:rPr>
              <w:rFonts w:hint="eastAsia" w:ascii="宋体" w:hAnsi="宋体" w:eastAsia="宋体" w:cs="宋体"/>
              <w:bCs/>
              <w:spacing w:val="-5"/>
              <w:szCs w:val="28"/>
              <w:lang w:eastAsia="zh-CN"/>
            </w:rPr>
            <w:t>土壤样品收集与保存</w:t>
          </w:r>
          <w:r>
            <w:tab/>
          </w:r>
          <w:r>
            <w:fldChar w:fldCharType="begin"/>
          </w:r>
          <w:r>
            <w:instrText xml:space="preserve"> PAGEREF _Toc5373 \h </w:instrText>
          </w:r>
          <w:r>
            <w:fldChar w:fldCharType="separate"/>
          </w:r>
          <w:r>
            <w:t>54</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_Toc17326 </w:instrText>
          </w:r>
          <w:r>
            <w:rPr>
              <w:lang w:val="zh-CN"/>
            </w:rPr>
            <w:fldChar w:fldCharType="separate"/>
          </w:r>
          <w:r>
            <w:rPr>
              <w:rFonts w:hint="eastAsia" w:cs="Times New Roman"/>
              <w:kern w:val="2"/>
              <w:szCs w:val="28"/>
              <w:lang w:val="en-US" w:bidi="ar-SA"/>
            </w:rPr>
            <w:t>7.1.3其他要求</w:t>
          </w:r>
          <w:r>
            <w:tab/>
          </w:r>
          <w:r>
            <w:fldChar w:fldCharType="begin"/>
          </w:r>
          <w:r>
            <w:instrText xml:space="preserve"> PAGEREF _Toc17326 \h </w:instrText>
          </w:r>
          <w:r>
            <w:fldChar w:fldCharType="separate"/>
          </w:r>
          <w:r>
            <w:t>56</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_Toc6095 </w:instrText>
          </w:r>
          <w:r>
            <w:rPr>
              <w:lang w:val="zh-CN"/>
            </w:rPr>
            <w:fldChar w:fldCharType="separate"/>
          </w:r>
          <w:r>
            <w:rPr>
              <w:rFonts w:hint="eastAsia" w:eastAsia="宋体" w:cs="Times New Roman"/>
              <w:kern w:val="2"/>
              <w:lang w:val="en-US" w:bidi="ar-SA"/>
            </w:rPr>
            <w:t>7.2 地下水样品</w:t>
          </w:r>
          <w:r>
            <w:tab/>
          </w:r>
          <w:r>
            <w:fldChar w:fldCharType="begin"/>
          </w:r>
          <w:r>
            <w:instrText xml:space="preserve"> PAGEREF _Toc6095 \h </w:instrText>
          </w:r>
          <w:r>
            <w:fldChar w:fldCharType="separate"/>
          </w:r>
          <w:r>
            <w:t>56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_Toc13823 </w:instrText>
          </w:r>
          <w:r>
            <w:rPr>
              <w:lang w:val="zh-CN"/>
            </w:rPr>
            <w:fldChar w:fldCharType="separate"/>
          </w:r>
          <w:r>
            <w:rPr>
              <w:rFonts w:hint="eastAsia" w:cs="Times New Roman"/>
              <w:lang w:val="en-US"/>
            </w:rPr>
            <w:t>7.2.1 地下水样品采集</w:t>
          </w:r>
          <w:r>
            <w:tab/>
          </w:r>
          <w:r>
            <w:fldChar w:fldCharType="begin"/>
          </w:r>
          <w:r>
            <w:instrText xml:space="preserve"> PAGEREF _Toc13823 \h </w:instrText>
          </w:r>
          <w:r>
            <w:fldChar w:fldCharType="separate"/>
          </w:r>
          <w:r>
            <w:t>56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_Toc6700 </w:instrText>
          </w:r>
          <w:r>
            <w:rPr>
              <w:lang w:val="zh-CN"/>
            </w:rPr>
            <w:fldChar w:fldCharType="separate"/>
          </w:r>
          <w:r>
            <w:rPr>
              <w:rFonts w:hint="eastAsia" w:cs="Times New Roman"/>
              <w:lang w:val="en-US"/>
            </w:rPr>
            <w:t>7.2.1.1采样前洗井</w:t>
          </w:r>
          <w:r>
            <w:tab/>
          </w:r>
          <w:r>
            <w:fldChar w:fldCharType="begin"/>
          </w:r>
          <w:r>
            <w:instrText xml:space="preserve"> PAGEREF _Toc6700 \h </w:instrText>
          </w:r>
          <w:r>
            <w:fldChar w:fldCharType="separate"/>
          </w:r>
          <w:r>
            <w:t>56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_Toc17946 </w:instrText>
          </w:r>
          <w:r>
            <w:rPr>
              <w:lang w:val="zh-CN"/>
            </w:rPr>
            <w:fldChar w:fldCharType="separate"/>
          </w:r>
          <w:r>
            <w:rPr>
              <w:rFonts w:hint="eastAsia"/>
              <w:szCs w:val="24"/>
              <w:lang w:val="en-US"/>
            </w:rPr>
            <w:t>本次地下水样品的采集，利用2020年设置的原有地下水水井。</w:t>
          </w:r>
          <w:r>
            <w:rPr>
              <w:rFonts w:hint="eastAsia"/>
              <w:szCs w:val="24"/>
            </w:rPr>
            <w:t>根据</w:t>
          </w:r>
          <w:r>
            <w:rPr>
              <w:rFonts w:hint="eastAsia"/>
              <w:szCs w:val="24"/>
              <w:lang w:val="en-US"/>
            </w:rPr>
            <w:t>地下水采样要求，</w:t>
          </w:r>
          <w:r>
            <w:rPr>
              <w:rFonts w:hint="eastAsia"/>
              <w:szCs w:val="24"/>
            </w:rPr>
            <w:t>采样前洗井要求如下：</w:t>
          </w:r>
          <w:r>
            <w:tab/>
          </w:r>
          <w:r>
            <w:fldChar w:fldCharType="begin"/>
          </w:r>
          <w:r>
            <w:instrText xml:space="preserve"> PAGEREF _Toc17946 \h </w:instrText>
          </w:r>
          <w:r>
            <w:fldChar w:fldCharType="separate"/>
          </w:r>
          <w:r>
            <w:t>56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_Toc15065 </w:instrText>
          </w:r>
          <w:r>
            <w:rPr>
              <w:lang w:val="zh-CN"/>
            </w:rPr>
            <w:fldChar w:fldCharType="separate"/>
          </w:r>
          <w:r>
            <w:rPr>
              <w:rFonts w:hint="eastAsia" w:cs="Times New Roman"/>
              <w:lang w:val="en-US"/>
            </w:rPr>
            <w:t>7.2.1.</w:t>
          </w:r>
          <w:r>
            <w:rPr>
              <w:rFonts w:hint="eastAsia" w:cs="Times New Roman"/>
              <w:lang w:val="en-US" w:eastAsia="zh-CN"/>
            </w:rPr>
            <w:t>3</w:t>
          </w:r>
          <w:r>
            <w:rPr>
              <w:rFonts w:hint="eastAsia" w:cs="Times New Roman"/>
              <w:lang w:val="en-US"/>
            </w:rPr>
            <w:t>地下水样品采集</w:t>
          </w:r>
          <w:r>
            <w:tab/>
          </w:r>
          <w:r>
            <w:fldChar w:fldCharType="begin"/>
          </w:r>
          <w:r>
            <w:instrText xml:space="preserve"> PAGEREF _Toc15065 \h </w:instrText>
          </w:r>
          <w:r>
            <w:fldChar w:fldCharType="separate"/>
          </w:r>
          <w:r>
            <w:t>59</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_Toc11571 </w:instrText>
          </w:r>
          <w:r>
            <w:rPr>
              <w:lang w:val="zh-CN"/>
            </w:rPr>
            <w:fldChar w:fldCharType="separate"/>
          </w:r>
          <w:r>
            <w:rPr>
              <w:rFonts w:hint="eastAsia" w:eastAsia="宋体" w:cs="Times New Roman"/>
              <w:kern w:val="2"/>
              <w:lang w:val="en-US" w:bidi="ar-SA"/>
            </w:rPr>
            <w:t>7.3 检测设施维护</w:t>
          </w:r>
          <w:r>
            <w:tab/>
          </w:r>
          <w:r>
            <w:fldChar w:fldCharType="begin"/>
          </w:r>
          <w:r>
            <w:instrText xml:space="preserve"> PAGEREF _Toc11571 \h </w:instrText>
          </w:r>
          <w:r>
            <w:fldChar w:fldCharType="separate"/>
          </w:r>
          <w:r>
            <w:t>59</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_Toc30164 </w:instrText>
          </w:r>
          <w:r>
            <w:rPr>
              <w:lang w:val="zh-CN"/>
            </w:rPr>
            <w:fldChar w:fldCharType="separate"/>
          </w:r>
          <w:r>
            <w:rPr>
              <w:rFonts w:hint="eastAsia" w:cs="Times New Roman"/>
              <w:kern w:val="2"/>
              <w:szCs w:val="28"/>
              <w:lang w:val="en-US" w:bidi="ar-SA"/>
            </w:rPr>
            <w:t>7.3.1监测井保护措施</w:t>
          </w:r>
          <w:r>
            <w:tab/>
          </w:r>
          <w:r>
            <w:fldChar w:fldCharType="begin"/>
          </w:r>
          <w:r>
            <w:instrText xml:space="preserve"> PAGEREF _Toc30164 \h </w:instrText>
          </w:r>
          <w:r>
            <w:fldChar w:fldCharType="separate"/>
          </w:r>
          <w:r>
            <w:t>59</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_Toc18579 </w:instrText>
          </w:r>
          <w:r>
            <w:rPr>
              <w:lang w:val="zh-CN"/>
            </w:rPr>
            <w:fldChar w:fldCharType="separate"/>
          </w:r>
          <w:r>
            <w:rPr>
              <w:rFonts w:hint="eastAsia" w:cs="Times New Roman"/>
              <w:kern w:val="2"/>
              <w:szCs w:val="28"/>
              <w:lang w:val="en-US" w:bidi="ar-SA"/>
            </w:rPr>
            <w:t>7.3.2监测井归档资料</w:t>
          </w:r>
          <w:r>
            <w:tab/>
          </w:r>
          <w:r>
            <w:fldChar w:fldCharType="begin"/>
          </w:r>
          <w:r>
            <w:instrText xml:space="preserve"> PAGEREF _Toc18579 \h </w:instrText>
          </w:r>
          <w:r>
            <w:fldChar w:fldCharType="separate"/>
          </w:r>
          <w:r>
            <w:t>60</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_Toc26465 </w:instrText>
          </w:r>
          <w:r>
            <w:rPr>
              <w:lang w:val="zh-CN"/>
            </w:rPr>
            <w:fldChar w:fldCharType="separate"/>
          </w:r>
          <w:r>
            <w:rPr>
              <w:rFonts w:hint="eastAsia" w:cs="Times New Roman"/>
              <w:kern w:val="2"/>
              <w:szCs w:val="28"/>
              <w:lang w:val="en-US" w:bidi="ar-SA"/>
            </w:rPr>
            <w:t>7.3.3监测井维护和管理要求</w:t>
          </w:r>
          <w:r>
            <w:tab/>
          </w:r>
          <w:r>
            <w:fldChar w:fldCharType="begin"/>
          </w:r>
          <w:r>
            <w:instrText xml:space="preserve"> PAGEREF _Toc26465 \h </w:instrText>
          </w:r>
          <w:r>
            <w:fldChar w:fldCharType="separate"/>
          </w:r>
          <w:r>
            <w:t>60</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_Toc12045 </w:instrText>
          </w:r>
          <w:r>
            <w:rPr>
              <w:lang w:val="zh-CN"/>
            </w:rPr>
            <w:fldChar w:fldCharType="separate"/>
          </w:r>
          <w:r>
            <w:rPr>
              <w:rFonts w:hint="eastAsia" w:eastAsia="黑体" w:cs="Times New Roman"/>
              <w:bCs/>
              <w:kern w:val="44"/>
              <w:szCs w:val="28"/>
              <w:lang w:val="en-US" w:bidi="ar-SA"/>
            </w:rPr>
            <w:t>8 样品采集的质量保证和质量控制</w:t>
          </w:r>
          <w:r>
            <w:tab/>
          </w:r>
          <w:r>
            <w:fldChar w:fldCharType="begin"/>
          </w:r>
          <w:r>
            <w:instrText xml:space="preserve"> PAGEREF _Toc12045 \h </w:instrText>
          </w:r>
          <w:r>
            <w:fldChar w:fldCharType="separate"/>
          </w:r>
          <w:r>
            <w:t>61</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_Toc28725 </w:instrText>
          </w:r>
          <w:r>
            <w:rPr>
              <w:lang w:val="zh-CN"/>
            </w:rPr>
            <w:fldChar w:fldCharType="separate"/>
          </w:r>
          <w:r>
            <w:rPr>
              <w:rFonts w:hint="eastAsia" w:eastAsia="宋体" w:cs="Times New Roman"/>
              <w:kern w:val="2"/>
              <w:lang w:val="en-US" w:bidi="ar-SA"/>
            </w:rPr>
            <w:t>8.1 现场采样质量控制</w:t>
          </w:r>
          <w:r>
            <w:tab/>
          </w:r>
          <w:r>
            <w:fldChar w:fldCharType="begin"/>
          </w:r>
          <w:r>
            <w:instrText xml:space="preserve"> PAGEREF _Toc28725 \h </w:instrText>
          </w:r>
          <w:r>
            <w:fldChar w:fldCharType="separate"/>
          </w:r>
          <w:r>
            <w:t>61</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_Toc5863 </w:instrText>
          </w:r>
          <w:r>
            <w:rPr>
              <w:lang w:val="zh-CN"/>
            </w:rPr>
            <w:fldChar w:fldCharType="separate"/>
          </w:r>
          <w:r>
            <w:rPr>
              <w:rFonts w:hint="eastAsia" w:cs="Times New Roman"/>
              <w:kern w:val="2"/>
              <w:szCs w:val="28"/>
              <w:lang w:val="en-US" w:bidi="ar-SA"/>
            </w:rPr>
            <w:t>8.1.1样品的采集、保存、运输、交接</w:t>
          </w:r>
          <w:r>
            <w:tab/>
          </w:r>
          <w:r>
            <w:fldChar w:fldCharType="begin"/>
          </w:r>
          <w:r>
            <w:instrText xml:space="preserve"> PAGEREF _Toc5863 \h </w:instrText>
          </w:r>
          <w:r>
            <w:fldChar w:fldCharType="separate"/>
          </w:r>
          <w:r>
            <w:t>61</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_Toc3140 </w:instrText>
          </w:r>
          <w:r>
            <w:rPr>
              <w:lang w:val="zh-CN"/>
            </w:rPr>
            <w:fldChar w:fldCharType="separate"/>
          </w:r>
          <w:r>
            <w:rPr>
              <w:rFonts w:hint="eastAsia" w:cs="Times New Roman"/>
              <w:kern w:val="2"/>
              <w:szCs w:val="28"/>
              <w:lang w:val="en-US" w:bidi="ar-SA"/>
            </w:rPr>
            <w:t>8.1.2 装样</w:t>
          </w:r>
          <w:r>
            <w:tab/>
          </w:r>
          <w:r>
            <w:fldChar w:fldCharType="begin"/>
          </w:r>
          <w:r>
            <w:instrText xml:space="preserve"> PAGEREF _Toc3140 \h </w:instrText>
          </w:r>
          <w:r>
            <w:fldChar w:fldCharType="separate"/>
          </w:r>
          <w:r>
            <w:t>61</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_Toc14336 </w:instrText>
          </w:r>
          <w:r>
            <w:rPr>
              <w:lang w:val="zh-CN"/>
            </w:rPr>
            <w:fldChar w:fldCharType="separate"/>
          </w:r>
          <w:r>
            <w:rPr>
              <w:rFonts w:hint="eastAsia" w:cs="Times New Roman"/>
              <w:kern w:val="2"/>
              <w:szCs w:val="28"/>
              <w:lang w:val="en-US" w:bidi="ar-SA"/>
            </w:rPr>
            <w:t>8.1.3 空白样品</w:t>
          </w:r>
          <w:r>
            <w:tab/>
          </w:r>
          <w:r>
            <w:fldChar w:fldCharType="begin"/>
          </w:r>
          <w:r>
            <w:instrText xml:space="preserve"> PAGEREF _Toc14336 \h </w:instrText>
          </w:r>
          <w:r>
            <w:fldChar w:fldCharType="separate"/>
          </w:r>
          <w:r>
            <w:t>61</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_Toc30916 </w:instrText>
          </w:r>
          <w:r>
            <w:rPr>
              <w:lang w:val="zh-CN"/>
            </w:rPr>
            <w:fldChar w:fldCharType="separate"/>
          </w:r>
          <w:r>
            <w:rPr>
              <w:rFonts w:hint="eastAsia" w:eastAsia="宋体" w:cs="Times New Roman"/>
              <w:kern w:val="2"/>
              <w:lang w:val="en-US" w:bidi="ar-SA"/>
            </w:rPr>
            <w:t>8.2 样品保存和流转过程质量控制</w:t>
          </w:r>
          <w:r>
            <w:tab/>
          </w:r>
          <w:r>
            <w:fldChar w:fldCharType="begin"/>
          </w:r>
          <w:r>
            <w:instrText xml:space="preserve"> PAGEREF _Toc30916 \h </w:instrText>
          </w:r>
          <w:r>
            <w:fldChar w:fldCharType="separate"/>
          </w:r>
          <w:r>
            <w:t>61</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_Toc29762 </w:instrText>
          </w:r>
          <w:r>
            <w:rPr>
              <w:lang w:val="zh-CN"/>
            </w:rPr>
            <w:fldChar w:fldCharType="separate"/>
          </w:r>
          <w:r>
            <w:rPr>
              <w:rFonts w:hint="eastAsia" w:cs="Times New Roman"/>
              <w:kern w:val="2"/>
              <w:szCs w:val="28"/>
              <w:lang w:val="en-US" w:bidi="ar-SA"/>
            </w:rPr>
            <w:t>8.2.1 样品保存环节</w:t>
          </w:r>
          <w:r>
            <w:tab/>
          </w:r>
          <w:r>
            <w:fldChar w:fldCharType="begin"/>
          </w:r>
          <w:r>
            <w:instrText xml:space="preserve"> PAGEREF _Toc29762 \h </w:instrText>
          </w:r>
          <w:r>
            <w:fldChar w:fldCharType="separate"/>
          </w:r>
          <w:r>
            <w:t>61</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_Toc27476 </w:instrText>
          </w:r>
          <w:r>
            <w:rPr>
              <w:lang w:val="zh-CN"/>
            </w:rPr>
            <w:fldChar w:fldCharType="separate"/>
          </w:r>
          <w:r>
            <w:rPr>
              <w:rFonts w:hint="eastAsia" w:cs="Times New Roman"/>
              <w:kern w:val="2"/>
              <w:szCs w:val="28"/>
              <w:lang w:val="en-US" w:bidi="ar-SA"/>
            </w:rPr>
            <w:t>8.2.2 样品流转环节</w:t>
          </w:r>
          <w:r>
            <w:tab/>
          </w:r>
          <w:r>
            <w:fldChar w:fldCharType="begin"/>
          </w:r>
          <w:r>
            <w:instrText xml:space="preserve"> PAGEREF _Toc27476 \h </w:instrText>
          </w:r>
          <w:r>
            <w:fldChar w:fldCharType="separate"/>
          </w:r>
          <w:r>
            <w:t>61</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_Toc8362 </w:instrText>
          </w:r>
          <w:r>
            <w:rPr>
              <w:lang w:val="zh-CN"/>
            </w:rPr>
            <w:fldChar w:fldCharType="separate"/>
          </w:r>
          <w:r>
            <w:rPr>
              <w:rFonts w:hint="eastAsia" w:eastAsia="宋体" w:cs="Times New Roman"/>
              <w:kern w:val="2"/>
              <w:lang w:val="en-US" w:bidi="ar-SA"/>
            </w:rPr>
            <w:t>8.3 样品分析测试质量控制</w:t>
          </w:r>
          <w:r>
            <w:tab/>
          </w:r>
          <w:r>
            <w:fldChar w:fldCharType="begin"/>
          </w:r>
          <w:r>
            <w:instrText xml:space="preserve"> PAGEREF _Toc8362 \h </w:instrText>
          </w:r>
          <w:r>
            <w:fldChar w:fldCharType="separate"/>
          </w:r>
          <w:r>
            <w:t>62</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_Toc27510 </w:instrText>
          </w:r>
          <w:r>
            <w:rPr>
              <w:lang w:val="zh-CN"/>
            </w:rPr>
            <w:fldChar w:fldCharType="separate"/>
          </w:r>
          <w:r>
            <w:rPr>
              <w:rFonts w:hint="eastAsia" w:cs="Times New Roman"/>
              <w:kern w:val="2"/>
              <w:szCs w:val="28"/>
              <w:lang w:val="en-US" w:bidi="ar-SA"/>
            </w:rPr>
            <w:t>8.3.1 分析方法的选择确认</w:t>
          </w:r>
          <w:r>
            <w:tab/>
          </w:r>
          <w:r>
            <w:fldChar w:fldCharType="begin"/>
          </w:r>
          <w:r>
            <w:instrText xml:space="preserve"> PAGEREF _Toc27510 \h </w:instrText>
          </w:r>
          <w:r>
            <w:fldChar w:fldCharType="separate"/>
          </w:r>
          <w:r>
            <w:t>62</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_Toc23389 </w:instrText>
          </w:r>
          <w:r>
            <w:rPr>
              <w:lang w:val="zh-CN"/>
            </w:rPr>
            <w:fldChar w:fldCharType="separate"/>
          </w:r>
          <w:r>
            <w:rPr>
              <w:rFonts w:hint="eastAsia" w:cs="Times New Roman"/>
              <w:kern w:val="2"/>
              <w:szCs w:val="28"/>
              <w:lang w:val="en-US" w:bidi="ar-SA"/>
            </w:rPr>
            <w:t>8.3.2 实验室内部质量控制</w:t>
          </w:r>
          <w:r>
            <w:tab/>
          </w:r>
          <w:r>
            <w:fldChar w:fldCharType="begin"/>
          </w:r>
          <w:r>
            <w:instrText xml:space="preserve"> PAGEREF _Toc23389 \h </w:instrText>
          </w:r>
          <w:r>
            <w:fldChar w:fldCharType="separate"/>
          </w:r>
          <w:r>
            <w:t>62</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_Toc10422 </w:instrText>
          </w:r>
          <w:r>
            <w:rPr>
              <w:lang w:val="zh-CN"/>
            </w:rPr>
            <w:fldChar w:fldCharType="separate"/>
          </w:r>
          <w:r>
            <w:rPr>
              <w:rFonts w:hint="eastAsia" w:eastAsia="宋体" w:cs="Times New Roman"/>
              <w:kern w:val="2"/>
              <w:lang w:val="en-US" w:bidi="ar-SA"/>
            </w:rPr>
            <w:t>8.4安全防护和应急处置计划</w:t>
          </w:r>
          <w:r>
            <w:tab/>
          </w:r>
          <w:r>
            <w:fldChar w:fldCharType="begin"/>
          </w:r>
          <w:r>
            <w:instrText xml:space="preserve"> PAGEREF _Toc10422 \h </w:instrText>
          </w:r>
          <w:r>
            <w:fldChar w:fldCharType="separate"/>
          </w:r>
          <w:r>
            <w:t>66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_Toc32683 </w:instrText>
          </w:r>
          <w:r>
            <w:rPr>
              <w:lang w:val="zh-CN"/>
            </w:rPr>
            <w:fldChar w:fldCharType="separate"/>
          </w:r>
          <w:r>
            <w:rPr>
              <w:rFonts w:hint="eastAsia" w:cs="Times New Roman"/>
              <w:kern w:val="2"/>
              <w:szCs w:val="28"/>
              <w:lang w:val="en-US" w:bidi="ar-SA"/>
            </w:rPr>
            <w:t>8.4.1 现场防护措施</w:t>
          </w:r>
          <w:r>
            <w:tab/>
          </w:r>
          <w:r>
            <w:fldChar w:fldCharType="begin"/>
          </w:r>
          <w:r>
            <w:instrText xml:space="preserve"> PAGEREF _Toc32683 \h </w:instrText>
          </w:r>
          <w:r>
            <w:fldChar w:fldCharType="separate"/>
          </w:r>
          <w:r>
            <w:t>66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_Toc15162 </w:instrText>
          </w:r>
          <w:r>
            <w:rPr>
              <w:lang w:val="zh-CN"/>
            </w:rPr>
            <w:fldChar w:fldCharType="separate"/>
          </w:r>
          <w:r>
            <w:rPr>
              <w:rFonts w:hint="eastAsia" w:cs="Times New Roman"/>
              <w:kern w:val="2"/>
              <w:szCs w:val="28"/>
              <w:lang w:val="en-US" w:bidi="ar-SA"/>
            </w:rPr>
            <w:t>8.4.2 现场应急措施</w:t>
          </w:r>
          <w:r>
            <w:tab/>
          </w:r>
          <w:r>
            <w:fldChar w:fldCharType="begin"/>
          </w:r>
          <w:r>
            <w:instrText xml:space="preserve"> PAGEREF _Toc15162 \h </w:instrText>
          </w:r>
          <w:r>
            <w:fldChar w:fldCharType="separate"/>
          </w:r>
          <w:r>
            <w:t>66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_Toc3827 </w:instrText>
          </w:r>
          <w:r>
            <w:rPr>
              <w:lang w:val="zh-CN"/>
            </w:rPr>
            <w:fldChar w:fldCharType="separate"/>
          </w:r>
          <w:r>
            <w:rPr>
              <w:rFonts w:hint="eastAsia" w:cs="Times New Roman"/>
              <w:kern w:val="2"/>
              <w:szCs w:val="28"/>
              <w:lang w:val="en-US" w:bidi="ar-SA"/>
            </w:rPr>
            <w:t>8.4.3 人员中毒应急措施</w:t>
          </w:r>
          <w:r>
            <w:tab/>
          </w:r>
          <w:r>
            <w:fldChar w:fldCharType="begin"/>
          </w:r>
          <w:r>
            <w:instrText xml:space="preserve"> PAGEREF _Toc3827 \h </w:instrText>
          </w:r>
          <w:r>
            <w:fldChar w:fldCharType="separate"/>
          </w:r>
          <w:r>
            <w:t>66</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_Toc27017 </w:instrText>
          </w:r>
          <w:r>
            <w:rPr>
              <w:lang w:val="zh-CN"/>
            </w:rPr>
            <w:fldChar w:fldCharType="separate"/>
          </w:r>
          <w:r>
            <w:rPr>
              <w:rFonts w:hint="eastAsia" w:cs="Times New Roman"/>
              <w:kern w:val="2"/>
              <w:szCs w:val="28"/>
              <w:lang w:val="en-US" w:bidi="ar-SA"/>
            </w:rPr>
            <w:t>8.4.4 火灾事故应急措施</w:t>
          </w:r>
          <w:r>
            <w:tab/>
          </w:r>
          <w:r>
            <w:fldChar w:fldCharType="begin"/>
          </w:r>
          <w:r>
            <w:instrText xml:space="preserve"> PAGEREF _Toc27017 \h </w:instrText>
          </w:r>
          <w:r>
            <w:fldChar w:fldCharType="separate"/>
          </w:r>
          <w:r>
            <w:t>67</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_Toc23992 </w:instrText>
          </w:r>
          <w:r>
            <w:rPr>
              <w:lang w:val="zh-CN"/>
            </w:rPr>
            <w:fldChar w:fldCharType="separate"/>
          </w:r>
          <w:r>
            <w:rPr>
              <w:rFonts w:hint="eastAsia" w:cs="Times New Roman"/>
              <w:kern w:val="2"/>
              <w:szCs w:val="28"/>
              <w:lang w:val="en-US" w:bidi="ar-SA"/>
            </w:rPr>
            <w:t>8.4.5 坍塌应急措施</w:t>
          </w:r>
          <w:r>
            <w:tab/>
          </w:r>
          <w:r>
            <w:fldChar w:fldCharType="begin"/>
          </w:r>
          <w:r>
            <w:instrText xml:space="preserve"> PAGEREF _Toc23992 \h </w:instrText>
          </w:r>
          <w:r>
            <w:fldChar w:fldCharType="separate"/>
          </w:r>
          <w:r>
            <w:t>67</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_Toc9671 </w:instrText>
          </w:r>
          <w:r>
            <w:rPr>
              <w:lang w:val="zh-CN"/>
            </w:rPr>
            <w:fldChar w:fldCharType="separate"/>
          </w:r>
          <w:r>
            <w:rPr>
              <w:rFonts w:hint="eastAsia" w:cs="Times New Roman"/>
              <w:kern w:val="2"/>
              <w:szCs w:val="28"/>
              <w:lang w:val="en-US" w:bidi="ar-SA"/>
            </w:rPr>
            <w:t>8.4.6 其他应急措施</w:t>
          </w:r>
          <w:r>
            <w:tab/>
          </w:r>
          <w:r>
            <w:fldChar w:fldCharType="begin"/>
          </w:r>
          <w:r>
            <w:instrText xml:space="preserve"> PAGEREF _Toc9671 \h </w:instrText>
          </w:r>
          <w:r>
            <w:fldChar w:fldCharType="separate"/>
          </w:r>
          <w:r>
            <w:t>67</w:t>
          </w:r>
          <w:r>
            <w:fldChar w:fldCharType="end"/>
          </w:r>
          <w:r>
            <w:rPr>
              <w:lang w:val="zh-CN"/>
            </w:rPr>
            <w:fldChar w:fldCharType="end"/>
          </w:r>
        </w:p>
        <w:p>
          <w:pPr>
            <w:pStyle w:val="8"/>
            <w:tabs>
              <w:tab w:val="right" w:leader="dot" w:pos="8306"/>
            </w:tabs>
          </w:pPr>
          <w:r>
            <w:rPr>
              <w:lang w:val="zh-CN"/>
            </w:rPr>
            <w:fldChar w:fldCharType="begin"/>
          </w:r>
          <w:r>
            <w:rPr>
              <w:lang w:val="zh-CN"/>
            </w:rPr>
            <w:instrText xml:space="preserve"> HYPERLINK \l _Toc3701 </w:instrText>
          </w:r>
          <w:r>
            <w:rPr>
              <w:lang w:val="zh-CN"/>
            </w:rPr>
            <w:fldChar w:fldCharType="separate"/>
          </w:r>
          <w:r>
            <w:rPr>
              <w:rFonts w:hint="eastAsia" w:cs="Times New Roman"/>
              <w:kern w:val="2"/>
              <w:szCs w:val="28"/>
              <w:lang w:val="en-US" w:bidi="ar-SA"/>
            </w:rPr>
            <w:t>8.4.7 应急救援设备及物资</w:t>
          </w:r>
          <w:r>
            <w:tab/>
          </w:r>
          <w:r>
            <w:fldChar w:fldCharType="begin"/>
          </w:r>
          <w:r>
            <w:instrText xml:space="preserve"> PAGEREF _Toc3701 \h </w:instrText>
          </w:r>
          <w:r>
            <w:fldChar w:fldCharType="separate"/>
          </w:r>
          <w:r>
            <w:t>68</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_Toc17864 </w:instrText>
          </w:r>
          <w:r>
            <w:rPr>
              <w:lang w:val="zh-CN"/>
            </w:rPr>
            <w:fldChar w:fldCharType="separate"/>
          </w:r>
          <w:r>
            <w:rPr>
              <w:rFonts w:hint="eastAsia" w:eastAsia="黑体" w:cs="Times New Roman"/>
              <w:bCs/>
              <w:kern w:val="44"/>
              <w:szCs w:val="28"/>
              <w:lang w:val="en-US" w:bidi="ar-SA"/>
            </w:rPr>
            <w:t>9结果和分析</w:t>
          </w:r>
          <w:r>
            <w:tab/>
          </w:r>
          <w:r>
            <w:fldChar w:fldCharType="begin"/>
          </w:r>
          <w:r>
            <w:instrText xml:space="preserve"> PAGEREF _Toc17864 \h </w:instrText>
          </w:r>
          <w:r>
            <w:fldChar w:fldCharType="separate"/>
          </w:r>
          <w:r>
            <w:t>68</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_Toc28651 </w:instrText>
          </w:r>
          <w:r>
            <w:rPr>
              <w:lang w:val="zh-CN"/>
            </w:rPr>
            <w:fldChar w:fldCharType="separate"/>
          </w:r>
          <w:r>
            <w:rPr>
              <w:rFonts w:hint="eastAsia" w:eastAsia="宋体" w:cs="Times New Roman" w:asciiTheme="majorHAnsi" w:hAnsiTheme="majorHAnsi"/>
              <w:bCs/>
              <w:kern w:val="2"/>
              <w:szCs w:val="32"/>
              <w:highlight w:val="none"/>
              <w:lang w:val="en-US" w:eastAsia="zh-CN" w:bidi="ar-SA"/>
            </w:rPr>
            <w:t>9.1土壤监测结果</w:t>
          </w:r>
          <w:r>
            <w:tab/>
          </w:r>
          <w:r>
            <w:fldChar w:fldCharType="begin"/>
          </w:r>
          <w:r>
            <w:instrText xml:space="preserve"> PAGEREF _Toc28651 \h </w:instrText>
          </w:r>
          <w:r>
            <w:fldChar w:fldCharType="separate"/>
          </w:r>
          <w:r>
            <w:t>68</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_Toc21657 </w:instrText>
          </w:r>
          <w:r>
            <w:rPr>
              <w:lang w:val="zh-CN"/>
            </w:rPr>
            <w:fldChar w:fldCharType="separate"/>
          </w:r>
          <w:r>
            <w:rPr>
              <w:rFonts w:hint="eastAsia" w:ascii="Times New Roman" w:hAnsi="Times New Roman" w:cs="Times New Roman"/>
              <w:bCs/>
              <w:szCs w:val="28"/>
              <w:lang w:val="en-US" w:eastAsia="zh-CN"/>
            </w:rPr>
            <w:t>9.2土壤污染状况分析</w:t>
          </w:r>
          <w:r>
            <w:tab/>
          </w:r>
          <w:r>
            <w:fldChar w:fldCharType="begin"/>
          </w:r>
          <w:r>
            <w:instrText xml:space="preserve"> PAGEREF _Toc21657 \h </w:instrText>
          </w:r>
          <w:r>
            <w:fldChar w:fldCharType="separate"/>
          </w:r>
          <w:r>
            <w:t>69</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_Toc17150 </w:instrText>
          </w:r>
          <w:r>
            <w:rPr>
              <w:lang w:val="zh-CN"/>
            </w:rPr>
            <w:fldChar w:fldCharType="separate"/>
          </w:r>
          <w:r>
            <w:rPr>
              <w:rFonts w:hint="eastAsia" w:ascii="Times New Roman" w:hAnsi="Times New Roman" w:cs="Times New Roman"/>
              <w:bCs/>
              <w:szCs w:val="28"/>
              <w:lang w:val="en-US" w:eastAsia="zh-CN"/>
            </w:rPr>
            <w:t>9.3地下水监测结果</w:t>
          </w:r>
          <w:r>
            <w:tab/>
          </w:r>
          <w:r>
            <w:fldChar w:fldCharType="begin"/>
          </w:r>
          <w:r>
            <w:instrText xml:space="preserve"> PAGEREF _Toc17150 \h </w:instrText>
          </w:r>
          <w:r>
            <w:fldChar w:fldCharType="separate"/>
          </w:r>
          <w:r>
            <w:t>70</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_Toc4466 </w:instrText>
          </w:r>
          <w:r>
            <w:rPr>
              <w:lang w:val="zh-CN"/>
            </w:rPr>
            <w:fldChar w:fldCharType="separate"/>
          </w:r>
          <w:r>
            <w:rPr>
              <w:rFonts w:hint="eastAsia" w:ascii="Times New Roman" w:hAnsi="Times New Roman" w:cs="Times New Roman"/>
              <w:bCs/>
              <w:szCs w:val="28"/>
              <w:lang w:val="en-US" w:eastAsia="zh-CN"/>
            </w:rPr>
            <w:t>9.4地下水污染状况分析</w:t>
          </w:r>
          <w:r>
            <w:tab/>
          </w:r>
          <w:r>
            <w:fldChar w:fldCharType="begin"/>
          </w:r>
          <w:r>
            <w:instrText xml:space="preserve"> PAGEREF _Toc4466 \h </w:instrText>
          </w:r>
          <w:r>
            <w:fldChar w:fldCharType="separate"/>
          </w:r>
          <w:r>
            <w:t>75</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_Toc19549 </w:instrText>
          </w:r>
          <w:r>
            <w:rPr>
              <w:lang w:val="zh-CN"/>
            </w:rPr>
            <w:fldChar w:fldCharType="separate"/>
          </w:r>
          <w:r>
            <w:rPr>
              <w:rFonts w:hint="eastAsia" w:ascii="Times New Roman" w:hAnsi="Times New Roman" w:cs="Times New Roman"/>
              <w:bCs/>
              <w:szCs w:val="28"/>
              <w:lang w:val="en-US" w:eastAsia="zh-CN"/>
            </w:rPr>
            <w:t>10结论与措施</w:t>
          </w:r>
          <w:r>
            <w:tab/>
          </w:r>
          <w:r>
            <w:fldChar w:fldCharType="begin"/>
          </w:r>
          <w:r>
            <w:instrText xml:space="preserve"> PAGEREF _Toc19549 \h </w:instrText>
          </w:r>
          <w:r>
            <w:fldChar w:fldCharType="separate"/>
          </w:r>
          <w:r>
            <w:t>75</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_Toc3894 </w:instrText>
          </w:r>
          <w:r>
            <w:rPr>
              <w:lang w:val="zh-CN"/>
            </w:rPr>
            <w:fldChar w:fldCharType="separate"/>
          </w:r>
          <w:r>
            <w:rPr>
              <w:rFonts w:hint="eastAsia" w:ascii="Times New Roman" w:hAnsi="Times New Roman" w:cs="Times New Roman"/>
              <w:bCs/>
              <w:szCs w:val="28"/>
              <w:highlight w:val="none"/>
              <w:lang w:val="en-US" w:eastAsia="zh-CN"/>
            </w:rPr>
            <w:t>10.1监测结论</w:t>
          </w:r>
          <w:r>
            <w:tab/>
          </w:r>
          <w:r>
            <w:fldChar w:fldCharType="begin"/>
          </w:r>
          <w:r>
            <w:instrText xml:space="preserve"> PAGEREF _Toc3894 \h </w:instrText>
          </w:r>
          <w:r>
            <w:fldChar w:fldCharType="separate"/>
          </w:r>
          <w:r>
            <w:t>75</w:t>
          </w:r>
          <w:r>
            <w:fldChar w:fldCharType="end"/>
          </w:r>
          <w:r>
            <w:rPr>
              <w:lang w:val="zh-CN"/>
            </w:rPr>
            <w:fldChar w:fldCharType="end"/>
          </w:r>
        </w:p>
        <w:p>
          <w:pPr>
            <w:pStyle w:val="16"/>
            <w:tabs>
              <w:tab w:val="right" w:leader="dot" w:pos="8306"/>
            </w:tabs>
          </w:pPr>
          <w:r>
            <w:rPr>
              <w:lang w:val="zh-CN"/>
            </w:rPr>
            <w:fldChar w:fldCharType="begin"/>
          </w:r>
          <w:r>
            <w:rPr>
              <w:lang w:val="zh-CN"/>
            </w:rPr>
            <w:instrText xml:space="preserve"> HYPERLINK \l _Toc30857 </w:instrText>
          </w:r>
          <w:r>
            <w:rPr>
              <w:lang w:val="zh-CN"/>
            </w:rPr>
            <w:fldChar w:fldCharType="separate"/>
          </w:r>
          <w:r>
            <w:rPr>
              <w:rFonts w:hint="eastAsia" w:ascii="宋体" w:hAnsi="宋体" w:eastAsia="宋体" w:cs="宋体"/>
              <w:bCs/>
              <w:szCs w:val="24"/>
              <w:lang w:val="en-US" w:eastAsia="zh-CN"/>
            </w:rPr>
            <w:t>10.2企业针对监测结果拟采取的主要措施</w:t>
          </w:r>
          <w:r>
            <w:tab/>
          </w:r>
          <w:r>
            <w:fldChar w:fldCharType="begin"/>
          </w:r>
          <w:r>
            <w:instrText xml:space="preserve"> PAGEREF _Toc30857 \h </w:instrText>
          </w:r>
          <w:r>
            <w:fldChar w:fldCharType="separate"/>
          </w:r>
          <w:r>
            <w:t>76</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_Toc16616 </w:instrText>
          </w:r>
          <w:r>
            <w:rPr>
              <w:lang w:val="zh-CN"/>
            </w:rPr>
            <w:fldChar w:fldCharType="separate"/>
          </w:r>
          <w:r>
            <w:rPr>
              <w:rFonts w:hint="eastAsia" w:ascii="Times New Roman" w:hAnsi="Times New Roman" w:cs="Times New Roman"/>
              <w:bCs/>
              <w:szCs w:val="28"/>
              <w:lang w:val="en-US" w:eastAsia="zh-CN"/>
            </w:rPr>
            <w:t>附件1、现场采样照片</w:t>
          </w:r>
          <w:r>
            <w:tab/>
          </w:r>
          <w:r>
            <w:fldChar w:fldCharType="begin"/>
          </w:r>
          <w:r>
            <w:instrText xml:space="preserve"> PAGEREF _Toc16616 \h </w:instrText>
          </w:r>
          <w:r>
            <w:fldChar w:fldCharType="separate"/>
          </w:r>
          <w:r>
            <w:t>78</w:t>
          </w:r>
          <w:r>
            <w:fldChar w:fldCharType="end"/>
          </w:r>
          <w:r>
            <w:rPr>
              <w:lang w:val="zh-CN"/>
            </w:rPr>
            <w:fldChar w:fldCharType="end"/>
          </w:r>
        </w:p>
        <w:p>
          <w:pPr>
            <w:pStyle w:val="15"/>
            <w:tabs>
              <w:tab w:val="right" w:leader="dot" w:pos="8306"/>
              <w:tab w:val="clear" w:pos="8296"/>
            </w:tabs>
          </w:pPr>
          <w:r>
            <w:rPr>
              <w:lang w:val="zh-CN"/>
            </w:rPr>
            <w:fldChar w:fldCharType="begin"/>
          </w:r>
          <w:r>
            <w:rPr>
              <w:lang w:val="zh-CN"/>
            </w:rPr>
            <w:instrText xml:space="preserve"> HYPERLINK \l _Toc19703 </w:instrText>
          </w:r>
          <w:r>
            <w:rPr>
              <w:lang w:val="zh-CN"/>
            </w:rPr>
            <w:fldChar w:fldCharType="separate"/>
          </w:r>
          <w:r>
            <w:rPr>
              <w:rFonts w:hint="eastAsia" w:ascii="Times New Roman" w:hAnsi="Times New Roman" w:cs="Times New Roman"/>
              <w:bCs/>
              <w:szCs w:val="28"/>
              <w:lang w:val="en-US" w:eastAsia="zh-CN"/>
            </w:rPr>
            <w:t>附件2、检测报告</w:t>
          </w:r>
          <w:r>
            <w:tab/>
          </w:r>
          <w:r>
            <w:fldChar w:fldCharType="begin"/>
          </w:r>
          <w:r>
            <w:instrText xml:space="preserve"> PAGEREF _Toc19703 \h </w:instrText>
          </w:r>
          <w:r>
            <w:fldChar w:fldCharType="separate"/>
          </w:r>
          <w:r>
            <w:t>83</w:t>
          </w:r>
          <w:r>
            <w:fldChar w:fldCharType="end"/>
          </w:r>
          <w:r>
            <w:rPr>
              <w:lang w:val="zh-CN"/>
            </w:rPr>
            <w:fldChar w:fldCharType="end"/>
          </w:r>
        </w:p>
        <w:p>
          <w:pPr>
            <w:pStyle w:val="15"/>
            <w:tabs>
              <w:tab w:val="right" w:leader="dot" w:pos="8306"/>
              <w:tab w:val="clear" w:pos="8296"/>
            </w:tabs>
          </w:pPr>
        </w:p>
        <w:p>
          <w:pPr>
            <w:outlineLvl w:val="9"/>
            <w:rPr>
              <w:lang w:val="zh-CN"/>
            </w:rPr>
          </w:pPr>
          <w:r>
            <w:rPr>
              <w:lang w:val="zh-CN"/>
            </w:rPr>
            <w:fldChar w:fldCharType="end"/>
          </w:r>
        </w:p>
        <w:p>
          <w:pPr>
            <w:rPr>
              <w:lang w:val="zh-CN"/>
            </w:rPr>
          </w:pPr>
        </w:p>
        <w:p>
          <w:pPr>
            <w:outlineLvl w:val="0"/>
          </w:pPr>
        </w:p>
      </w:sdtContent>
    </w:sdt>
    <w:p>
      <w:pPr>
        <w:pStyle w:val="3"/>
        <w:spacing w:line="360" w:lineRule="auto"/>
        <w:outlineLvl w:val="0"/>
        <w:rPr>
          <w:rFonts w:hint="eastAsia" w:ascii="Times New Roman" w:hAnsi="Times New Roman" w:cs="Times New Roman"/>
          <w:b/>
          <w:bCs/>
          <w:sz w:val="28"/>
          <w:szCs w:val="28"/>
          <w:lang w:val="en-US" w:eastAsia="zh-CN"/>
        </w:rPr>
      </w:pPr>
      <w:bookmarkStart w:id="0" w:name="_Toc30452"/>
      <w:bookmarkStart w:id="1" w:name="_Toc30603"/>
      <w:r>
        <w:rPr>
          <w:rFonts w:hint="eastAsia" w:ascii="Times New Roman" w:hAnsi="Times New Roman" w:cs="Times New Roman"/>
          <w:b/>
          <w:bCs/>
          <w:sz w:val="28"/>
          <w:szCs w:val="28"/>
          <w:lang w:val="en-US" w:eastAsia="zh-CN"/>
        </w:rPr>
        <w:t>项目背景</w:t>
      </w:r>
      <w:bookmarkEnd w:id="0"/>
      <w:bookmarkEnd w:id="1"/>
    </w:p>
    <w:p>
      <w:pPr>
        <w:outlineLvl w:val="1"/>
        <w:rPr>
          <w:rFonts w:hint="eastAsia" w:ascii="Times New Roman" w:hAnsi="Times New Roman" w:cs="Times New Roman"/>
          <w:b/>
          <w:bCs/>
          <w:sz w:val="28"/>
          <w:szCs w:val="28"/>
          <w:lang w:val="en-US" w:eastAsia="zh-CN"/>
        </w:rPr>
      </w:pPr>
      <w:bookmarkStart w:id="2" w:name="_Toc10802"/>
      <w:bookmarkStart w:id="3" w:name="_Toc4948"/>
      <w:r>
        <w:rPr>
          <w:rFonts w:hint="eastAsia" w:ascii="Times New Roman" w:hAnsi="Times New Roman" w:cs="Times New Roman"/>
          <w:b/>
          <w:bCs/>
          <w:sz w:val="28"/>
          <w:szCs w:val="28"/>
          <w:lang w:val="en-US" w:eastAsia="zh-CN"/>
        </w:rPr>
        <w:t>1.1项目由来</w:t>
      </w:r>
      <w:bookmarkEnd w:id="2"/>
      <w:bookmarkEnd w:id="3"/>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中华人民共和国土壤污染防治法》、《工矿用地土壤环境管理办法（试行）》（生态环境部令第3号）、《重点排污单位名录管理规定（试行）》（环办监测〔2017〕86号）等有关规定，为强化重点行业企业环境监管，做好土壤污染源头防范工作，南通市土壤污染防治工作协调小组办公室于2020年4 月研究制定了全市土壤污染重点监管单位名录（通土壤办〔2020〕2号），要求各地政府（管委会）与辖区内重点监管单位签订土壤污染防治责任书并向社会公开，并督促纳入名录的单位切实落实土壤污染防治主体责任。2020年</w:t>
      </w:r>
      <w:r>
        <w:rPr>
          <w:rFonts w:hint="eastAsia" w:ascii="Times New Roman" w:hAnsi="Times New Roman" w:cs="Times New Roman"/>
          <w:sz w:val="24"/>
          <w:szCs w:val="24"/>
          <w:lang w:val="en-US" w:eastAsia="zh-CN"/>
        </w:rPr>
        <w:t>7</w:t>
      </w:r>
      <w:r>
        <w:rPr>
          <w:rFonts w:hint="eastAsia" w:ascii="Times New Roman" w:hAnsi="Times New Roman" w:cs="Times New Roman"/>
          <w:sz w:val="24"/>
          <w:szCs w:val="24"/>
        </w:rPr>
        <w:t>月，</w:t>
      </w:r>
      <w:r>
        <w:rPr>
          <w:rFonts w:hint="eastAsia" w:ascii="Times New Roman" w:hAnsi="Times New Roman" w:cs="Times New Roman"/>
          <w:sz w:val="24"/>
          <w:szCs w:val="24"/>
          <w:lang w:val="en-US" w:eastAsia="zh-CN"/>
        </w:rPr>
        <w:t>如东市</w:t>
      </w:r>
      <w:r>
        <w:rPr>
          <w:rFonts w:hint="eastAsia" w:ascii="Times New Roman" w:hAnsi="Times New Roman" w:cs="Times New Roman"/>
          <w:sz w:val="24"/>
          <w:szCs w:val="24"/>
        </w:rPr>
        <w:t>生态环境局与</w:t>
      </w:r>
      <w:r>
        <w:rPr>
          <w:rFonts w:hint="eastAsia" w:ascii="Times New Roman" w:hAnsi="Times New Roman" w:cs="Times New Roman"/>
          <w:sz w:val="24"/>
          <w:lang w:val="en-US" w:eastAsia="zh-CN"/>
        </w:rPr>
        <w:t>迈克斯（如东）化工有限公司</w:t>
      </w:r>
      <w:r>
        <w:rPr>
          <w:rFonts w:hint="eastAsia" w:ascii="Times New Roman" w:hAnsi="Times New Roman" w:cs="Times New Roman"/>
          <w:sz w:val="24"/>
          <w:szCs w:val="24"/>
        </w:rPr>
        <w:t>签订了《土壤污染防治责任书》</w:t>
      </w:r>
      <w:r>
        <w:rPr>
          <w:rFonts w:ascii="Times New Roman" w:hAnsi="Times New Roman" w:cs="Times New Roman"/>
          <w:sz w:val="24"/>
          <w:szCs w:val="24"/>
        </w:rPr>
        <w:t>，以“谁污染，谁治理”为基本原则，明确企业土壤污染防治承担主体责任，落实企业土壤环境保护任务措施，有效保障土壤环境质量和人居环境安全，确保不发生土壤环境风险事件。</w:t>
      </w:r>
    </w:p>
    <w:p>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迈克斯（如东）化工有限公司（以下简称“迈克斯化工”）于2005年1月在江苏省如东沿海经济开发区高科技产业园成立，是美国迈克斯有限公司独资注册的外资企业，公司注册资金3628万美元，是以出口精细化工产品为主的化工企业，并经国家发改委和工信部批准为农药生产定点企业。</w:t>
      </w:r>
    </w:p>
    <w:p>
      <w:pPr>
        <w:spacing w:line="360" w:lineRule="auto"/>
        <w:ind w:firstLine="480" w:firstLineChars="200"/>
        <w:rPr>
          <w:rFonts w:hint="eastAsia" w:ascii="Times New Roman" w:hAnsi="Times New Roman" w:cs="Times New Roman"/>
          <w:b/>
          <w:bCs/>
          <w:sz w:val="24"/>
          <w:lang w:val="en-US" w:eastAsia="zh-CN"/>
        </w:rPr>
      </w:pPr>
      <w:r>
        <w:rPr>
          <w:rFonts w:hint="eastAsia" w:ascii="Times New Roman" w:hAnsi="Times New Roman" w:cs="Times New Roman"/>
          <w:sz w:val="24"/>
          <w:lang w:val="en-US" w:eastAsia="zh-CN"/>
        </w:rPr>
        <w:t>迈克斯化工占地总面积19.2 公顷，在如东沿海经济开发区高科技产业园一期内。厂区项目情况见表1-1。</w:t>
      </w:r>
    </w:p>
    <w:p>
      <w:pPr>
        <w:pStyle w:val="2"/>
        <w:jc w:val="center"/>
        <w:rPr>
          <w:rFonts w:hint="default"/>
          <w:lang w:val="en-US" w:eastAsia="zh-CN"/>
        </w:rPr>
      </w:pPr>
      <w:r>
        <w:rPr>
          <w:rFonts w:hint="eastAsia" w:ascii="Times New Roman" w:hAnsi="Times New Roman" w:cs="Times New Roman"/>
          <w:b/>
          <w:bCs/>
          <w:sz w:val="24"/>
          <w:lang w:val="en-US" w:eastAsia="zh-CN"/>
        </w:rPr>
        <w:t>表1-1 东厂区建设项目情况表</w:t>
      </w:r>
    </w:p>
    <w:tbl>
      <w:tblPr>
        <w:tblStyle w:val="21"/>
        <w:tblW w:w="86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3260"/>
        <w:gridCol w:w="1276"/>
        <w:gridCol w:w="1399"/>
        <w:gridCol w:w="1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829" w:type="dxa"/>
            <w:noWrap w:val="0"/>
            <w:vAlign w:val="center"/>
          </w:tcPr>
          <w:p>
            <w:pPr>
              <w:snapToGrid w:val="0"/>
              <w:jc w:val="center"/>
              <w:rPr>
                <w:rFonts w:hint="eastAsia" w:ascii="宋体" w:hAnsi="宋体"/>
                <w:kern w:val="0"/>
                <w:sz w:val="24"/>
              </w:rPr>
            </w:pPr>
            <w:r>
              <w:rPr>
                <w:rFonts w:hint="eastAsia" w:ascii="宋体" w:hAnsi="宋体"/>
                <w:kern w:val="0"/>
                <w:sz w:val="24"/>
              </w:rPr>
              <w:t>序号</w:t>
            </w: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项目</w:t>
            </w:r>
          </w:p>
        </w:tc>
        <w:tc>
          <w:tcPr>
            <w:tcW w:w="1276" w:type="dxa"/>
            <w:noWrap w:val="0"/>
            <w:vAlign w:val="center"/>
          </w:tcPr>
          <w:p>
            <w:pPr>
              <w:snapToGrid w:val="0"/>
              <w:jc w:val="center"/>
              <w:rPr>
                <w:rFonts w:hint="eastAsia" w:ascii="宋体" w:hAnsi="宋体"/>
                <w:kern w:val="0"/>
                <w:sz w:val="24"/>
              </w:rPr>
            </w:pPr>
            <w:r>
              <w:rPr>
                <w:rFonts w:hint="eastAsia" w:ascii="宋体" w:hAnsi="宋体"/>
                <w:kern w:val="0"/>
                <w:sz w:val="24"/>
              </w:rPr>
              <w:t>环评批复</w:t>
            </w:r>
          </w:p>
          <w:p>
            <w:pPr>
              <w:snapToGrid w:val="0"/>
              <w:jc w:val="center"/>
              <w:rPr>
                <w:rFonts w:hint="eastAsia" w:ascii="宋体" w:hAnsi="宋体"/>
                <w:kern w:val="0"/>
                <w:sz w:val="24"/>
              </w:rPr>
            </w:pPr>
            <w:r>
              <w:rPr>
                <w:rFonts w:hint="eastAsia" w:ascii="宋体" w:hAnsi="宋体"/>
                <w:kern w:val="0"/>
                <w:sz w:val="24"/>
              </w:rPr>
              <w:t>时间</w:t>
            </w:r>
          </w:p>
        </w:tc>
        <w:tc>
          <w:tcPr>
            <w:tcW w:w="1399" w:type="dxa"/>
            <w:noWrap w:val="0"/>
            <w:vAlign w:val="center"/>
          </w:tcPr>
          <w:p>
            <w:pPr>
              <w:snapToGrid w:val="0"/>
              <w:jc w:val="center"/>
              <w:rPr>
                <w:rFonts w:hint="eastAsia" w:ascii="宋体" w:hAnsi="宋体"/>
                <w:kern w:val="0"/>
                <w:sz w:val="24"/>
              </w:rPr>
            </w:pPr>
            <w:r>
              <w:rPr>
                <w:rFonts w:hint="eastAsia" w:ascii="宋体" w:hAnsi="宋体"/>
                <w:kern w:val="0"/>
                <w:sz w:val="24"/>
              </w:rPr>
              <w:t>环保验收</w:t>
            </w:r>
          </w:p>
          <w:p>
            <w:pPr>
              <w:snapToGrid w:val="0"/>
              <w:jc w:val="center"/>
              <w:rPr>
                <w:rFonts w:hint="eastAsia" w:ascii="宋体" w:hAnsi="宋体"/>
                <w:kern w:val="0"/>
                <w:sz w:val="24"/>
              </w:rPr>
            </w:pPr>
            <w:r>
              <w:rPr>
                <w:rFonts w:hint="eastAsia" w:ascii="宋体" w:hAnsi="宋体"/>
                <w:kern w:val="0"/>
                <w:sz w:val="24"/>
              </w:rPr>
              <w:t>时间</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目前运行状态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1</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1000t/a百菌清干悬浮剂</w:t>
            </w:r>
          </w:p>
        </w:tc>
        <w:tc>
          <w:tcPr>
            <w:tcW w:w="1276"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2005.</w:t>
            </w:r>
            <w:r>
              <w:rPr>
                <w:rFonts w:hint="eastAsia" w:ascii="宋体" w:hAnsi="宋体"/>
                <w:kern w:val="0"/>
                <w:sz w:val="24"/>
                <w:lang w:val="en-US" w:eastAsia="zh-CN"/>
              </w:rPr>
              <w:t>12</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2007.8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ascii="宋体" w:hAnsi="宋体"/>
                <w:kern w:val="0"/>
                <w:sz w:val="24"/>
              </w:rPr>
            </w:pPr>
            <w:r>
              <w:rPr>
                <w:rFonts w:hint="eastAsia" w:ascii="宋体" w:hAnsi="宋体"/>
                <w:kern w:val="0"/>
                <w:sz w:val="24"/>
              </w:rPr>
              <w:t>400t/a三氯吡啶氧乙酸</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w:t>
            </w:r>
            <w:r>
              <w:rPr>
                <w:rFonts w:hint="eastAsia" w:ascii="宋体" w:hAnsi="宋体"/>
                <w:kern w:val="0"/>
                <w:sz w:val="24"/>
                <w:lang w:val="en-US" w:eastAsia="zh-CN"/>
              </w:rPr>
              <w:t>07.8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hint="eastAsia" w:ascii="宋体" w:hAnsi="宋体"/>
                <w:kern w:val="0"/>
                <w:sz w:val="24"/>
              </w:rPr>
            </w:pPr>
            <w:r>
              <w:rPr>
                <w:rFonts w:hint="eastAsia" w:ascii="宋体" w:hAnsi="宋体"/>
                <w:kern w:val="0"/>
                <w:sz w:val="24"/>
              </w:rPr>
              <w:t>50t/a二酮环己烷甲酸乙酯</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eastAsia" w:ascii="宋体" w:hAnsi="宋体" w:eastAsiaTheme="minorEastAsia"/>
                <w:kern w:val="0"/>
                <w:sz w:val="24"/>
                <w:lang w:val="en-US" w:eastAsia="zh-CN"/>
              </w:rPr>
            </w:pPr>
            <w:r>
              <w:rPr>
                <w:rFonts w:hint="eastAsia" w:ascii="宋体" w:hAnsi="宋体"/>
                <w:kern w:val="0"/>
                <w:sz w:val="24"/>
              </w:rPr>
              <w:t>2011.</w:t>
            </w:r>
            <w:r>
              <w:rPr>
                <w:rFonts w:hint="eastAsia" w:ascii="宋体" w:hAnsi="宋体"/>
                <w:kern w:val="0"/>
                <w:sz w:val="24"/>
                <w:lang w:val="en-US" w:eastAsia="zh-CN"/>
              </w:rPr>
              <w:t>8</w:t>
            </w:r>
          </w:p>
        </w:tc>
        <w:tc>
          <w:tcPr>
            <w:tcW w:w="1861" w:type="dxa"/>
            <w:noWrap w:val="0"/>
            <w:vAlign w:val="center"/>
          </w:tcPr>
          <w:p>
            <w:pPr>
              <w:snapToGrid w:val="0"/>
              <w:jc w:val="center"/>
              <w:rPr>
                <w:rFonts w:hint="eastAsia" w:ascii="宋体" w:hAnsi="宋体" w:eastAsiaTheme="minorEastAsia"/>
                <w:kern w:val="0"/>
                <w:sz w:val="24"/>
                <w:lang w:eastAsia="zh-CN"/>
              </w:rPr>
            </w:pPr>
            <w:r>
              <w:rPr>
                <w:rFonts w:hint="eastAsia" w:ascii="宋体" w:hAnsi="宋体"/>
                <w:kern w:val="0"/>
                <w:sz w:val="24"/>
                <w:lang w:eastAsia="zh-CN"/>
              </w:rPr>
              <w:t>停产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100t/a噻二唑</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2008.10</w:t>
            </w:r>
          </w:p>
        </w:tc>
        <w:tc>
          <w:tcPr>
            <w:tcW w:w="1399" w:type="dxa"/>
            <w:vMerge w:val="restart"/>
            <w:noWrap w:val="0"/>
            <w:vAlign w:val="center"/>
          </w:tcPr>
          <w:p>
            <w:pPr>
              <w:snapToGrid w:val="0"/>
              <w:jc w:val="center"/>
              <w:rPr>
                <w:rFonts w:hint="eastAsia" w:ascii="宋体" w:hAnsi="宋体" w:eastAsiaTheme="minorEastAsia"/>
                <w:kern w:val="0"/>
                <w:sz w:val="24"/>
                <w:lang w:val="en-US" w:eastAsia="zh-CN"/>
              </w:rPr>
            </w:pPr>
            <w:r>
              <w:rPr>
                <w:rFonts w:hint="eastAsia" w:ascii="宋体" w:hAnsi="宋体"/>
                <w:kern w:val="0"/>
                <w:sz w:val="24"/>
              </w:rPr>
              <w:t>2011.</w:t>
            </w:r>
            <w:r>
              <w:rPr>
                <w:rFonts w:hint="eastAsia" w:ascii="宋体" w:hAnsi="宋体"/>
                <w:kern w:val="0"/>
                <w:sz w:val="24"/>
                <w:lang w:val="en-US" w:eastAsia="zh-CN"/>
              </w:rPr>
              <w:t>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100t/a甲基嘧啶</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ascii="宋体" w:hAnsi="宋体"/>
                <w:kern w:val="0"/>
                <w:sz w:val="24"/>
              </w:rPr>
            </w:pPr>
            <w:r>
              <w:rPr>
                <w:rFonts w:hint="eastAsia" w:ascii="宋体" w:hAnsi="宋体"/>
                <w:kern w:val="0"/>
                <w:sz w:val="24"/>
              </w:rPr>
              <w:t>300t/a氯丙氨基三氟甲苯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3</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400t/a绿草定丁氧基乙酯</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2009.11</w:t>
            </w:r>
          </w:p>
        </w:tc>
        <w:tc>
          <w:tcPr>
            <w:tcW w:w="1399"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201</w:t>
            </w:r>
            <w:r>
              <w:rPr>
                <w:rFonts w:hint="eastAsia" w:ascii="宋体" w:hAnsi="宋体"/>
                <w:kern w:val="0"/>
                <w:sz w:val="24"/>
                <w:lang w:val="en-US" w:eastAsia="zh-CN"/>
              </w:rPr>
              <w:t>0.8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300t/a氨基丙氟灵原药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bCs/>
                <w:kern w:val="0"/>
                <w:sz w:val="24"/>
              </w:rPr>
              <w:t>4</w:t>
            </w: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80t/a氟硫草定原药</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2014.1</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2017.11</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6</w:t>
            </w:r>
            <w:r>
              <w:rPr>
                <w:rFonts w:ascii="宋体" w:hAnsi="宋体"/>
                <w:kern w:val="0"/>
                <w:sz w:val="24"/>
              </w:rPr>
              <w:t>0</w:t>
            </w:r>
            <w:r>
              <w:rPr>
                <w:rFonts w:hint="eastAsia" w:ascii="宋体" w:hAnsi="宋体"/>
                <w:kern w:val="0"/>
                <w:sz w:val="24"/>
              </w:rPr>
              <w:t>t/a甲嘧磺隆原药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2015.11</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2</w:t>
            </w:r>
            <w:r>
              <w:rPr>
                <w:rFonts w:ascii="宋体" w:hAnsi="宋体"/>
                <w:kern w:val="0"/>
                <w:sz w:val="24"/>
              </w:rPr>
              <w:t>00</w:t>
            </w:r>
            <w:r>
              <w:rPr>
                <w:rFonts w:hint="eastAsia" w:ascii="宋体" w:hAnsi="宋体"/>
                <w:kern w:val="0"/>
                <w:sz w:val="24"/>
              </w:rPr>
              <w:t>t/a特草定原药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ascii="宋体" w:hAnsi="宋体"/>
                <w:kern w:val="0"/>
                <w:sz w:val="24"/>
              </w:rPr>
            </w:pPr>
            <w:r>
              <w:rPr>
                <w:rFonts w:hint="eastAsia" w:ascii="宋体" w:hAnsi="宋体"/>
                <w:kern w:val="0"/>
                <w:sz w:val="24"/>
              </w:rPr>
              <w:t>1</w:t>
            </w:r>
            <w:r>
              <w:rPr>
                <w:rFonts w:ascii="宋体" w:hAnsi="宋体"/>
                <w:kern w:val="0"/>
                <w:sz w:val="24"/>
              </w:rPr>
              <w:t>00t/a</w:t>
            </w:r>
            <w:r>
              <w:rPr>
                <w:rFonts w:hint="eastAsia" w:ascii="宋体" w:hAnsi="宋体"/>
                <w:kern w:val="0"/>
                <w:sz w:val="24"/>
              </w:rPr>
              <w:t>噻苯隆原药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b/>
                <w:kern w:val="0"/>
                <w:sz w:val="24"/>
              </w:rPr>
            </w:pPr>
          </w:p>
        </w:tc>
        <w:tc>
          <w:tcPr>
            <w:tcW w:w="1861" w:type="dxa"/>
            <w:noWrap w:val="0"/>
            <w:vAlign w:val="center"/>
          </w:tcPr>
          <w:p>
            <w:pPr>
              <w:snapToGrid w:val="0"/>
              <w:jc w:val="center"/>
              <w:rPr>
                <w:rFonts w:hint="eastAsia" w:ascii="宋体" w:hAnsi="宋体"/>
                <w:b/>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150</w:t>
            </w:r>
            <w:r>
              <w:rPr>
                <w:rFonts w:ascii="宋体" w:hAnsi="宋体"/>
                <w:kern w:val="0"/>
                <w:sz w:val="24"/>
              </w:rPr>
              <w:t>t/a</w:t>
            </w:r>
            <w:r>
              <w:rPr>
                <w:rFonts w:hint="eastAsia" w:ascii="宋体" w:hAnsi="宋体"/>
                <w:kern w:val="0"/>
                <w:sz w:val="24"/>
              </w:rPr>
              <w:t>氯苯胺灵原药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900t/a氨氟乐灵原药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b/>
                <w:kern w:val="0"/>
                <w:sz w:val="24"/>
              </w:rPr>
            </w:pPr>
          </w:p>
        </w:tc>
        <w:tc>
          <w:tcPr>
            <w:tcW w:w="1861" w:type="dxa"/>
            <w:noWrap w:val="0"/>
            <w:vAlign w:val="center"/>
          </w:tcPr>
          <w:p>
            <w:pPr>
              <w:snapToGrid w:val="0"/>
              <w:jc w:val="center"/>
              <w:rPr>
                <w:rFonts w:hint="eastAsia" w:ascii="宋体" w:hAnsi="宋体"/>
                <w:b/>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bCs/>
                <w:kern w:val="0"/>
                <w:sz w:val="24"/>
              </w:rPr>
            </w:pPr>
            <w:r>
              <w:rPr>
                <w:rFonts w:hint="eastAsia" w:ascii="宋体" w:hAnsi="宋体"/>
                <w:bCs/>
                <w:kern w:val="0"/>
                <w:sz w:val="24"/>
              </w:rPr>
              <w:t>5</w:t>
            </w:r>
          </w:p>
        </w:tc>
        <w:tc>
          <w:tcPr>
            <w:tcW w:w="326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500</w:t>
            </w:r>
            <w:r>
              <w:rPr>
                <w:rFonts w:hint="eastAsia" w:ascii="宋体" w:hAnsi="宋体"/>
                <w:kern w:val="0"/>
                <w:sz w:val="24"/>
              </w:rPr>
              <w:t>t/a</w:t>
            </w:r>
            <w:r>
              <w:rPr>
                <w:rFonts w:hint="eastAsia" w:ascii="宋体" w:hAnsi="宋体"/>
                <w:kern w:val="0"/>
                <w:sz w:val="24"/>
                <w:lang w:val="en-US" w:eastAsia="zh-CN"/>
              </w:rPr>
              <w:t>抗倒酯原药</w:t>
            </w:r>
          </w:p>
        </w:tc>
        <w:tc>
          <w:tcPr>
            <w:tcW w:w="1276"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201</w:t>
            </w:r>
            <w:r>
              <w:rPr>
                <w:rFonts w:hint="eastAsia" w:ascii="宋体" w:hAnsi="宋体"/>
                <w:kern w:val="0"/>
                <w:sz w:val="24"/>
                <w:lang w:val="en-US" w:eastAsia="zh-CN"/>
              </w:rPr>
              <w:t>7.2</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2018.8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1</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val="en-US" w:eastAsia="zh-CN"/>
              </w:rPr>
              <w:t>氟啶草酮原药</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2021.6</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eastAsia="zh-CN"/>
              </w:rPr>
              <w:t>丙炔氟草胺</w:t>
            </w:r>
          </w:p>
        </w:tc>
        <w:tc>
          <w:tcPr>
            <w:tcW w:w="1276" w:type="dxa"/>
            <w:vMerge w:val="continue"/>
            <w:noWrap w:val="0"/>
            <w:vAlign w:val="center"/>
          </w:tcPr>
          <w:p>
            <w:pPr>
              <w:snapToGrid w:val="0"/>
              <w:jc w:val="center"/>
              <w:rPr>
                <w:rFonts w:hint="eastAsia" w:ascii="宋体" w:hAnsi="宋体" w:eastAsiaTheme="minorEastAsia" w:cstheme="minorBidi"/>
                <w:kern w:val="0"/>
                <w:sz w:val="24"/>
                <w:szCs w:val="22"/>
                <w:lang w:val="en-US" w:eastAsia="zh-CN" w:bidi="ar-SA"/>
              </w:rPr>
            </w:pPr>
          </w:p>
        </w:tc>
        <w:tc>
          <w:tcPr>
            <w:tcW w:w="1399"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准备验收</w:t>
            </w:r>
          </w:p>
        </w:tc>
        <w:tc>
          <w:tcPr>
            <w:tcW w:w="1861"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eastAsia="zh-CN"/>
              </w:rPr>
              <w:t>停运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eastAsia="zh-CN"/>
              </w:rPr>
              <w:t>利谷隆</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准备验收</w:t>
            </w:r>
          </w:p>
        </w:tc>
        <w:tc>
          <w:tcPr>
            <w:tcW w:w="1861"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eastAsia="zh-CN"/>
              </w:rPr>
              <w:t>停运</w:t>
            </w:r>
          </w:p>
        </w:tc>
      </w:tr>
    </w:tbl>
    <w:p>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按照《重点行业企业用地调查信息采集技术规定（试行）》、《在产企业土壤及地下水自行监测技术指南（征求意见稿）》、《土壤环境质量 建设用地土壤污染风险管控标准（试行）》、《地下水质量标准》、《环境影响评价技术导则 土壤环境（试行）》和《环境影响评价技术导则 地下水环境》等技术文件的要求，收集分析迈克斯（如东）化工有限公司厂区地块的基本情况、重点区域、生产工艺和原辅材料及产品、工业三废、特征污染物以及周边敏感受体等信息，制定土壤及地下水监测报告。</w:t>
      </w:r>
    </w:p>
    <w:p>
      <w:pPr>
        <w:pStyle w:val="2"/>
        <w:outlineLvl w:val="1"/>
        <w:rPr>
          <w:rFonts w:hint="eastAsia" w:ascii="Times New Roman" w:hAnsi="Times New Roman" w:cs="Times New Roman"/>
          <w:b/>
          <w:bCs/>
          <w:sz w:val="28"/>
          <w:szCs w:val="28"/>
          <w:lang w:val="en-US" w:eastAsia="zh-CN"/>
        </w:rPr>
      </w:pPr>
      <w:bookmarkStart w:id="4" w:name="_Toc20398"/>
      <w:bookmarkStart w:id="5" w:name="_Toc32134"/>
      <w:r>
        <w:rPr>
          <w:rFonts w:hint="eastAsia" w:ascii="Times New Roman" w:hAnsi="Times New Roman" w:cs="Times New Roman"/>
          <w:b/>
          <w:bCs/>
          <w:sz w:val="28"/>
          <w:szCs w:val="28"/>
          <w:lang w:val="en-US" w:eastAsia="zh-CN"/>
        </w:rPr>
        <w:t>1.2工作依据</w:t>
      </w:r>
      <w:bookmarkEnd w:id="4"/>
      <w:bookmarkEnd w:id="5"/>
    </w:p>
    <w:p>
      <w:pPr>
        <w:pStyle w:val="5"/>
        <w:spacing w:line="360" w:lineRule="auto"/>
        <w:rPr>
          <w:rFonts w:ascii="Times New Roman" w:hAnsi="Times New Roman" w:cs="Times New Roman"/>
          <w:sz w:val="24"/>
          <w:szCs w:val="24"/>
        </w:rPr>
      </w:pPr>
      <w:bookmarkStart w:id="6" w:name="_Toc19026"/>
      <w:bookmarkStart w:id="7" w:name="_Toc9967"/>
      <w:r>
        <w:rPr>
          <w:rFonts w:ascii="Times New Roman" w:hAnsi="Times New Roman" w:cs="Times New Roman"/>
          <w:sz w:val="24"/>
          <w:szCs w:val="24"/>
        </w:rPr>
        <w:t>1.2.1 法律、法规及规范性文件</w:t>
      </w:r>
      <w:bookmarkEnd w:id="6"/>
      <w:bookmarkEnd w:id="7"/>
    </w:p>
    <w:p>
      <w:pPr>
        <w:spacing w:line="360" w:lineRule="auto"/>
        <w:ind w:firstLine="480" w:firstLineChars="200"/>
        <w:jc w:val="left"/>
        <w:rPr>
          <w:rFonts w:hint="eastAsia" w:ascii="Times New Roman" w:hAnsi="Times New Roman" w:eastAsia="宋体" w:cs="Times New Roman"/>
          <w:sz w:val="24"/>
          <w:lang w:eastAsia="zh-CN"/>
        </w:rPr>
      </w:pPr>
      <w:r>
        <w:rPr>
          <w:rFonts w:ascii="Times New Roman" w:hAnsi="Times New Roman" w:eastAsia="宋体" w:cs="Times New Roman"/>
          <w:sz w:val="24"/>
        </w:rPr>
        <w:t>（1）</w:t>
      </w:r>
      <w:r>
        <w:rPr>
          <w:rFonts w:hint="eastAsia" w:ascii="Times New Roman" w:hAnsi="Times New Roman" w:eastAsia="宋体" w:cs="Times New Roman"/>
          <w:sz w:val="24"/>
        </w:rPr>
        <w:t>《中华人民共和国环境保护法》（2015 年 1 月 1 日）</w:t>
      </w:r>
      <w:r>
        <w:rPr>
          <w:rFonts w:hint="eastAsia" w:ascii="Times New Roman" w:hAnsi="Times New Roman" w:eastAsia="宋体" w:cs="Times New Roman"/>
          <w:sz w:val="24"/>
          <w:lang w:eastAsia="zh-CN"/>
        </w:rPr>
        <w:t>；</w:t>
      </w:r>
    </w:p>
    <w:p>
      <w:pPr>
        <w:spacing w:line="360" w:lineRule="auto"/>
        <w:ind w:firstLine="480" w:firstLineChars="200"/>
        <w:jc w:val="left"/>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ascii="Times New Roman" w:hAnsi="Times New Roman" w:eastAsia="宋体" w:cs="Times New Roman"/>
          <w:sz w:val="24"/>
        </w:rPr>
        <w:t>《中华人民共和国土壤污染防治法》（2019年1月1日起施行）</w:t>
      </w:r>
      <w:r>
        <w:rPr>
          <w:rFonts w:hint="eastAsia" w:ascii="Times New Roman" w:hAnsi="Times New Roman" w:eastAsia="宋体" w:cs="Times New Roman"/>
          <w:sz w:val="24"/>
          <w:lang w:eastAsia="zh-CN"/>
        </w:rPr>
        <w:t>；</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rPr>
        <w:t>）《土壤污染防治行动计划》（国发〔2016〕31号）；</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rPr>
        <w:t>）《污染场地土壤环境管理办法（试行）》（环境保护部令第42号）；</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5</w:t>
      </w:r>
      <w:r>
        <w:rPr>
          <w:rFonts w:hint="eastAsia" w:ascii="Times New Roman" w:hAnsi="Times New Roman" w:eastAsia="宋体" w:cs="Times New Roman"/>
          <w:sz w:val="24"/>
        </w:rPr>
        <w:t>）《江苏省土壤污染防治工作方案》（苏政发〔2016〕169号）；</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6</w:t>
      </w:r>
      <w:r>
        <w:rPr>
          <w:rFonts w:hint="eastAsia" w:ascii="Times New Roman" w:hAnsi="Times New Roman" w:eastAsia="宋体" w:cs="Times New Roman"/>
          <w:sz w:val="24"/>
        </w:rPr>
        <w:t>）《南通市土壤污染防治工作方案》（2017年3月）；</w:t>
      </w:r>
    </w:p>
    <w:p>
      <w:pPr>
        <w:spacing w:line="360" w:lineRule="auto"/>
        <w:ind w:firstLine="480" w:firstLineChars="200"/>
        <w:jc w:val="left"/>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7</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《关于公布南通市2020年度土壤污染重点监管单位名录的函》（通土壤办〔2020〕2号）</w:t>
      </w:r>
      <w:r>
        <w:rPr>
          <w:rFonts w:hint="eastAsia" w:ascii="Times New Roman" w:hAnsi="Times New Roman" w:eastAsia="宋体" w:cs="Times New Roman"/>
          <w:sz w:val="24"/>
          <w:lang w:eastAsia="zh-CN"/>
        </w:rPr>
        <w:t>；</w:t>
      </w:r>
    </w:p>
    <w:p>
      <w:pPr>
        <w:pStyle w:val="2"/>
        <w:ind w:firstLine="480" w:firstLineChars="200"/>
        <w:rPr>
          <w:rFonts w:hint="eastAsia"/>
          <w:lang w:eastAsia="zh-CN"/>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8</w:t>
      </w:r>
      <w:r>
        <w:rPr>
          <w:rFonts w:hint="eastAsia" w:ascii="Times New Roman" w:hAnsi="Times New Roman" w:cs="Times New Roman"/>
          <w:sz w:val="24"/>
          <w:lang w:eastAsia="zh-CN"/>
        </w:rPr>
        <w:t>）《中华人民共和国水污染防治法》，2008年2月28日修订。</w:t>
      </w:r>
    </w:p>
    <w:p>
      <w:pPr>
        <w:spacing w:line="360" w:lineRule="auto"/>
        <w:ind w:firstLine="480" w:firstLineChars="200"/>
        <w:jc w:val="left"/>
        <w:rPr>
          <w:rFonts w:hint="eastAsia" w:ascii="Times New Roman" w:hAnsi="Times New Roman" w:eastAsia="宋体" w:cs="Times New Roman"/>
          <w:sz w:val="24"/>
        </w:rPr>
      </w:pPr>
    </w:p>
    <w:p>
      <w:pPr>
        <w:pStyle w:val="5"/>
        <w:spacing w:line="360" w:lineRule="auto"/>
        <w:rPr>
          <w:rFonts w:ascii="Times New Roman" w:hAnsi="Times New Roman" w:cs="Times New Roman"/>
          <w:sz w:val="24"/>
          <w:szCs w:val="24"/>
        </w:rPr>
      </w:pPr>
      <w:bookmarkStart w:id="8" w:name="_Toc28363"/>
      <w:bookmarkStart w:id="9" w:name="_Toc16617"/>
      <w:r>
        <w:rPr>
          <w:rFonts w:ascii="Times New Roman" w:hAnsi="Times New Roman" w:cs="Times New Roman"/>
          <w:sz w:val="24"/>
          <w:szCs w:val="24"/>
        </w:rPr>
        <w:t xml:space="preserve">1.2.2 </w:t>
      </w:r>
      <w:r>
        <w:rPr>
          <w:rFonts w:hint="eastAsia" w:ascii="Times New Roman" w:hAnsi="Times New Roman" w:cs="Times New Roman"/>
          <w:sz w:val="24"/>
          <w:szCs w:val="24"/>
          <w:lang w:val="en-US" w:eastAsia="zh-CN"/>
        </w:rPr>
        <w:t>相关标准、</w:t>
      </w:r>
      <w:r>
        <w:rPr>
          <w:rFonts w:ascii="Times New Roman" w:hAnsi="Times New Roman" w:cs="Times New Roman"/>
          <w:sz w:val="24"/>
          <w:szCs w:val="24"/>
        </w:rPr>
        <w:t>技术规范</w:t>
      </w:r>
      <w:bookmarkEnd w:id="8"/>
      <w:bookmarkEnd w:id="9"/>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1</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《土壤环境质量 建设用地土壤污染风险管控标准》（GB 36600-2018）；</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（2）《地下水质量标准》（GB/T 14848-2017）；</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（3）《在产企业土壤及地下水自行监测技术指南》（报批稿）；</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（4）《建设用地土壤污染状况调查技术导则》（HJ25.1-2019）；</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（5）《建设用地土壤污染风险管控和修复监测技术导则》（HJ25.2-2019）；</w:t>
      </w:r>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（6）《土壤环境监测技术规范》（HJ/T166-2004)；</w:t>
      </w:r>
    </w:p>
    <w:p>
      <w:pPr>
        <w:spacing w:line="360" w:lineRule="auto"/>
        <w:ind w:firstLine="480" w:firstLineChars="200"/>
        <w:jc w:val="left"/>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7</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《地下水环境监测技术规范》（HJ/T164-2004）</w:t>
      </w:r>
    </w:p>
    <w:p>
      <w:pPr>
        <w:pStyle w:val="5"/>
        <w:spacing w:line="360" w:lineRule="auto"/>
        <w:rPr>
          <w:rFonts w:ascii="Times New Roman" w:hAnsi="Times New Roman" w:cs="Times New Roman"/>
          <w:sz w:val="24"/>
          <w:szCs w:val="24"/>
        </w:rPr>
      </w:pPr>
      <w:bookmarkStart w:id="10" w:name="_Toc1479"/>
      <w:bookmarkStart w:id="11" w:name="_Toc807"/>
      <w:r>
        <w:rPr>
          <w:rFonts w:ascii="Times New Roman" w:hAnsi="Times New Roman" w:cs="Times New Roman"/>
          <w:sz w:val="24"/>
          <w:szCs w:val="24"/>
        </w:rPr>
        <w:t>1.2.</w:t>
      </w:r>
      <w:r>
        <w:rPr>
          <w:rFonts w:hint="eastAsia" w:ascii="Times New Roman" w:hAnsi="Times New Roman" w:cs="Times New Roman"/>
          <w:sz w:val="24"/>
          <w:szCs w:val="24"/>
          <w:lang w:val="en-US" w:eastAsia="zh-CN"/>
        </w:rPr>
        <w:t>3</w:t>
      </w:r>
      <w:r>
        <w:rPr>
          <w:rFonts w:ascii="Times New Roman" w:hAnsi="Times New Roman" w:cs="Times New Roman"/>
          <w:sz w:val="24"/>
          <w:szCs w:val="24"/>
        </w:rPr>
        <w:t xml:space="preserve"> 企业资料</w:t>
      </w:r>
      <w:bookmarkEnd w:id="10"/>
      <w:bookmarkEnd w:id="11"/>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1</w:t>
      </w:r>
      <w:r>
        <w:rPr>
          <w:rFonts w:hint="eastAsia" w:ascii="Times New Roman" w:hAnsi="Times New Roman" w:cs="Times New Roman"/>
          <w:sz w:val="24"/>
          <w:szCs w:val="24"/>
        </w:rPr>
        <w:t>）《迈克斯（如东）化工有限公司年产80t氟硫草定原药、200t特草定原药、60t甲嘧磺隆原药、100t噻苯隆原药、150t氯苯胺灵原药、900t聚季铵盐、900t氨氟乐灵原药及副产3000t硫酸、2000t盐酸、500t次氯酸钠技改扩建项目环境影响报告书》（南京博环环保有限公司，2013年12月）；</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rPr>
        <w:t>）关于《迈克斯（如东）化工有限公司年产80t氟硫草定原药、200t特草定原药、60t甲嘧磺隆原药、100t噻苯隆原药、150t氯苯胺灵原药、900t聚季铵盐、900t氨氟乐灵原药及副产3000t硫酸、2000t盐酸、500t次氯酸钠技改扩建项目环境影响报告书》的批复 (南通市环境保护局，通环管[2014]045号, 2014年1月27日)；</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rPr>
        <w:t>）迈克斯（如东）化工有限公司年产200t特草定原药、60t甲嘧磺隆原药、100t噻苯隆原药、150t氯苯胺灵原药、900t氨氟乐灵原药及相应副产技改扩建项目试生产环境保护报告及南通市行政审批局的备案意见（2015年11月3日）；</w:t>
      </w:r>
    </w:p>
    <w:p>
      <w:pPr>
        <w:spacing w:line="360" w:lineRule="auto"/>
        <w:ind w:firstLine="480" w:firstLineChars="200"/>
        <w:rPr>
          <w:rFonts w:hint="eastAsia" w:ascii="Times New Roman" w:hAnsi="Times New Roman" w:cs="Times New Roman" w:eastAsiaTheme="minorEastAsia"/>
          <w:sz w:val="24"/>
          <w:szCs w:val="24"/>
          <w:lang w:val="en-US" w:eastAsia="zh-CN"/>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4</w:t>
      </w:r>
      <w:r>
        <w:rPr>
          <w:rFonts w:hint="eastAsia" w:ascii="Times New Roman" w:hAnsi="Times New Roman" w:cs="Times New Roman"/>
          <w:sz w:val="24"/>
          <w:szCs w:val="24"/>
        </w:rPr>
        <w:t>）迈克斯（如东）化工有限公司年产</w:t>
      </w:r>
      <w:r>
        <w:rPr>
          <w:rFonts w:hint="eastAsia" w:ascii="Times New Roman" w:hAnsi="Times New Roman" w:cs="Times New Roman"/>
          <w:sz w:val="24"/>
          <w:szCs w:val="24"/>
          <w:lang w:eastAsia="zh-CN"/>
        </w:rPr>
        <w:t>硝磺草酮等</w:t>
      </w:r>
      <w:r>
        <w:rPr>
          <w:rFonts w:hint="eastAsia" w:ascii="Times New Roman" w:hAnsi="Times New Roman" w:cs="Times New Roman"/>
          <w:sz w:val="24"/>
          <w:szCs w:val="24"/>
          <w:lang w:val="en-US" w:eastAsia="zh-CN"/>
        </w:rPr>
        <w:t>5个原药1700吨及副产品2995吨项目环境影响报告书的批复</w:t>
      </w:r>
      <w:r>
        <w:rPr>
          <w:rFonts w:hint="eastAsia" w:ascii="Times New Roman" w:hAnsi="Times New Roman" w:cs="Times New Roman"/>
          <w:sz w:val="24"/>
          <w:szCs w:val="24"/>
        </w:rPr>
        <w:t xml:space="preserve"> (南通市</w:t>
      </w:r>
      <w:r>
        <w:rPr>
          <w:rFonts w:hint="eastAsia" w:ascii="Times New Roman" w:hAnsi="Times New Roman" w:cs="Times New Roman"/>
          <w:sz w:val="24"/>
          <w:szCs w:val="24"/>
          <w:lang w:eastAsia="zh-CN"/>
        </w:rPr>
        <w:t>行政审批</w:t>
      </w:r>
      <w:r>
        <w:rPr>
          <w:rFonts w:hint="eastAsia" w:ascii="Times New Roman" w:hAnsi="Times New Roman" w:cs="Times New Roman"/>
          <w:sz w:val="24"/>
          <w:szCs w:val="24"/>
        </w:rPr>
        <w:t>局，通环管[201</w:t>
      </w:r>
      <w:r>
        <w:rPr>
          <w:rFonts w:hint="eastAsia" w:ascii="Times New Roman" w:hAnsi="Times New Roman" w:cs="Times New Roman"/>
          <w:sz w:val="24"/>
          <w:szCs w:val="24"/>
          <w:lang w:val="en-US" w:eastAsia="zh-CN"/>
        </w:rPr>
        <w:t>7</w:t>
      </w: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67</w:t>
      </w:r>
      <w:r>
        <w:rPr>
          <w:rFonts w:hint="eastAsia" w:ascii="Times New Roman" w:hAnsi="Times New Roman" w:cs="Times New Roman"/>
          <w:sz w:val="24"/>
          <w:szCs w:val="24"/>
        </w:rPr>
        <w:t>号, 201</w:t>
      </w:r>
      <w:r>
        <w:rPr>
          <w:rFonts w:hint="eastAsia" w:ascii="Times New Roman" w:hAnsi="Times New Roman" w:cs="Times New Roman"/>
          <w:sz w:val="24"/>
          <w:szCs w:val="24"/>
          <w:lang w:val="en-US" w:eastAsia="zh-CN"/>
        </w:rPr>
        <w:t>7</w:t>
      </w:r>
      <w:r>
        <w:rPr>
          <w:rFonts w:hint="eastAsia" w:ascii="Times New Roman" w:hAnsi="Times New Roman" w:cs="Times New Roman"/>
          <w:sz w:val="24"/>
          <w:szCs w:val="24"/>
        </w:rPr>
        <w:t>年</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rPr>
        <w:t>月</w:t>
      </w:r>
      <w:r>
        <w:rPr>
          <w:rFonts w:hint="eastAsia" w:ascii="Times New Roman" w:hAnsi="Times New Roman" w:cs="Times New Roman"/>
          <w:sz w:val="24"/>
          <w:szCs w:val="24"/>
          <w:lang w:val="en-US" w:eastAsia="zh-CN"/>
        </w:rPr>
        <w:t>16</w:t>
      </w:r>
      <w:r>
        <w:rPr>
          <w:rFonts w:hint="eastAsia" w:ascii="Times New Roman" w:hAnsi="Times New Roman" w:cs="Times New Roman"/>
          <w:sz w:val="24"/>
          <w:szCs w:val="24"/>
        </w:rPr>
        <w:t>日)</w:t>
      </w:r>
    </w:p>
    <w:p>
      <w:pPr>
        <w:pStyle w:val="2"/>
        <w:outlineLvl w:val="1"/>
        <w:rPr>
          <w:rFonts w:hint="eastAsia" w:ascii="Times New Roman" w:hAnsi="Times New Roman" w:cs="Times New Roman"/>
          <w:b/>
          <w:bCs/>
          <w:sz w:val="28"/>
          <w:szCs w:val="28"/>
          <w:lang w:val="en-US" w:eastAsia="zh-CN"/>
        </w:rPr>
      </w:pPr>
      <w:bookmarkStart w:id="12" w:name="_Toc15993"/>
      <w:bookmarkStart w:id="13" w:name="_Toc17388"/>
      <w:r>
        <w:rPr>
          <w:rFonts w:hint="eastAsia" w:ascii="Times New Roman" w:hAnsi="Times New Roman" w:cs="Times New Roman"/>
          <w:b/>
          <w:bCs/>
          <w:sz w:val="28"/>
          <w:szCs w:val="28"/>
          <w:lang w:val="en-US" w:eastAsia="zh-CN"/>
        </w:rPr>
        <w:t>1.3工作内容及技术路线</w:t>
      </w:r>
      <w:bookmarkEnd w:id="12"/>
      <w:bookmarkEnd w:id="13"/>
    </w:p>
    <w:p>
      <w:pPr>
        <w:spacing w:line="360" w:lineRule="auto"/>
        <w:ind w:firstLine="480" w:firstLineChars="200"/>
        <w:jc w:val="left"/>
        <w:rPr>
          <w:rFonts w:hint="eastAsia" w:ascii="Times New Roman" w:hAnsi="Times New Roman" w:eastAsia="宋体" w:cs="Times New Roman"/>
          <w:sz w:val="24"/>
        </w:rPr>
      </w:pPr>
      <w:r>
        <w:rPr>
          <w:rFonts w:hint="eastAsia" w:ascii="Times New Roman" w:hAnsi="Times New Roman" w:eastAsia="宋体" w:cs="Times New Roman"/>
          <w:sz w:val="24"/>
        </w:rPr>
        <w:t>根据《</w:t>
      </w:r>
      <w:r>
        <w:rPr>
          <w:rFonts w:hint="eastAsia" w:ascii="Times New Roman" w:hAnsi="Times New Roman" w:eastAsia="宋体" w:cs="Times New Roman"/>
          <w:sz w:val="24"/>
          <w:lang w:val="en-US" w:eastAsia="zh-CN"/>
        </w:rPr>
        <w:t>建设用地土壤污染状况调查技术导则</w:t>
      </w:r>
      <w:r>
        <w:rPr>
          <w:rFonts w:hint="eastAsia" w:ascii="Times New Roman" w:hAnsi="Times New Roman" w:eastAsia="宋体" w:cs="Times New Roman"/>
          <w:sz w:val="24"/>
        </w:rPr>
        <w:t>》（HJ 25.1-201</w:t>
      </w:r>
      <w:r>
        <w:rPr>
          <w:rFonts w:hint="eastAsia" w:ascii="Times New Roman" w:hAnsi="Times New Roman" w:eastAsia="宋体" w:cs="Times New Roman"/>
          <w:sz w:val="24"/>
          <w:lang w:val="en-US" w:eastAsia="zh-CN"/>
        </w:rPr>
        <w:t>9</w:t>
      </w:r>
      <w:r>
        <w:rPr>
          <w:rFonts w:hint="eastAsia" w:ascii="Times New Roman" w:hAnsi="Times New Roman" w:eastAsia="宋体" w:cs="Times New Roman"/>
          <w:sz w:val="24"/>
        </w:rPr>
        <w:t>）和《在产企业土壤及地下水自行监测技术指南（报批稿）》等技术要求的相关要求，本次在产企业场地环境初步调查的工作内容主要包括资料收集与分析、现场踏勘、人员访谈和初步采样监测。</w:t>
      </w:r>
    </w:p>
    <w:p>
      <w:pPr>
        <w:spacing w:line="360" w:lineRule="auto"/>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通过资料收集与分析、现场踏勘和人员访谈的调查结果，对场地内或周围区域存在可能的污染源，初步确定污染物种类、浓度（程度）和空间分布</w:t>
      </w:r>
      <w:r>
        <w:rPr>
          <w:rFonts w:ascii="Times New Roman" w:hAnsi="Times New Roman" w:eastAsia="宋体" w:cs="Times New Roman"/>
          <w:sz w:val="24"/>
        </w:rPr>
        <w:t>。具体工作流程见图1.3-1。</w:t>
      </w:r>
    </w:p>
    <w:p>
      <w:pPr>
        <w:spacing w:line="360" w:lineRule="auto"/>
        <w:ind w:firstLine="480" w:firstLineChars="200"/>
        <w:jc w:val="left"/>
        <w:rPr>
          <w:rFonts w:ascii="Times New Roman" w:hAnsi="Times New Roman" w:eastAsia="宋体" w:cs="Times New Roman"/>
          <w:sz w:val="24"/>
        </w:rPr>
      </w:pPr>
    </w:p>
    <w:p>
      <w:pPr>
        <w:spacing w:line="360" w:lineRule="auto"/>
        <w:ind w:firstLine="420" w:firstLineChars="200"/>
        <w:jc w:val="center"/>
      </w:pPr>
      <w:r>
        <w:rPr>
          <w:sz w:val="21"/>
        </w:rPr>
        <mc:AlternateContent>
          <mc:Choice Requires="wps">
            <w:drawing>
              <wp:anchor distT="0" distB="0" distL="114300" distR="114300" simplePos="0" relativeHeight="251661312" behindDoc="0" locked="0" layoutInCell="1" allowOverlap="1">
                <wp:simplePos x="0" y="0"/>
                <wp:positionH relativeFrom="column">
                  <wp:posOffset>337820</wp:posOffset>
                </wp:positionH>
                <wp:positionV relativeFrom="paragraph">
                  <wp:posOffset>107315</wp:posOffset>
                </wp:positionV>
                <wp:extent cx="4819650" cy="3142615"/>
                <wp:effectExtent l="7620" t="7620" r="11430" b="12065"/>
                <wp:wrapNone/>
                <wp:docPr id="382" name="矩形 401"/>
                <wp:cNvGraphicFramePr/>
                <a:graphic xmlns:a="http://schemas.openxmlformats.org/drawingml/2006/main">
                  <a:graphicData uri="http://schemas.microsoft.com/office/word/2010/wordprocessingShape">
                    <wps:wsp>
                      <wps:cNvSpPr/>
                      <wps:spPr>
                        <a:xfrm>
                          <a:off x="0" y="0"/>
                          <a:ext cx="4819650" cy="3142615"/>
                        </a:xfrm>
                        <a:prstGeom prst="rect">
                          <a:avLst/>
                        </a:prstGeom>
                        <a:noFill/>
                        <a:ln w="1587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rect id="矩形 401" o:spid="_x0000_s1026" o:spt="1" style="position:absolute;left:0pt;margin-left:26.6pt;margin-top:8.45pt;height:247.45pt;width:379.5pt;z-index:251661312;mso-width-relative:page;mso-height-relative:page;" filled="f" stroked="t" coordsize="21600,21600" o:gfxdata="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kfy7tUAAAAJAQAADwAAAAAAAAABACAAAAAiAAAAZHJzL2Rv&#10;d25yZXYueG1sUEsBAhQAFAAAAAgAh07iQCkCznEEAgAABgQAAA4AAAAAAAAAAQAgAAAAJAEAAGRy&#10;cy9lMm9Eb2MueG1sUEsFBgAAAAAGAAYAWQEAAJoFAAAAAA==&#10;">
                <v:fill on="f" focussize="0,0"/>
                <v:stroke weight="1.25pt" color="#FF0000" joinstyle="miter"/>
                <v:imagedata o:title=""/>
                <o:lock v:ext="edit" aspectratio="f"/>
                <v:textbox>
                  <w:txbxContent>
                    <w:p/>
                  </w:txbxContent>
                </v:textbox>
              </v:rect>
            </w:pict>
          </mc:Fallback>
        </mc:AlternateContent>
      </w:r>
      <w:r>
        <w:drawing>
          <wp:inline distT="0" distB="0" distL="114300" distR="114300">
            <wp:extent cx="4562475" cy="6515100"/>
            <wp:effectExtent l="0" t="0" r="9525"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2"/>
                    <a:stretch>
                      <a:fillRect/>
                    </a:stretch>
                  </pic:blipFill>
                  <pic:spPr>
                    <a:xfrm>
                      <a:off x="0" y="0"/>
                      <a:ext cx="4562475" cy="6515100"/>
                    </a:xfrm>
                    <a:prstGeom prst="rect">
                      <a:avLst/>
                    </a:prstGeom>
                    <a:noFill/>
                    <a:ln>
                      <a:noFill/>
                    </a:ln>
                  </pic:spPr>
                </pic:pic>
              </a:graphicData>
            </a:graphic>
          </wp:inline>
        </w:drawing>
      </w:r>
    </w:p>
    <w:p>
      <w:pPr>
        <w:spacing w:line="360" w:lineRule="auto"/>
        <w:ind w:firstLine="482" w:firstLineChars="200"/>
        <w:jc w:val="center"/>
        <w:rPr>
          <w:rFonts w:ascii="Times New Roman" w:hAnsi="Times New Roman" w:cs="Times New Roman"/>
          <w:sz w:val="24"/>
          <w:szCs w:val="24"/>
        </w:rPr>
      </w:pPr>
      <w:r>
        <w:rPr>
          <w:rFonts w:ascii="Times New Roman" w:hAnsi="Times New Roman" w:cs="Times New Roman"/>
          <w:b/>
          <w:bCs/>
          <w:color w:val="000000" w:themeColor="text1"/>
          <w:sz w:val="24"/>
          <w:szCs w:val="24"/>
          <w14:textFill>
            <w14:solidFill>
              <w14:schemeClr w14:val="tx1"/>
            </w14:solidFill>
          </w14:textFill>
        </w:rPr>
        <w:t>图1.3-1工作流程图</w:t>
      </w:r>
    </w:p>
    <w:p>
      <w:pPr>
        <w:pStyle w:val="2"/>
        <w:rPr>
          <w:rFonts w:hint="eastAsia" w:ascii="Times New Roman" w:hAnsi="Times New Roman" w:cs="Times New Roman"/>
          <w:b/>
          <w:bCs/>
          <w:sz w:val="28"/>
          <w:szCs w:val="28"/>
          <w:lang w:val="en-US"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14" w:name="_Toc15997"/>
      <w:bookmarkStart w:id="15" w:name="_Toc32626"/>
      <w:r>
        <w:rPr>
          <w:rFonts w:hint="eastAsia" w:ascii="Times New Roman" w:hAnsi="Times New Roman" w:cs="Times New Roman"/>
          <w:b/>
          <w:bCs/>
          <w:sz w:val="28"/>
          <w:szCs w:val="28"/>
          <w:lang w:val="en-US" w:eastAsia="zh-CN"/>
        </w:rPr>
        <w:t>2企业概况</w:t>
      </w:r>
      <w:bookmarkEnd w:id="14"/>
      <w:bookmarkEnd w:id="15"/>
    </w:p>
    <w:p>
      <w:pPr>
        <w:pStyle w:val="2"/>
        <w:outlineLvl w:val="1"/>
        <w:rPr>
          <w:rFonts w:hint="eastAsia" w:ascii="Times New Roman" w:hAnsi="Times New Roman" w:cs="Times New Roman"/>
          <w:b/>
          <w:bCs/>
          <w:sz w:val="28"/>
          <w:szCs w:val="28"/>
          <w:lang w:val="en-US" w:eastAsia="zh-CN"/>
        </w:rPr>
      </w:pPr>
      <w:bookmarkStart w:id="16" w:name="_Toc14478"/>
      <w:bookmarkStart w:id="17" w:name="_Toc13533"/>
      <w:r>
        <w:rPr>
          <w:rFonts w:hint="eastAsia" w:ascii="Times New Roman" w:hAnsi="Times New Roman" w:cs="Times New Roman"/>
          <w:b/>
          <w:bCs/>
          <w:sz w:val="28"/>
          <w:szCs w:val="28"/>
          <w:lang w:val="en-US" w:eastAsia="zh-CN"/>
        </w:rPr>
        <w:t>2.1企业基本信息</w:t>
      </w:r>
      <w:bookmarkEnd w:id="16"/>
      <w:bookmarkEnd w:id="17"/>
    </w:p>
    <w:p>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迈克斯（如东）化工有限公司（以下简称“迈克斯化工”）于2005年1月在江苏省如东沿海经济开发区高科技产业园成立，是美国迈克斯有限公司独资注册的外资企业，公司注册资金3628万美元，是以出口精细化工产品为主的化工企业，并经国家发改委和工信部批准为农药生产定点企业。</w:t>
      </w:r>
    </w:p>
    <w:p>
      <w:pPr>
        <w:spacing w:line="360" w:lineRule="auto"/>
        <w:ind w:firstLine="480" w:firstLineChars="200"/>
        <w:rPr>
          <w:rFonts w:hint="eastAsia" w:ascii="Times New Roman" w:hAnsi="Times New Roman" w:cs="Times New Roman"/>
          <w:b/>
          <w:bCs/>
          <w:sz w:val="24"/>
          <w:lang w:val="en-US" w:eastAsia="zh-CN"/>
        </w:rPr>
      </w:pPr>
      <w:r>
        <w:rPr>
          <w:rFonts w:hint="eastAsia" w:ascii="Times New Roman" w:hAnsi="Times New Roman" w:cs="Times New Roman"/>
          <w:sz w:val="24"/>
          <w:lang w:val="en-US" w:eastAsia="zh-CN"/>
        </w:rPr>
        <w:t>迈克斯化工占地总面积19.2 公顷，在如东沿海经济开发区高科技产业园一期内。厂区项目情况见表1-1。</w:t>
      </w:r>
    </w:p>
    <w:p>
      <w:pPr>
        <w:pStyle w:val="2"/>
        <w:jc w:val="center"/>
        <w:rPr>
          <w:rFonts w:hint="default"/>
          <w:lang w:val="en-US" w:eastAsia="zh-CN"/>
        </w:rPr>
      </w:pPr>
      <w:r>
        <w:rPr>
          <w:rFonts w:hint="eastAsia" w:ascii="Times New Roman" w:hAnsi="Times New Roman" w:cs="Times New Roman"/>
          <w:b/>
          <w:bCs/>
          <w:sz w:val="24"/>
          <w:lang w:val="en-US" w:eastAsia="zh-CN"/>
        </w:rPr>
        <w:t>表1-1 东厂区建设项目情况表</w:t>
      </w:r>
    </w:p>
    <w:tbl>
      <w:tblPr>
        <w:tblStyle w:val="21"/>
        <w:tblW w:w="86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3260"/>
        <w:gridCol w:w="1276"/>
        <w:gridCol w:w="1399"/>
        <w:gridCol w:w="1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829" w:type="dxa"/>
            <w:noWrap w:val="0"/>
            <w:vAlign w:val="center"/>
          </w:tcPr>
          <w:p>
            <w:pPr>
              <w:snapToGrid w:val="0"/>
              <w:jc w:val="center"/>
              <w:rPr>
                <w:rFonts w:hint="eastAsia" w:ascii="宋体" w:hAnsi="宋体"/>
                <w:kern w:val="0"/>
                <w:sz w:val="24"/>
              </w:rPr>
            </w:pPr>
            <w:r>
              <w:rPr>
                <w:rFonts w:hint="eastAsia" w:ascii="宋体" w:hAnsi="宋体"/>
                <w:kern w:val="0"/>
                <w:sz w:val="24"/>
              </w:rPr>
              <w:t>序号</w:t>
            </w: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项目</w:t>
            </w:r>
          </w:p>
        </w:tc>
        <w:tc>
          <w:tcPr>
            <w:tcW w:w="1276" w:type="dxa"/>
            <w:noWrap w:val="0"/>
            <w:vAlign w:val="center"/>
          </w:tcPr>
          <w:p>
            <w:pPr>
              <w:snapToGrid w:val="0"/>
              <w:jc w:val="center"/>
              <w:rPr>
                <w:rFonts w:hint="eastAsia" w:ascii="宋体" w:hAnsi="宋体"/>
                <w:kern w:val="0"/>
                <w:sz w:val="24"/>
              </w:rPr>
            </w:pPr>
            <w:r>
              <w:rPr>
                <w:rFonts w:hint="eastAsia" w:ascii="宋体" w:hAnsi="宋体"/>
                <w:kern w:val="0"/>
                <w:sz w:val="24"/>
              </w:rPr>
              <w:t>环评批复</w:t>
            </w:r>
          </w:p>
          <w:p>
            <w:pPr>
              <w:snapToGrid w:val="0"/>
              <w:jc w:val="center"/>
              <w:rPr>
                <w:rFonts w:hint="eastAsia" w:ascii="宋体" w:hAnsi="宋体"/>
                <w:kern w:val="0"/>
                <w:sz w:val="24"/>
              </w:rPr>
            </w:pPr>
            <w:r>
              <w:rPr>
                <w:rFonts w:hint="eastAsia" w:ascii="宋体" w:hAnsi="宋体"/>
                <w:kern w:val="0"/>
                <w:sz w:val="24"/>
              </w:rPr>
              <w:t>时间</w:t>
            </w:r>
          </w:p>
        </w:tc>
        <w:tc>
          <w:tcPr>
            <w:tcW w:w="1399" w:type="dxa"/>
            <w:noWrap w:val="0"/>
            <w:vAlign w:val="center"/>
          </w:tcPr>
          <w:p>
            <w:pPr>
              <w:snapToGrid w:val="0"/>
              <w:jc w:val="center"/>
              <w:rPr>
                <w:rFonts w:hint="eastAsia" w:ascii="宋体" w:hAnsi="宋体"/>
                <w:kern w:val="0"/>
                <w:sz w:val="24"/>
              </w:rPr>
            </w:pPr>
            <w:r>
              <w:rPr>
                <w:rFonts w:hint="eastAsia" w:ascii="宋体" w:hAnsi="宋体"/>
                <w:kern w:val="0"/>
                <w:sz w:val="24"/>
              </w:rPr>
              <w:t>环保验收</w:t>
            </w:r>
          </w:p>
          <w:p>
            <w:pPr>
              <w:snapToGrid w:val="0"/>
              <w:jc w:val="center"/>
              <w:rPr>
                <w:rFonts w:hint="eastAsia" w:ascii="宋体" w:hAnsi="宋体"/>
                <w:kern w:val="0"/>
                <w:sz w:val="24"/>
              </w:rPr>
            </w:pPr>
            <w:r>
              <w:rPr>
                <w:rFonts w:hint="eastAsia" w:ascii="宋体" w:hAnsi="宋体"/>
                <w:kern w:val="0"/>
                <w:sz w:val="24"/>
              </w:rPr>
              <w:t>时间</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目前运行状态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1</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1000t/a百菌清干悬浮剂</w:t>
            </w:r>
          </w:p>
        </w:tc>
        <w:tc>
          <w:tcPr>
            <w:tcW w:w="1276"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2005.</w:t>
            </w:r>
            <w:r>
              <w:rPr>
                <w:rFonts w:hint="eastAsia" w:ascii="宋体" w:hAnsi="宋体"/>
                <w:kern w:val="0"/>
                <w:sz w:val="24"/>
                <w:lang w:val="en-US" w:eastAsia="zh-CN"/>
              </w:rPr>
              <w:t>12</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2007.8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ascii="宋体" w:hAnsi="宋体"/>
                <w:kern w:val="0"/>
                <w:sz w:val="24"/>
              </w:rPr>
            </w:pPr>
            <w:r>
              <w:rPr>
                <w:rFonts w:hint="eastAsia" w:ascii="宋体" w:hAnsi="宋体"/>
                <w:kern w:val="0"/>
                <w:sz w:val="24"/>
              </w:rPr>
              <w:t>400t/a三氯吡啶氧乙酸</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w:t>
            </w:r>
            <w:r>
              <w:rPr>
                <w:rFonts w:hint="eastAsia" w:ascii="宋体" w:hAnsi="宋体"/>
                <w:kern w:val="0"/>
                <w:sz w:val="24"/>
                <w:lang w:val="en-US" w:eastAsia="zh-CN"/>
              </w:rPr>
              <w:t>07.8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hint="eastAsia" w:ascii="宋体" w:hAnsi="宋体"/>
                <w:kern w:val="0"/>
                <w:sz w:val="24"/>
              </w:rPr>
            </w:pPr>
            <w:r>
              <w:rPr>
                <w:rFonts w:hint="eastAsia" w:ascii="宋体" w:hAnsi="宋体"/>
                <w:kern w:val="0"/>
                <w:sz w:val="24"/>
              </w:rPr>
              <w:t>50t/a二酮环己烷甲酸乙酯</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eastAsia" w:ascii="宋体" w:hAnsi="宋体" w:eastAsiaTheme="minorEastAsia"/>
                <w:kern w:val="0"/>
                <w:sz w:val="24"/>
                <w:lang w:val="en-US" w:eastAsia="zh-CN"/>
              </w:rPr>
            </w:pPr>
            <w:r>
              <w:rPr>
                <w:rFonts w:hint="eastAsia" w:ascii="宋体" w:hAnsi="宋体"/>
                <w:kern w:val="0"/>
                <w:sz w:val="24"/>
              </w:rPr>
              <w:t>2011.</w:t>
            </w:r>
            <w:r>
              <w:rPr>
                <w:rFonts w:hint="eastAsia" w:ascii="宋体" w:hAnsi="宋体"/>
                <w:kern w:val="0"/>
                <w:sz w:val="24"/>
                <w:lang w:val="en-US" w:eastAsia="zh-CN"/>
              </w:rPr>
              <w:t>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100t/a噻二唑</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2008.10</w:t>
            </w:r>
          </w:p>
        </w:tc>
        <w:tc>
          <w:tcPr>
            <w:tcW w:w="1399" w:type="dxa"/>
            <w:vMerge w:val="restart"/>
            <w:noWrap w:val="0"/>
            <w:vAlign w:val="center"/>
          </w:tcPr>
          <w:p>
            <w:pPr>
              <w:snapToGrid w:val="0"/>
              <w:jc w:val="center"/>
              <w:rPr>
                <w:rFonts w:hint="eastAsia" w:ascii="宋体" w:hAnsi="宋体" w:eastAsiaTheme="minorEastAsia"/>
                <w:kern w:val="0"/>
                <w:sz w:val="24"/>
                <w:lang w:val="en-US" w:eastAsia="zh-CN"/>
              </w:rPr>
            </w:pPr>
            <w:r>
              <w:rPr>
                <w:rFonts w:hint="eastAsia" w:ascii="宋体" w:hAnsi="宋体"/>
                <w:kern w:val="0"/>
                <w:sz w:val="24"/>
              </w:rPr>
              <w:t>2011.</w:t>
            </w:r>
            <w:r>
              <w:rPr>
                <w:rFonts w:hint="eastAsia" w:ascii="宋体" w:hAnsi="宋体"/>
                <w:kern w:val="0"/>
                <w:sz w:val="24"/>
                <w:lang w:val="en-US" w:eastAsia="zh-CN"/>
              </w:rPr>
              <w:t>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100t/a甲基嘧啶</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jc w:val="center"/>
              <w:rPr>
                <w:rFonts w:ascii="宋体" w:hAnsi="宋体"/>
                <w:kern w:val="0"/>
                <w:sz w:val="24"/>
              </w:rPr>
            </w:pPr>
            <w:r>
              <w:rPr>
                <w:rFonts w:hint="eastAsia" w:ascii="宋体" w:hAnsi="宋体"/>
                <w:kern w:val="0"/>
                <w:sz w:val="24"/>
              </w:rPr>
              <w:t>300t/a氯丙氨基三氟甲苯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3</w:t>
            </w:r>
          </w:p>
        </w:tc>
        <w:tc>
          <w:tcPr>
            <w:tcW w:w="3260" w:type="dxa"/>
            <w:noWrap w:val="0"/>
            <w:vAlign w:val="center"/>
          </w:tcPr>
          <w:p>
            <w:pPr>
              <w:adjustRightInd w:val="0"/>
              <w:snapToGrid w:val="0"/>
              <w:jc w:val="center"/>
              <w:rPr>
                <w:rFonts w:ascii="宋体" w:hAnsi="宋体"/>
                <w:kern w:val="0"/>
                <w:sz w:val="24"/>
              </w:rPr>
            </w:pPr>
            <w:r>
              <w:rPr>
                <w:rFonts w:hint="eastAsia" w:ascii="宋体" w:hAnsi="宋体"/>
                <w:kern w:val="0"/>
                <w:sz w:val="24"/>
              </w:rPr>
              <w:t>400t/a绿草定丁氧基乙酯</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2009.11</w:t>
            </w:r>
          </w:p>
        </w:tc>
        <w:tc>
          <w:tcPr>
            <w:tcW w:w="1399"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201</w:t>
            </w:r>
            <w:r>
              <w:rPr>
                <w:rFonts w:hint="eastAsia" w:ascii="宋体" w:hAnsi="宋体"/>
                <w:kern w:val="0"/>
                <w:sz w:val="24"/>
                <w:lang w:val="en-US" w:eastAsia="zh-CN"/>
              </w:rPr>
              <w:t>0.8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kern w:val="0"/>
                <w:sz w:val="24"/>
              </w:rPr>
            </w:pPr>
          </w:p>
        </w:tc>
        <w:tc>
          <w:tcPr>
            <w:tcW w:w="3260"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300t/a氨基丙氟灵原药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kern w:val="0"/>
                <w:sz w:val="24"/>
              </w:rPr>
            </w:pPr>
            <w:r>
              <w:rPr>
                <w:rFonts w:hint="eastAsia" w:ascii="宋体" w:hAnsi="宋体"/>
                <w:bCs/>
                <w:kern w:val="0"/>
                <w:sz w:val="24"/>
              </w:rPr>
              <w:t>4</w:t>
            </w: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80t/a氟硫草定原药</w:t>
            </w:r>
          </w:p>
        </w:tc>
        <w:tc>
          <w:tcPr>
            <w:tcW w:w="1276" w:type="dxa"/>
            <w:vMerge w:val="restart"/>
            <w:noWrap w:val="0"/>
            <w:vAlign w:val="center"/>
          </w:tcPr>
          <w:p>
            <w:pPr>
              <w:snapToGrid w:val="0"/>
              <w:jc w:val="center"/>
              <w:rPr>
                <w:rFonts w:hint="eastAsia" w:ascii="宋体" w:hAnsi="宋体"/>
                <w:kern w:val="0"/>
                <w:sz w:val="24"/>
              </w:rPr>
            </w:pPr>
            <w:r>
              <w:rPr>
                <w:rFonts w:hint="eastAsia" w:ascii="宋体" w:hAnsi="宋体"/>
                <w:kern w:val="0"/>
                <w:sz w:val="24"/>
              </w:rPr>
              <w:t>2014.1</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2017.11</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6</w:t>
            </w:r>
            <w:r>
              <w:rPr>
                <w:rFonts w:ascii="宋体" w:hAnsi="宋体"/>
                <w:kern w:val="0"/>
                <w:sz w:val="24"/>
              </w:rPr>
              <w:t>0</w:t>
            </w:r>
            <w:r>
              <w:rPr>
                <w:rFonts w:hint="eastAsia" w:ascii="宋体" w:hAnsi="宋体"/>
                <w:kern w:val="0"/>
                <w:sz w:val="24"/>
              </w:rPr>
              <w:t>t/a甲嘧磺隆原药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2015.11</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2</w:t>
            </w:r>
            <w:r>
              <w:rPr>
                <w:rFonts w:ascii="宋体" w:hAnsi="宋体"/>
                <w:kern w:val="0"/>
                <w:sz w:val="24"/>
              </w:rPr>
              <w:t>00</w:t>
            </w:r>
            <w:r>
              <w:rPr>
                <w:rFonts w:hint="eastAsia" w:ascii="宋体" w:hAnsi="宋体"/>
                <w:kern w:val="0"/>
                <w:sz w:val="24"/>
              </w:rPr>
              <w:t>t/a特草定原药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ascii="宋体" w:hAnsi="宋体"/>
                <w:kern w:val="0"/>
                <w:sz w:val="24"/>
              </w:rPr>
            </w:pPr>
            <w:r>
              <w:rPr>
                <w:rFonts w:hint="eastAsia" w:ascii="宋体" w:hAnsi="宋体"/>
                <w:kern w:val="0"/>
                <w:sz w:val="24"/>
              </w:rPr>
              <w:t>1</w:t>
            </w:r>
            <w:r>
              <w:rPr>
                <w:rFonts w:ascii="宋体" w:hAnsi="宋体"/>
                <w:kern w:val="0"/>
                <w:sz w:val="24"/>
              </w:rPr>
              <w:t>00t/a</w:t>
            </w:r>
            <w:r>
              <w:rPr>
                <w:rFonts w:hint="eastAsia" w:ascii="宋体" w:hAnsi="宋体"/>
                <w:kern w:val="0"/>
                <w:sz w:val="24"/>
              </w:rPr>
              <w:t>噻苯隆原药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b/>
                <w:kern w:val="0"/>
                <w:sz w:val="24"/>
              </w:rPr>
            </w:pPr>
          </w:p>
        </w:tc>
        <w:tc>
          <w:tcPr>
            <w:tcW w:w="1861" w:type="dxa"/>
            <w:noWrap w:val="0"/>
            <w:vAlign w:val="center"/>
          </w:tcPr>
          <w:p>
            <w:pPr>
              <w:snapToGrid w:val="0"/>
              <w:jc w:val="center"/>
              <w:rPr>
                <w:rFonts w:hint="eastAsia" w:ascii="宋体" w:hAnsi="宋体"/>
                <w:b/>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150</w:t>
            </w:r>
            <w:r>
              <w:rPr>
                <w:rFonts w:ascii="宋体" w:hAnsi="宋体"/>
                <w:kern w:val="0"/>
                <w:sz w:val="24"/>
              </w:rPr>
              <w:t>t/a</w:t>
            </w:r>
            <w:r>
              <w:rPr>
                <w:rFonts w:hint="eastAsia" w:ascii="宋体" w:hAnsi="宋体"/>
                <w:kern w:val="0"/>
                <w:sz w:val="24"/>
              </w:rPr>
              <w:t>氯苯胺灵原药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kern w:val="0"/>
                <w:sz w:val="24"/>
              </w:rPr>
            </w:pP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kern w:val="0"/>
                <w:sz w:val="24"/>
              </w:rPr>
            </w:pPr>
            <w:r>
              <w:rPr>
                <w:rFonts w:hint="eastAsia" w:ascii="宋体" w:hAnsi="宋体"/>
                <w:kern w:val="0"/>
                <w:sz w:val="24"/>
              </w:rPr>
              <w:t>900t/a氨氟乐灵原药</w:t>
            </w:r>
          </w:p>
        </w:tc>
        <w:tc>
          <w:tcPr>
            <w:tcW w:w="1276" w:type="dxa"/>
            <w:vMerge w:val="continue"/>
            <w:noWrap w:val="0"/>
            <w:vAlign w:val="center"/>
          </w:tcPr>
          <w:p>
            <w:pPr>
              <w:snapToGrid w:val="0"/>
              <w:jc w:val="center"/>
              <w:rPr>
                <w:rFonts w:hint="eastAsia" w:ascii="宋体" w:hAnsi="宋体"/>
                <w:kern w:val="0"/>
                <w:sz w:val="24"/>
              </w:rPr>
            </w:pPr>
          </w:p>
        </w:tc>
        <w:tc>
          <w:tcPr>
            <w:tcW w:w="1399" w:type="dxa"/>
            <w:vMerge w:val="continue"/>
            <w:noWrap w:val="0"/>
            <w:vAlign w:val="center"/>
          </w:tcPr>
          <w:p>
            <w:pPr>
              <w:snapToGrid w:val="0"/>
              <w:jc w:val="center"/>
              <w:rPr>
                <w:rFonts w:hint="eastAsia" w:ascii="宋体" w:hAnsi="宋体"/>
                <w:b/>
                <w:kern w:val="0"/>
                <w:sz w:val="24"/>
              </w:rPr>
            </w:pPr>
          </w:p>
        </w:tc>
        <w:tc>
          <w:tcPr>
            <w:tcW w:w="1861" w:type="dxa"/>
            <w:noWrap w:val="0"/>
            <w:vAlign w:val="center"/>
          </w:tcPr>
          <w:p>
            <w:pPr>
              <w:snapToGrid w:val="0"/>
              <w:jc w:val="center"/>
              <w:rPr>
                <w:rFonts w:hint="eastAsia" w:ascii="宋体" w:hAnsi="宋体"/>
                <w:b/>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restart"/>
            <w:noWrap w:val="0"/>
            <w:vAlign w:val="center"/>
          </w:tcPr>
          <w:p>
            <w:pPr>
              <w:snapToGrid w:val="0"/>
              <w:jc w:val="center"/>
              <w:rPr>
                <w:rFonts w:hint="eastAsia" w:ascii="宋体" w:hAnsi="宋体"/>
                <w:bCs/>
                <w:kern w:val="0"/>
                <w:sz w:val="24"/>
              </w:rPr>
            </w:pPr>
            <w:r>
              <w:rPr>
                <w:rFonts w:hint="eastAsia" w:ascii="宋体" w:hAnsi="宋体"/>
                <w:bCs/>
                <w:kern w:val="0"/>
                <w:sz w:val="24"/>
              </w:rPr>
              <w:t>5</w:t>
            </w:r>
          </w:p>
        </w:tc>
        <w:tc>
          <w:tcPr>
            <w:tcW w:w="326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500</w:t>
            </w:r>
            <w:r>
              <w:rPr>
                <w:rFonts w:hint="eastAsia" w:ascii="宋体" w:hAnsi="宋体"/>
                <w:kern w:val="0"/>
                <w:sz w:val="24"/>
              </w:rPr>
              <w:t>t/a</w:t>
            </w:r>
            <w:r>
              <w:rPr>
                <w:rFonts w:hint="eastAsia" w:ascii="宋体" w:hAnsi="宋体"/>
                <w:kern w:val="0"/>
                <w:sz w:val="24"/>
                <w:lang w:val="en-US" w:eastAsia="zh-CN"/>
              </w:rPr>
              <w:t>抗倒酯原药</w:t>
            </w:r>
          </w:p>
        </w:tc>
        <w:tc>
          <w:tcPr>
            <w:tcW w:w="1276" w:type="dxa"/>
            <w:vMerge w:val="restart"/>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201</w:t>
            </w:r>
            <w:r>
              <w:rPr>
                <w:rFonts w:hint="eastAsia" w:ascii="宋体" w:hAnsi="宋体"/>
                <w:kern w:val="0"/>
                <w:sz w:val="24"/>
                <w:lang w:val="en-US" w:eastAsia="zh-CN"/>
              </w:rPr>
              <w:t>7.2</w:t>
            </w: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2018.8</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rPr>
              <w:t>1</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val="en-US" w:eastAsia="zh-CN"/>
              </w:rPr>
              <w:t>氟啶草酮原药</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2021.6</w:t>
            </w:r>
          </w:p>
        </w:tc>
        <w:tc>
          <w:tcPr>
            <w:tcW w:w="1861" w:type="dxa"/>
            <w:noWrap w:val="0"/>
            <w:vAlign w:val="center"/>
          </w:tcPr>
          <w:p>
            <w:pPr>
              <w:snapToGrid w:val="0"/>
              <w:jc w:val="center"/>
              <w:rPr>
                <w:rFonts w:hint="eastAsia" w:ascii="宋体" w:hAnsi="宋体"/>
                <w:kern w:val="0"/>
                <w:sz w:val="24"/>
              </w:rPr>
            </w:pPr>
            <w:r>
              <w:rPr>
                <w:rFonts w:hint="eastAsia" w:ascii="宋体" w:hAnsi="宋体"/>
                <w:kern w:val="0"/>
                <w:sz w:val="24"/>
              </w:rPr>
              <w:t>正常运行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eastAsia="zh-CN"/>
              </w:rPr>
              <w:t>丙炔氟草胺</w:t>
            </w:r>
          </w:p>
        </w:tc>
        <w:tc>
          <w:tcPr>
            <w:tcW w:w="1276" w:type="dxa"/>
            <w:vMerge w:val="continue"/>
            <w:noWrap w:val="0"/>
            <w:vAlign w:val="center"/>
          </w:tcPr>
          <w:p>
            <w:pPr>
              <w:snapToGrid w:val="0"/>
              <w:jc w:val="center"/>
              <w:rPr>
                <w:rFonts w:hint="eastAsia" w:ascii="宋体" w:hAnsi="宋体" w:eastAsiaTheme="minorEastAsia" w:cstheme="minorBidi"/>
                <w:kern w:val="0"/>
                <w:sz w:val="24"/>
                <w:szCs w:val="22"/>
                <w:lang w:val="en-US" w:eastAsia="zh-CN" w:bidi="ar-SA"/>
              </w:rPr>
            </w:pPr>
          </w:p>
        </w:tc>
        <w:tc>
          <w:tcPr>
            <w:tcW w:w="1399"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准备验收</w:t>
            </w:r>
          </w:p>
        </w:tc>
        <w:tc>
          <w:tcPr>
            <w:tcW w:w="1861"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eastAsia="zh-CN"/>
              </w:rPr>
              <w:t>停运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Merge w:val="continue"/>
            <w:noWrap w:val="0"/>
            <w:vAlign w:val="center"/>
          </w:tcPr>
          <w:p>
            <w:pPr>
              <w:snapToGrid w:val="0"/>
              <w:jc w:val="center"/>
              <w:rPr>
                <w:rFonts w:hint="eastAsia" w:ascii="宋体" w:hAnsi="宋体"/>
                <w:bCs/>
                <w:kern w:val="0"/>
                <w:sz w:val="24"/>
              </w:rPr>
            </w:pPr>
          </w:p>
        </w:tc>
        <w:tc>
          <w:tcPr>
            <w:tcW w:w="3260"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r>
              <w:rPr>
                <w:rFonts w:hint="eastAsia" w:ascii="宋体" w:hAnsi="宋体"/>
                <w:kern w:val="0"/>
                <w:sz w:val="24"/>
                <w:lang w:eastAsia="zh-CN"/>
              </w:rPr>
              <w:t>利谷隆</w:t>
            </w:r>
          </w:p>
        </w:tc>
        <w:tc>
          <w:tcPr>
            <w:tcW w:w="1276" w:type="dxa"/>
            <w:vMerge w:val="continue"/>
            <w:noWrap w:val="0"/>
            <w:vAlign w:val="center"/>
          </w:tcPr>
          <w:p>
            <w:pPr>
              <w:snapToGrid w:val="0"/>
              <w:jc w:val="center"/>
              <w:rPr>
                <w:rFonts w:hint="eastAsia" w:ascii="宋体" w:hAnsi="宋体"/>
                <w:kern w:val="0"/>
                <w:sz w:val="24"/>
              </w:rPr>
            </w:pPr>
          </w:p>
        </w:tc>
        <w:tc>
          <w:tcPr>
            <w:tcW w:w="1399"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val="en-US" w:eastAsia="zh-CN"/>
              </w:rPr>
              <w:t>准备验收</w:t>
            </w:r>
          </w:p>
        </w:tc>
        <w:tc>
          <w:tcPr>
            <w:tcW w:w="1861" w:type="dxa"/>
            <w:noWrap w:val="0"/>
            <w:vAlign w:val="center"/>
          </w:tcPr>
          <w:p>
            <w:pPr>
              <w:snapToGrid w:val="0"/>
              <w:jc w:val="center"/>
              <w:rPr>
                <w:rFonts w:hint="eastAsia" w:ascii="宋体" w:hAnsi="宋体" w:eastAsiaTheme="minorEastAsia" w:cstheme="minorBidi"/>
                <w:kern w:val="0"/>
                <w:sz w:val="24"/>
                <w:szCs w:val="22"/>
                <w:lang w:val="en-US" w:eastAsia="zh-CN" w:bidi="ar-SA"/>
              </w:rPr>
            </w:pPr>
            <w:r>
              <w:rPr>
                <w:rFonts w:hint="eastAsia" w:ascii="宋体" w:hAnsi="宋体"/>
                <w:kern w:val="0"/>
                <w:sz w:val="24"/>
                <w:lang w:eastAsia="zh-CN"/>
              </w:rPr>
              <w:t>停运</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8"/>
        </w:rPr>
      </w:pPr>
      <w:r>
        <w:rPr>
          <w:rFonts w:hint="eastAsia" w:ascii="Times New Roman" w:hAnsi="Times New Roman" w:cs="Times New Roman"/>
          <w:sz w:val="24"/>
          <w:szCs w:val="28"/>
          <w:lang w:val="en-US" w:eastAsia="zh-CN"/>
        </w:rPr>
        <w:t>企业</w:t>
      </w:r>
      <w:r>
        <w:rPr>
          <w:rFonts w:hint="eastAsia" w:ascii="Times New Roman" w:hAnsi="Times New Roman" w:cs="Times New Roman"/>
          <w:sz w:val="24"/>
          <w:szCs w:val="28"/>
        </w:rPr>
        <w:t>选址于如东沿海经济开发区高科技产业园内。</w:t>
      </w:r>
      <w:r>
        <w:rPr>
          <w:rFonts w:hint="eastAsia" w:ascii="Times New Roman" w:hAnsi="Times New Roman" w:cs="Times New Roman"/>
          <w:sz w:val="24"/>
          <w:szCs w:val="28"/>
          <w:lang w:val="en-US"/>
        </w:rPr>
        <w:t>厂区</w:t>
      </w:r>
      <w:r>
        <w:rPr>
          <w:rFonts w:hint="eastAsia" w:ascii="Times New Roman" w:hAnsi="Times New Roman" w:cs="Times New Roman"/>
          <w:sz w:val="24"/>
          <w:szCs w:val="28"/>
        </w:rPr>
        <w:t>东侧紧临洋口四路，</w:t>
      </w:r>
      <w:r>
        <w:rPr>
          <w:rFonts w:hint="eastAsia" w:ascii="Times New Roman" w:hAnsi="Times New Roman" w:cs="Times New Roman"/>
          <w:sz w:val="24"/>
          <w:szCs w:val="28"/>
          <w:lang w:val="en-US"/>
        </w:rPr>
        <w:t>隔路为缔威化工；</w:t>
      </w:r>
      <w:r>
        <w:rPr>
          <w:rFonts w:hint="eastAsia" w:ascii="Times New Roman" w:hAnsi="Times New Roman" w:cs="Times New Roman"/>
          <w:sz w:val="24"/>
          <w:szCs w:val="28"/>
        </w:rPr>
        <w:t>南侧紧邻</w:t>
      </w:r>
      <w:r>
        <w:rPr>
          <w:rFonts w:hint="eastAsia" w:ascii="Times New Roman" w:hAnsi="Times New Roman" w:cs="Times New Roman"/>
          <w:sz w:val="24"/>
          <w:szCs w:val="28"/>
          <w:lang w:val="en-US"/>
        </w:rPr>
        <w:t>兴盛化工、永盛化工和南通众益鑫化工有限公司</w:t>
      </w:r>
      <w:r>
        <w:rPr>
          <w:rFonts w:hint="eastAsia" w:ascii="Times New Roman" w:hAnsi="Times New Roman" w:cs="Times New Roman"/>
          <w:sz w:val="24"/>
          <w:szCs w:val="28"/>
        </w:rPr>
        <w:t>；西测紧临洋口三路，</w:t>
      </w:r>
      <w:r>
        <w:rPr>
          <w:rFonts w:hint="eastAsia" w:ascii="Times New Roman" w:hAnsi="Times New Roman" w:cs="Times New Roman"/>
          <w:sz w:val="24"/>
          <w:szCs w:val="28"/>
          <w:lang w:val="en-US"/>
        </w:rPr>
        <w:t>隔为江苏九九久科技股份有限责任公司；</w:t>
      </w:r>
      <w:r>
        <w:rPr>
          <w:rFonts w:hint="eastAsia" w:ascii="Times New Roman" w:hAnsi="Times New Roman" w:cs="Times New Roman"/>
          <w:sz w:val="24"/>
          <w:szCs w:val="28"/>
        </w:rPr>
        <w:t>北侧紧临黄海四路，</w:t>
      </w:r>
      <w:r>
        <w:rPr>
          <w:rFonts w:hint="eastAsia" w:ascii="Times New Roman" w:hAnsi="Times New Roman" w:cs="Times New Roman"/>
          <w:sz w:val="24"/>
          <w:szCs w:val="28"/>
          <w:lang w:val="en-US"/>
        </w:rPr>
        <w:t>隔路为南通泰禾化工有限公司</w:t>
      </w:r>
      <w:r>
        <w:rPr>
          <w:rFonts w:hint="eastAsia" w:ascii="Times New Roman" w:hAnsi="Times New Roman" w:cs="Times New Roman"/>
          <w:sz w:val="24"/>
          <w:szCs w:val="28"/>
        </w:rPr>
        <w:t>。周围500米范围为工业用地，无居民居住。</w:t>
      </w:r>
    </w:p>
    <w:p>
      <w:pPr>
        <w:spacing w:line="360" w:lineRule="auto"/>
        <w:jc w:val="left"/>
        <w:rPr>
          <w:rFonts w:hint="eastAsia" w:ascii="Times New Roman" w:hAnsi="Times New Roman" w:cs="Times New Roman"/>
          <w:sz w:val="24"/>
          <w:szCs w:val="28"/>
          <w:lang w:eastAsia="zh-CN"/>
        </w:rPr>
      </w:pPr>
      <w:r>
        <w:rPr>
          <w:rFonts w:hint="eastAsia" w:ascii="Times New Roman" w:hAnsi="Times New Roman" w:cs="Times New Roman"/>
          <w:sz w:val="24"/>
          <w:szCs w:val="28"/>
          <w:lang w:val="en-US" w:eastAsia="zh-CN"/>
        </w:rPr>
        <w:t>企业</w:t>
      </w:r>
      <w:r>
        <w:rPr>
          <w:rFonts w:hint="eastAsia" w:ascii="Times New Roman" w:hAnsi="Times New Roman" w:cs="Times New Roman"/>
          <w:sz w:val="24"/>
          <w:szCs w:val="28"/>
        </w:rPr>
        <w:t>所在地洋口镇距县城掘港大约35km，东邻丰利镇，南与岔河镇接壤，西部与栟茶镇相望，北接黄海海堤。洋口镇南北长约15km，东西宽约14km，总面积120.5km2，地理位置见图</w:t>
      </w:r>
      <w:r>
        <w:rPr>
          <w:rFonts w:hint="eastAsia" w:ascii="Times New Roman" w:hAnsi="Times New Roman" w:cs="Times New Roman"/>
          <w:sz w:val="24"/>
          <w:szCs w:val="28"/>
          <w:lang w:val="en-US" w:eastAsia="zh-CN"/>
        </w:rPr>
        <w:t>2</w:t>
      </w:r>
      <w:r>
        <w:rPr>
          <w:rFonts w:hint="eastAsia" w:ascii="Times New Roman" w:hAnsi="Times New Roman" w:cs="Times New Roman"/>
          <w:sz w:val="24"/>
          <w:szCs w:val="28"/>
        </w:rPr>
        <w:t>.1-1</w:t>
      </w:r>
      <w:r>
        <w:rPr>
          <w:rFonts w:hint="eastAsia" w:ascii="Times New Roman" w:hAnsi="Times New Roman" w:cs="Times New Roman"/>
          <w:sz w:val="24"/>
          <w:szCs w:val="28"/>
          <w:lang w:eastAsia="zh-CN"/>
        </w:rPr>
        <w:t>。</w:t>
      </w:r>
    </w:p>
    <w:p>
      <w:pPr>
        <w:spacing w:line="360" w:lineRule="auto"/>
        <w:jc w:val="center"/>
        <w:rPr>
          <w:rFonts w:hint="eastAsia" w:ascii="Times New Roman" w:hAnsi="Times New Roman" w:eastAsia="宋体" w:cs="Times New Roman"/>
          <w:b/>
          <w:bCs/>
          <w:sz w:val="28"/>
          <w:szCs w:val="28"/>
          <w:lang w:val="en-US" w:eastAsia="zh-CN"/>
        </w:rPr>
      </w:pPr>
      <w:r>
        <w:rPr>
          <w:sz w:val="21"/>
        </w:rPr>
        <mc:AlternateContent>
          <mc:Choice Requires="wps">
            <w:drawing>
              <wp:anchor distT="0" distB="0" distL="114300" distR="114300" simplePos="0" relativeHeight="251663360" behindDoc="0" locked="0" layoutInCell="1" allowOverlap="1">
                <wp:simplePos x="0" y="0"/>
                <wp:positionH relativeFrom="column">
                  <wp:posOffset>327660</wp:posOffset>
                </wp:positionH>
                <wp:positionV relativeFrom="paragraph">
                  <wp:posOffset>125730</wp:posOffset>
                </wp:positionV>
                <wp:extent cx="400050" cy="285750"/>
                <wp:effectExtent l="0" t="0" r="0" b="0"/>
                <wp:wrapNone/>
                <wp:docPr id="384" name="文本框 402"/>
                <wp:cNvGraphicFramePr/>
                <a:graphic xmlns:a="http://schemas.openxmlformats.org/drawingml/2006/main">
                  <a:graphicData uri="http://schemas.microsoft.com/office/word/2010/wordprocessingShape">
                    <wps:wsp>
                      <wps:cNvSpPr txBox="1"/>
                      <wps:spPr>
                        <a:xfrm>
                          <a:off x="0" y="0"/>
                          <a:ext cx="400050" cy="285750"/>
                        </a:xfrm>
                        <a:prstGeom prst="rect">
                          <a:avLst/>
                        </a:prstGeom>
                        <a:noFill/>
                        <a:ln>
                          <a:noFill/>
                        </a:ln>
                      </wps:spPr>
                      <wps:txbx>
                        <w:txbxContent>
                          <w:p>
                            <w:pPr>
                              <w:rPr>
                                <w:rFonts w:hint="eastAsia" w:eastAsiaTheme="minorEastAsia"/>
                                <w:lang w:val="en-US" w:eastAsia="zh-CN"/>
                              </w:rPr>
                            </w:pPr>
                            <w:r>
                              <w:rPr>
                                <w:rFonts w:hint="eastAsia"/>
                                <w:lang w:val="en-US" w:eastAsia="zh-CN"/>
                              </w:rPr>
                              <w:t>N</w:t>
                            </w:r>
                          </w:p>
                        </w:txbxContent>
                      </wps:txbx>
                      <wps:bodyPr upright="1"/>
                    </wps:wsp>
                  </a:graphicData>
                </a:graphic>
              </wp:anchor>
            </w:drawing>
          </mc:Choice>
          <mc:Fallback>
            <w:pict>
              <v:shape id="文本框 402" o:spid="_x0000_s1026" o:spt="202" type="#_x0000_t202" style="position:absolute;left:0pt;margin-left:25.8pt;margin-top:9.9pt;height:22.5pt;width:31.5pt;z-index:251663360;mso-width-relative:page;mso-height-relative:page;" filled="f" stroked="f" coordsize="21600,21600" o:gfxdata="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O4vKFjVAAAA&#10;CAEAAA8AAAAAAAAAAQAgAAAAIgAAAGRycy9kb3ducmV2LnhtbFBLAQIUABQAAAAIAIdO4kCSrcqX&#10;rgEAAFEDAAAOAAAAAAAAAAEAIAAAACQBAABkcnMvZTJvRG9jLnhtbFBLBQYAAAAABgAGAFkBAABE&#10;BQAAAAA=&#10;">
                <v:fill on="f" focussize="0,0"/>
                <v:stroke on="f"/>
                <v:imagedata o:title=""/>
                <o:lock v:ext="edit" aspectratio="f"/>
                <v:textbox>
                  <w:txbxContent>
                    <w:p>
                      <w:pPr>
                        <w:rPr>
                          <w:rFonts w:hint="eastAsia" w:eastAsiaTheme="minorEastAsia"/>
                          <w:lang w:val="en-US" w:eastAsia="zh-CN"/>
                        </w:rPr>
                      </w:pPr>
                      <w:r>
                        <w:rPr>
                          <w:rFonts w:hint="eastAsia"/>
                          <w:lang w:val="en-US" w:eastAsia="zh-CN"/>
                        </w:rPr>
                        <w:t>N</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137160</wp:posOffset>
                </wp:positionH>
                <wp:positionV relativeFrom="paragraph">
                  <wp:posOffset>144780</wp:posOffset>
                </wp:positionV>
                <wp:extent cx="635" cy="476250"/>
                <wp:effectExtent l="48895" t="0" r="64770" b="0"/>
                <wp:wrapNone/>
                <wp:docPr id="383" name="直线 403"/>
                <wp:cNvGraphicFramePr/>
                <a:graphic xmlns:a="http://schemas.openxmlformats.org/drawingml/2006/main">
                  <a:graphicData uri="http://schemas.microsoft.com/office/word/2010/wordprocessingShape">
                    <wps:wsp>
                      <wps:cNvCnPr/>
                      <wps:spPr>
                        <a:xfrm flipV="1">
                          <a:off x="0" y="0"/>
                          <a:ext cx="635" cy="4762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403" o:spid="_x0000_s1026" o:spt="20" style="position:absolute;left:0pt;flip:y;margin-left:10.8pt;margin-top:11.4pt;height:37.5pt;width:0.05pt;z-index:251662336;mso-width-relative:page;mso-height-relative:page;" filled="f" stroked="t" coordsize="21600,21600" o:gfxdata="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hARUTWAAAABwEAAA8AAAAAAAAAAQAgAAAAIgAAAGRycy9kb3ducmV2Lnht&#10;bFBLAQIUABQAAAAIAIdO4kBZNLzc+wEAAOsDAAAOAAAAAAAAAAEAIAAAACUBAABkcnMvZTJvRG9j&#10;LnhtbFBLBQYAAAAABgAGAFkBAACSBQAAAAA=&#10;">
                <v:fill on="f" focussize="0,0"/>
                <v:stroke color="#000000" joinstyle="round" endarrow="open"/>
                <v:imagedata o:title=""/>
                <o:lock v:ext="edit" aspectratio="f"/>
              </v:line>
            </w:pict>
          </mc:Fallback>
        </mc:AlternateContent>
      </w:r>
      <w:r>
        <w:drawing>
          <wp:inline distT="0" distB="0" distL="114300" distR="114300">
            <wp:extent cx="5267960" cy="3820795"/>
            <wp:effectExtent l="0" t="0" r="889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267960" cy="3820795"/>
                    </a:xfrm>
                    <a:prstGeom prst="rect">
                      <a:avLst/>
                    </a:prstGeom>
                    <a:noFill/>
                    <a:ln>
                      <a:noFill/>
                    </a:ln>
                  </pic:spPr>
                </pic:pic>
              </a:graphicData>
            </a:graphic>
          </wp:inline>
        </w:drawing>
      </w:r>
      <w:r>
        <w:rPr>
          <w:rFonts w:ascii="Times New Roman" w:hAnsi="Times New Roman" w:cs="Times New Roman"/>
          <w:b/>
          <w:bCs/>
          <w:color w:val="000000" w:themeColor="text1"/>
          <w:sz w:val="24"/>
          <w:szCs w:val="24"/>
          <w14:textFill>
            <w14:solidFill>
              <w14:schemeClr w14:val="tx1"/>
            </w14:solidFill>
          </w14:textFill>
        </w:rPr>
        <w:t>图</w:t>
      </w:r>
      <w:r>
        <w:rPr>
          <w:rFonts w:hint="eastAsia" w:ascii="Times New Roman" w:hAnsi="Times New Roman" w:cs="Times New Roman"/>
          <w:b/>
          <w:bCs/>
          <w:color w:val="000000" w:themeColor="text1"/>
          <w:sz w:val="24"/>
          <w:szCs w:val="24"/>
          <w:lang w:val="en-US" w:eastAsia="zh-CN"/>
          <w14:textFill>
            <w14:solidFill>
              <w14:schemeClr w14:val="tx1"/>
            </w14:solidFill>
          </w14:textFill>
        </w:rPr>
        <w:t>2</w:t>
      </w:r>
      <w:r>
        <w:rPr>
          <w:rFonts w:ascii="Times New Roman" w:hAnsi="Times New Roman" w:cs="Times New Roman"/>
          <w:b/>
          <w:bCs/>
          <w:color w:val="000000" w:themeColor="text1"/>
          <w:sz w:val="24"/>
          <w:szCs w:val="24"/>
          <w14:textFill>
            <w14:solidFill>
              <w14:schemeClr w14:val="tx1"/>
            </w14:solidFill>
          </w14:textFill>
        </w:rPr>
        <w:t>.1-1地理位置示意图</w:t>
      </w:r>
    </w:p>
    <w:p>
      <w:pPr>
        <w:pStyle w:val="2"/>
        <w:outlineLvl w:val="1"/>
        <w:rPr>
          <w:rFonts w:hint="eastAsia" w:ascii="Times New Roman" w:hAnsi="Times New Roman" w:cs="Times New Roman"/>
          <w:b/>
          <w:bCs/>
          <w:sz w:val="28"/>
          <w:szCs w:val="28"/>
          <w:lang w:val="en-US" w:eastAsia="zh-CN"/>
        </w:rPr>
      </w:pPr>
      <w:bookmarkStart w:id="18" w:name="_Toc8597"/>
      <w:bookmarkStart w:id="19" w:name="_Toc2423"/>
      <w:r>
        <w:rPr>
          <w:rFonts w:hint="eastAsia" w:ascii="Times New Roman" w:hAnsi="Times New Roman" w:cs="Times New Roman"/>
          <w:b/>
          <w:bCs/>
          <w:sz w:val="28"/>
          <w:szCs w:val="28"/>
          <w:lang w:val="en-US" w:eastAsia="zh-CN"/>
        </w:rPr>
        <w:t>2.2企业平面图</w:t>
      </w:r>
      <w:bookmarkEnd w:id="18"/>
      <w:bookmarkEnd w:id="19"/>
    </w:p>
    <w:p>
      <w:pPr>
        <w:spacing w:line="360" w:lineRule="auto"/>
        <w:ind w:firstLine="480" w:firstLineChars="200"/>
        <w:rPr>
          <w:rFonts w:hint="eastAsia" w:ascii="Times New Roman" w:hAnsi="Times New Roman" w:cs="Times New Roman"/>
          <w:bCs/>
          <w:sz w:val="24"/>
          <w:szCs w:val="24"/>
          <w:lang w:eastAsia="zh-CN"/>
        </w:rPr>
      </w:pPr>
      <w:r>
        <w:rPr>
          <w:rFonts w:hint="eastAsia" w:ascii="Times New Roman" w:hAnsi="Times New Roman" w:cs="Times New Roman"/>
          <w:bCs/>
          <w:sz w:val="24"/>
          <w:szCs w:val="24"/>
        </w:rPr>
        <w:t>企业厂区平面布置图见图2.2-1</w:t>
      </w:r>
      <w:r>
        <w:rPr>
          <w:rFonts w:hint="eastAsia" w:ascii="Times New Roman" w:hAnsi="Times New Roman" w:cs="Times New Roman"/>
          <w:bCs/>
          <w:sz w:val="24"/>
          <w:szCs w:val="24"/>
          <w:lang w:eastAsia="zh-CN"/>
        </w:rPr>
        <w:t>。</w:t>
      </w:r>
    </w:p>
    <w:p>
      <w:pPr>
        <w:jc w:val="center"/>
        <w:outlineLvl w:val="9"/>
      </w:pPr>
      <w:r>
        <w:drawing>
          <wp:inline distT="0" distB="0" distL="114300" distR="114300">
            <wp:extent cx="5642610" cy="4530090"/>
            <wp:effectExtent l="0" t="0" r="15240" b="3810"/>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pic:cNvPicPr>
                      <a:picLocks noChangeAspect="1"/>
                    </pic:cNvPicPr>
                  </pic:nvPicPr>
                  <pic:blipFill>
                    <a:blip r:embed="rId14"/>
                    <a:stretch>
                      <a:fillRect/>
                    </a:stretch>
                  </pic:blipFill>
                  <pic:spPr>
                    <a:xfrm>
                      <a:off x="0" y="0"/>
                      <a:ext cx="5642610" cy="4530090"/>
                    </a:xfrm>
                    <a:prstGeom prst="rect">
                      <a:avLst/>
                    </a:prstGeom>
                    <a:noFill/>
                    <a:ln>
                      <a:noFill/>
                    </a:ln>
                  </pic:spPr>
                </pic:pic>
              </a:graphicData>
            </a:graphic>
          </wp:inline>
        </w:drawing>
      </w:r>
    </w:p>
    <w:p>
      <w:pPr>
        <w:jc w:val="center"/>
        <w:outlineLvl w:val="9"/>
        <w:rPr>
          <w:rFonts w:hint="eastAsia" w:ascii="宋体" w:hAnsi="宋体" w:eastAsia="宋体" w:cs="宋体"/>
          <w:b/>
          <w:bCs/>
          <w:lang w:val="en-US" w:eastAsia="zh-CN"/>
        </w:rPr>
      </w:pPr>
      <w:r>
        <w:rPr>
          <w:rFonts w:hint="eastAsia" w:ascii="宋体" w:hAnsi="宋体" w:eastAsia="宋体" w:cs="宋体"/>
          <w:b/>
          <w:bCs/>
        </w:rPr>
        <w:t>图2</w:t>
      </w:r>
      <w:r>
        <w:rPr>
          <w:rFonts w:hint="eastAsia" w:ascii="宋体" w:hAnsi="宋体" w:eastAsia="宋体" w:cs="宋体"/>
          <w:b/>
          <w:bCs/>
          <w:lang w:val="en-US" w:eastAsia="zh-CN"/>
        </w:rPr>
        <w:t>.</w:t>
      </w:r>
      <w:r>
        <w:rPr>
          <w:rFonts w:hint="eastAsia" w:ascii="宋体" w:hAnsi="宋体" w:eastAsia="宋体" w:cs="宋体"/>
          <w:b/>
          <w:bCs/>
        </w:rPr>
        <w:t>2-1</w:t>
      </w:r>
      <w:r>
        <w:rPr>
          <w:rFonts w:hint="eastAsia" w:ascii="宋体" w:hAnsi="宋体" w:eastAsia="宋体" w:cs="宋体"/>
          <w:b/>
          <w:bCs/>
          <w:spacing w:val="69"/>
        </w:rPr>
        <w:t xml:space="preserve"> </w:t>
      </w:r>
      <w:r>
        <w:rPr>
          <w:rFonts w:hint="eastAsia" w:ascii="宋体" w:hAnsi="宋体" w:eastAsia="宋体" w:cs="宋体"/>
          <w:b/>
          <w:bCs/>
        </w:rPr>
        <w:t>企业厂区</w:t>
      </w:r>
      <w:r>
        <w:rPr>
          <w:rFonts w:hint="eastAsia" w:ascii="宋体" w:hAnsi="宋体" w:eastAsia="宋体" w:cs="宋体"/>
          <w:b/>
          <w:bCs/>
          <w:lang w:val="en-US" w:eastAsia="zh-CN"/>
        </w:rPr>
        <w:t>卫星</w:t>
      </w:r>
      <w:r>
        <w:rPr>
          <w:rFonts w:hint="eastAsia" w:ascii="宋体" w:hAnsi="宋体" w:eastAsia="宋体" w:cs="宋体"/>
          <w:b/>
          <w:bCs/>
        </w:rPr>
        <w:t>平面</w:t>
      </w:r>
      <w:r>
        <w:rPr>
          <w:rFonts w:hint="eastAsia" w:ascii="宋体" w:hAnsi="宋体" w:eastAsia="宋体" w:cs="宋体"/>
          <w:b/>
          <w:bCs/>
          <w:lang w:val="en-US" w:eastAsia="zh-CN"/>
        </w:rPr>
        <w:t>图</w:t>
      </w: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pPr>
    </w:p>
    <w:p>
      <w:pPr>
        <w:pStyle w:val="2"/>
        <w:rPr>
          <w:rFonts w:hint="eastAsia" w:ascii="宋体" w:hAnsi="宋体" w:eastAsia="宋体" w:cs="宋体"/>
          <w:b/>
          <w:bCs/>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2"/>
      </w:pPr>
      <w:r>
        <w:drawing>
          <wp:inline distT="0" distB="0" distL="114300" distR="114300">
            <wp:extent cx="8854440" cy="4906010"/>
            <wp:effectExtent l="0" t="0" r="3810" b="8890"/>
            <wp:docPr id="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pic:cNvPicPr>
                      <a:picLocks noChangeAspect="1"/>
                    </pic:cNvPicPr>
                  </pic:nvPicPr>
                  <pic:blipFill>
                    <a:blip r:embed="rId15"/>
                    <a:srcRect t="3266" b="1984"/>
                    <a:stretch>
                      <a:fillRect/>
                    </a:stretch>
                  </pic:blipFill>
                  <pic:spPr>
                    <a:xfrm>
                      <a:off x="0" y="0"/>
                      <a:ext cx="8854440" cy="4906010"/>
                    </a:xfrm>
                    <a:prstGeom prst="rect">
                      <a:avLst/>
                    </a:prstGeom>
                    <a:noFill/>
                    <a:ln>
                      <a:noFill/>
                    </a:ln>
                  </pic:spPr>
                </pic:pic>
              </a:graphicData>
            </a:graphic>
          </wp:inline>
        </w:drawing>
      </w:r>
    </w:p>
    <w:p>
      <w:pPr>
        <w:pStyle w:val="2"/>
        <w:jc w:val="center"/>
        <w:rPr>
          <w:rFonts w:hint="eastAsia"/>
          <w:lang w:val="en-US" w:eastAsia="zh-CN"/>
        </w:rPr>
        <w:sectPr>
          <w:footerReference r:id="rId5" w:type="default"/>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start="15"/>
          <w:cols w:space="0" w:num="1"/>
          <w:rtlGutter w:val="0"/>
          <w:docGrid w:type="lines" w:linePitch="319" w:charSpace="0"/>
        </w:sectPr>
      </w:pPr>
      <w:r>
        <w:rPr>
          <w:rFonts w:hint="eastAsia" w:ascii="宋体" w:hAnsi="宋体" w:eastAsia="宋体" w:cs="宋体"/>
          <w:b/>
          <w:bCs/>
          <w:sz w:val="21"/>
          <w:szCs w:val="21"/>
        </w:rPr>
        <w:t>图2</w:t>
      </w:r>
      <w:r>
        <w:rPr>
          <w:rFonts w:hint="eastAsia" w:ascii="宋体" w:hAnsi="宋体" w:eastAsia="宋体" w:cs="宋体"/>
          <w:b/>
          <w:bCs/>
          <w:sz w:val="21"/>
          <w:szCs w:val="21"/>
          <w:lang w:val="en-US" w:eastAsia="zh-CN"/>
        </w:rPr>
        <w:t>.</w:t>
      </w:r>
      <w:r>
        <w:rPr>
          <w:rFonts w:hint="eastAsia" w:ascii="宋体" w:hAnsi="宋体" w:eastAsia="宋体" w:cs="宋体"/>
          <w:b/>
          <w:bCs/>
          <w:sz w:val="21"/>
          <w:szCs w:val="21"/>
        </w:rPr>
        <w:t>2-</w:t>
      </w:r>
      <w:r>
        <w:rPr>
          <w:rFonts w:hint="eastAsia" w:cs="宋体"/>
          <w:b/>
          <w:bCs/>
          <w:sz w:val="21"/>
          <w:szCs w:val="21"/>
          <w:lang w:val="en-US" w:eastAsia="zh-CN"/>
        </w:rPr>
        <w:t>2</w:t>
      </w:r>
      <w:r>
        <w:rPr>
          <w:rFonts w:hint="eastAsia" w:ascii="宋体" w:hAnsi="宋体" w:eastAsia="宋体" w:cs="宋体"/>
          <w:b/>
          <w:bCs/>
          <w:spacing w:val="69"/>
          <w:sz w:val="21"/>
          <w:szCs w:val="21"/>
        </w:rPr>
        <w:t xml:space="preserve"> </w:t>
      </w:r>
      <w:r>
        <w:rPr>
          <w:rFonts w:hint="eastAsia" w:ascii="宋体" w:hAnsi="宋体" w:eastAsia="宋体" w:cs="宋体"/>
          <w:b/>
          <w:bCs/>
          <w:sz w:val="21"/>
          <w:szCs w:val="21"/>
        </w:rPr>
        <w:t>企业厂区平面</w:t>
      </w:r>
      <w:r>
        <w:rPr>
          <w:rFonts w:hint="eastAsia" w:ascii="宋体" w:hAnsi="宋体" w:eastAsia="宋体" w:cs="宋体"/>
          <w:b/>
          <w:bCs/>
          <w:sz w:val="21"/>
          <w:szCs w:val="21"/>
          <w:lang w:val="en-US" w:eastAsia="zh-CN"/>
        </w:rPr>
        <w:t>图</w:t>
      </w:r>
    </w:p>
    <w:p>
      <w:pPr>
        <w:pStyle w:val="2"/>
        <w:outlineLvl w:val="1"/>
        <w:rPr>
          <w:rFonts w:hint="eastAsia" w:ascii="Times New Roman" w:hAnsi="Times New Roman" w:cs="Times New Roman"/>
          <w:b/>
          <w:bCs/>
          <w:sz w:val="28"/>
          <w:szCs w:val="28"/>
          <w:lang w:val="en-US" w:eastAsia="zh-CN"/>
        </w:rPr>
      </w:pPr>
      <w:bookmarkStart w:id="20" w:name="_Toc26280"/>
      <w:bookmarkStart w:id="21" w:name="_Toc20513"/>
      <w:r>
        <w:rPr>
          <w:rFonts w:hint="eastAsia" w:ascii="Times New Roman" w:hAnsi="Times New Roman" w:cs="Times New Roman"/>
          <w:b/>
          <w:bCs/>
          <w:sz w:val="28"/>
          <w:szCs w:val="28"/>
          <w:lang w:val="en-US" w:eastAsia="zh-CN"/>
        </w:rPr>
        <w:t>2.3企业用地已有的环境调查与监测信息</w:t>
      </w:r>
      <w:bookmarkEnd w:id="20"/>
      <w:bookmarkEnd w:id="21"/>
    </w:p>
    <w:p>
      <w:pPr>
        <w:spacing w:line="360" w:lineRule="auto"/>
        <w:ind w:firstLine="422" w:firstLineChars="200"/>
        <w:jc w:val="center"/>
        <w:rPr>
          <w:rFonts w:hint="eastAsia" w:ascii="宋体" w:hAnsi="宋体" w:eastAsia="宋体" w:cs="宋体"/>
          <w:b/>
          <w:bCs/>
          <w:sz w:val="24"/>
          <w:szCs w:val="24"/>
        </w:rPr>
      </w:pPr>
      <w:r>
        <w:rPr>
          <w:rFonts w:hint="eastAsia" w:ascii="宋体" w:hAnsi="宋体" w:eastAsia="宋体" w:cs="宋体"/>
          <w:b/>
          <w:bCs/>
          <w:i w:val="0"/>
          <w:caps w:val="0"/>
          <w:color w:val="000000"/>
          <w:spacing w:val="0"/>
          <w:sz w:val="21"/>
          <w:szCs w:val="21"/>
          <w:shd w:val="clear" w:fill="FFFFFF"/>
        </w:rPr>
        <w:t>表</w:t>
      </w:r>
      <w:r>
        <w:rPr>
          <w:rFonts w:hint="eastAsia" w:ascii="宋体" w:hAnsi="宋体" w:eastAsia="宋体" w:cs="宋体"/>
          <w:b/>
          <w:bCs/>
          <w:i w:val="0"/>
          <w:caps w:val="0"/>
          <w:color w:val="000000"/>
          <w:spacing w:val="0"/>
          <w:sz w:val="21"/>
          <w:szCs w:val="21"/>
          <w:shd w:val="clear" w:fill="FFFFFF"/>
          <w:lang w:val="en-US" w:eastAsia="zh-CN"/>
        </w:rPr>
        <w:t>2.3</w:t>
      </w:r>
      <w:r>
        <w:rPr>
          <w:rFonts w:hint="eastAsia" w:ascii="宋体" w:hAnsi="宋体" w:eastAsia="宋体" w:cs="宋体"/>
          <w:b/>
          <w:bCs/>
          <w:i w:val="0"/>
          <w:caps w:val="0"/>
          <w:color w:val="000000"/>
          <w:spacing w:val="0"/>
          <w:sz w:val="21"/>
          <w:szCs w:val="21"/>
          <w:shd w:val="clear" w:fill="FFFFFF"/>
        </w:rPr>
        <w:t>-</w:t>
      </w:r>
      <w:r>
        <w:rPr>
          <w:rFonts w:hint="eastAsia" w:ascii="宋体" w:hAnsi="宋体" w:eastAsia="宋体" w:cs="宋体"/>
          <w:b/>
          <w:bCs/>
          <w:i w:val="0"/>
          <w:caps w:val="0"/>
          <w:color w:val="000000"/>
          <w:spacing w:val="0"/>
          <w:sz w:val="21"/>
          <w:szCs w:val="21"/>
          <w:shd w:val="clear" w:fill="FFFFFF"/>
          <w:lang w:val="en-US" w:eastAsia="zh-CN"/>
        </w:rPr>
        <w:t>1</w:t>
      </w:r>
      <w:r>
        <w:rPr>
          <w:rFonts w:hint="eastAsia" w:ascii="宋体" w:hAnsi="宋体" w:eastAsia="宋体" w:cs="宋体"/>
          <w:b/>
          <w:bCs/>
          <w:i w:val="0"/>
          <w:caps w:val="0"/>
          <w:color w:val="000000"/>
          <w:spacing w:val="0"/>
          <w:sz w:val="21"/>
          <w:szCs w:val="21"/>
          <w:shd w:val="clear" w:fill="FFFFFF"/>
        </w:rPr>
        <w:t xml:space="preserve"> 应搜集的资料清单</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3192"/>
        <w:gridCol w:w="2338"/>
        <w:gridCol w:w="1035"/>
        <w:gridCol w:w="1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分类</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信息项目</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目的</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来源</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是否收集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企业基本信息</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企业名称、法定代表人、地址、地理位置、企业类型、企业规模、营业期限、行业类别、行业代码、所属工业园区或集聚区；地块面积、现使用权属、地块利用历史等</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确定企业位置、企业负责人、基本规模、所属行业、经营时间、地块权属、地块历史等信息</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企业、土地行政主管部门、国土资源、发展改革、规划等部门</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企业内各区域及设施信息</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cs="Times New Roman"/>
                <w:sz w:val="21"/>
                <w:szCs w:val="21"/>
                <w:lang w:eastAsia="zh-CN"/>
              </w:rPr>
            </w:pPr>
            <w:r>
              <w:rPr>
                <w:rFonts w:hint="eastAsia" w:ascii="Times New Roman" w:hAnsi="Times New Roman" w:cs="Times New Roman"/>
                <w:sz w:val="21"/>
                <w:szCs w:val="21"/>
              </w:rPr>
              <w:t>企业总平面布置图及面积；生产区、储存区、废水治理区、固体废物贮存或处置区等重点区域平面布置图及面积</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地上和地下罐槽清单；涉及有毒有害物质的管线平面图；工艺流程图；各厂房或设施的功能；使用、贮存、转运或产出的原辅材料、中间产品和最终产品清单</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废气、废水、固体废物收集、排放及处理情况</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确定企业和各车间平面布置及面积；各区域或设施涉及工艺流程；原辅材料、中间产品和最终产品使用、贮存、转运或产出情况；三废处理及排放情况。便于识别存在污染隐患的区域或设施及相应特征污染物</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企业、环保部门、安监部门</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迁移途径信息</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地层结构、土壤质地、地面覆盖、土壤分层情况；地下水埋深/分布/流向/渗透性等特性</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确定企业水文地质情况，便于识别污染源迁移途径</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敏感受体信息</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人口数量、敏感目标分布、地下水用途等</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便于确定所在地土壤及地下水相关标准或风险评估筛选值</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企业、环保部门</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已有的环境调查与监测信息</w:t>
            </w:r>
          </w:p>
        </w:tc>
        <w:tc>
          <w:tcPr>
            <w:tcW w:w="31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土壤和地下水环境调查监测数据；其它调查评估数据。</w:t>
            </w:r>
          </w:p>
        </w:tc>
        <w:tc>
          <w:tcPr>
            <w:tcW w:w="23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便于确定所在地土壤及地下水相关标准或风险评估筛选值</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sz w:val="21"/>
                <w:szCs w:val="21"/>
              </w:rPr>
            </w:pPr>
            <w:r>
              <w:rPr>
                <w:rFonts w:hint="eastAsia" w:ascii="Times New Roman" w:hAnsi="Times New Roman" w:cs="Times New Roman"/>
                <w:sz w:val="21"/>
                <w:szCs w:val="21"/>
              </w:rPr>
              <w:t>企业、环保部门、土地行政主管部门等</w:t>
            </w:r>
          </w:p>
        </w:tc>
        <w:tc>
          <w:tcPr>
            <w:tcW w:w="11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否</w:t>
            </w:r>
          </w:p>
        </w:tc>
      </w:tr>
    </w:tbl>
    <w:p>
      <w:pPr>
        <w:pStyle w:val="2"/>
        <w:rPr>
          <w:rFonts w:hint="eastAsia" w:ascii="Times New Roman" w:hAnsi="Times New Roman" w:cs="Times New Roman"/>
          <w:b/>
          <w:bCs/>
          <w:sz w:val="28"/>
          <w:szCs w:val="28"/>
          <w:lang w:val="en-US"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22" w:name="_Toc30598"/>
      <w:bookmarkStart w:id="23" w:name="_Toc21381"/>
      <w:r>
        <w:rPr>
          <w:rFonts w:hint="eastAsia" w:ascii="Times New Roman" w:hAnsi="Times New Roman" w:cs="Times New Roman"/>
          <w:b/>
          <w:bCs/>
          <w:sz w:val="28"/>
          <w:szCs w:val="28"/>
          <w:lang w:val="en-US" w:eastAsia="zh-CN"/>
        </w:rPr>
        <w:t>3周边环境及自然状况</w:t>
      </w:r>
      <w:bookmarkEnd w:id="22"/>
      <w:bookmarkEnd w:id="23"/>
    </w:p>
    <w:p>
      <w:pPr>
        <w:pStyle w:val="2"/>
        <w:outlineLvl w:val="1"/>
        <w:rPr>
          <w:rFonts w:hint="eastAsia" w:ascii="Times New Roman" w:hAnsi="Times New Roman" w:cs="Times New Roman"/>
          <w:b/>
          <w:bCs/>
          <w:sz w:val="28"/>
          <w:szCs w:val="28"/>
          <w:lang w:val="en-US" w:eastAsia="zh-CN"/>
        </w:rPr>
      </w:pPr>
      <w:bookmarkStart w:id="24" w:name="_Toc24394"/>
      <w:bookmarkStart w:id="25" w:name="_Toc30831"/>
      <w:r>
        <w:rPr>
          <w:rFonts w:hint="eastAsia" w:ascii="Times New Roman" w:hAnsi="Times New Roman" w:cs="Times New Roman"/>
          <w:b/>
          <w:bCs/>
          <w:sz w:val="28"/>
          <w:szCs w:val="28"/>
          <w:lang w:val="en-US" w:eastAsia="zh-CN"/>
        </w:rPr>
        <w:t>3.1 自然环境</w:t>
      </w:r>
      <w:bookmarkEnd w:id="24"/>
      <w:bookmarkEnd w:id="25"/>
    </w:p>
    <w:p>
      <w:pPr>
        <w:pStyle w:val="2"/>
        <w:keepNext w:val="0"/>
        <w:keepLines w:val="0"/>
        <w:pageBreakBefore w:val="0"/>
        <w:widowControl w:val="0"/>
        <w:kinsoku/>
        <w:wordWrap/>
        <w:overflowPunct/>
        <w:topLinePunct w:val="0"/>
        <w:autoSpaceDE/>
        <w:autoSpaceDN/>
        <w:bidi w:val="0"/>
        <w:adjustRightInd/>
        <w:snapToGrid/>
        <w:spacing w:line="360" w:lineRule="auto"/>
        <w:textAlignment w:val="auto"/>
        <w:outlineLvl w:val="2"/>
        <w:rPr>
          <w:rFonts w:hint="eastAsia" w:ascii="Times New Roman" w:hAnsi="Times New Roman" w:cs="Times New Roman"/>
          <w:b/>
          <w:bCs/>
          <w:sz w:val="24"/>
          <w:szCs w:val="24"/>
          <w:lang w:val="en-US" w:eastAsia="zh-CN"/>
        </w:rPr>
      </w:pPr>
      <w:bookmarkStart w:id="26" w:name="_Toc10211"/>
      <w:bookmarkStart w:id="27" w:name="_Toc24025"/>
      <w:r>
        <w:rPr>
          <w:rFonts w:hint="eastAsia" w:ascii="Times New Roman" w:hAnsi="Times New Roman" w:cs="Times New Roman"/>
          <w:b/>
          <w:bCs/>
          <w:sz w:val="24"/>
          <w:szCs w:val="24"/>
          <w:lang w:val="en-US" w:eastAsia="zh-CN"/>
        </w:rPr>
        <w:t>3.1.1气候环境</w:t>
      </w:r>
      <w:bookmarkEnd w:id="26"/>
      <w:bookmarkEnd w:id="27"/>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b/>
          <w:bCs/>
          <w:sz w:val="24"/>
          <w:szCs w:val="24"/>
          <w:lang w:val="en-US" w:eastAsia="zh-CN"/>
        </w:rPr>
      </w:pPr>
      <w:r>
        <w:rPr>
          <w:rFonts w:hint="eastAsia" w:ascii="Times New Roman" w:hAnsi="Times New Roman" w:cs="Times New Roman"/>
          <w:sz w:val="24"/>
          <w:szCs w:val="28"/>
        </w:rPr>
        <w:t>如东县地处北半球中纬度及欧亚大陆东南沿海边缘，属于亚热带与温暖带的过渡地段，明显受海洋调节和季风环流的影响，形成典型的海洋性气候特点：四季分明，气候温和，雨量充沛，阳光充足，无霜期长。如东县年平均日照时数为2027.3h，日照百分率为46%，年平均气温为14.9℃，极端最高气温为39.1℃，极端最低气温为-10.6℃，无霜期为225天；如东县年平均降水量为1044.7mm，年最大降水量1533.4mm，日最大降水量236.8mm，年平均蒸发量为1369.8mm。历年最大风速为20m/s，平均风速为4.1m/s，全年主导风向ESE，夏季主导风向ESE，冬季主导风向NW。最大积雪深度为21cm，历年最多雷暴日数为54天，历年平均雷暴日数为32.6天</w:t>
      </w:r>
      <w:r>
        <w:rPr>
          <w:rFonts w:hint="eastAsia" w:ascii="Times New Roman" w:hAnsi="Times New Roman" w:cs="Times New Roman"/>
          <w:sz w:val="24"/>
          <w:szCs w:val="28"/>
          <w:lang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2"/>
        <w:rPr>
          <w:rFonts w:hint="eastAsia" w:ascii="Times New Roman" w:hAnsi="Times New Roman" w:cs="Times New Roman"/>
          <w:b/>
          <w:bCs/>
          <w:sz w:val="24"/>
          <w:szCs w:val="24"/>
          <w:lang w:val="en-US" w:eastAsia="zh-CN"/>
        </w:rPr>
      </w:pPr>
      <w:bookmarkStart w:id="28" w:name="_Toc31901"/>
      <w:bookmarkStart w:id="29" w:name="_Toc29131"/>
      <w:r>
        <w:rPr>
          <w:rFonts w:hint="eastAsia" w:ascii="Times New Roman" w:hAnsi="Times New Roman" w:cs="Times New Roman"/>
          <w:b/>
          <w:bCs/>
          <w:sz w:val="24"/>
          <w:szCs w:val="24"/>
          <w:lang w:val="en-US" w:eastAsia="zh-CN"/>
        </w:rPr>
        <w:t>3.1.2地形地貌</w:t>
      </w:r>
      <w:bookmarkEnd w:id="28"/>
      <w:bookmarkEnd w:id="29"/>
    </w:p>
    <w:p>
      <w:pPr>
        <w:spacing w:line="360" w:lineRule="auto"/>
        <w:ind w:firstLine="480" w:firstLineChars="200"/>
        <w:rPr>
          <w:rFonts w:hint="eastAsia" w:ascii="Times New Roman" w:hAnsi="Times New Roman" w:cs="Times New Roman"/>
          <w:sz w:val="24"/>
          <w:szCs w:val="28"/>
          <w:lang w:eastAsia="zh-CN"/>
        </w:rPr>
      </w:pPr>
      <w:r>
        <w:rPr>
          <w:rFonts w:hint="eastAsia" w:ascii="Times New Roman" w:hAnsi="Times New Roman" w:cs="Times New Roman"/>
          <w:sz w:val="24"/>
          <w:szCs w:val="28"/>
          <w:lang w:eastAsia="zh-CN"/>
        </w:rPr>
        <w:t>企业所在地地质构造属中国东部新华夏系第一沉降带，地貌为长江三角洲平原，是近两千年来新沉积地区，本区地震频度低、强度弱、地震烈度在6度以下，为浅源构造地震，震源深度多在10-20km，基本发生在花岗岩质层中，属弱震区。如东地区的抗震设防烈度为7度，设计基本地震加速度为0.10g。</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Times New Roman" w:hAnsi="Times New Roman" w:cs="Times New Roman"/>
          <w:b/>
          <w:bCs/>
          <w:sz w:val="24"/>
          <w:szCs w:val="24"/>
          <w:lang w:val="en-US" w:eastAsia="zh-CN"/>
        </w:rPr>
      </w:pPr>
      <w:r>
        <w:rPr>
          <w:rFonts w:hint="eastAsia" w:ascii="Times New Roman" w:hAnsi="Times New Roman" w:cs="Times New Roman"/>
          <w:sz w:val="24"/>
          <w:szCs w:val="28"/>
          <w:lang w:eastAsia="zh-CN"/>
        </w:rPr>
        <w:t>企业所在地地势平坦，海拔高程在2.8-4.1m之间，局部地区在6.2-6.5m之间，为黄海滩涂围垦地，工程地质情况一般。土层分布为：一层亚砂土，浅灰色，新近沉积，欠均质，层厚在2m左右，地基容许承载力为100Kpa；二层亚砂土，浅灰色，饱和，层厚在0.3-1m左右，大部分尖灭；三层粉砂夹亚砂土，灰，饱和，未渗透，地基容许承载力为140Kpa。</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2"/>
        <w:rPr>
          <w:rFonts w:hint="eastAsia" w:ascii="Times New Roman" w:hAnsi="Times New Roman" w:cs="Times New Roman"/>
          <w:b/>
          <w:bCs/>
          <w:sz w:val="24"/>
          <w:szCs w:val="24"/>
          <w:lang w:val="en-US" w:eastAsia="zh-CN"/>
        </w:rPr>
      </w:pPr>
      <w:bookmarkStart w:id="30" w:name="_Toc23582"/>
      <w:bookmarkStart w:id="31" w:name="_Toc13187"/>
      <w:r>
        <w:rPr>
          <w:rFonts w:hint="eastAsia" w:ascii="Times New Roman" w:hAnsi="Times New Roman" w:cs="Times New Roman"/>
          <w:b/>
          <w:bCs/>
          <w:sz w:val="24"/>
          <w:szCs w:val="24"/>
          <w:lang w:val="en-US" w:eastAsia="zh-CN"/>
        </w:rPr>
        <w:t>3.1.3水文地质情况</w:t>
      </w:r>
      <w:bookmarkEnd w:id="30"/>
      <w:bookmarkEnd w:id="31"/>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（1）地表水</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如东县境内河流按区域划分，属于长江和淮河两大水系（以如泰运河为界）。水资源主要来自降水和引长江水，一般水平年引水量为5.20亿m3，每年县内降水产生的地表径流量5.54亿m3，地下水径流量4.40亿m3，一部分排入黄海，可利用量约为11.7亿m3。</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根据计算，全县水资源总量为14.72亿m3，人均1300m3。建国后，全县共开挖和疏浚河道1491条，引蓄长江水灌溉，打通泄洪通道，形成了新的河网水系和水利工程体系。其中有如泰运河、遥望港河、九圩港河、栟茶运河、北凌河5条一级骨干河道，20条二级河道。汇流经由洋口闸流入海域，小洋口港为如东一排水总道。</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企业附近区域河流主要有栟茶运河、九洋河、南凌河、匡河、马丰河等河流。</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栟茶运河（如东段）：由海安西场至小洋口闸，全长38.0km。主要通往苏北地区，为五级航道，可通行300吨船舶。水功能区为岔河、洋口工农业用水区，岔河镇饮用水水源区，水环境功能区为工业用水区。</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九洋河：由九圩港河至小洋口闸，全长35.1km。可直通长江，为七级航道，可通行200吨船舶。水功能区为岔河、古坝工农业用水区，水环境功能区为工业用水区。</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马丰河：由九圩港河至洋口农场北匡河，全长24.6km。可直通长江，为五级航道，可通行300吨船舶。水功能区为马塘、丰利工农业用水区，水环境功能区为农业用水区。</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南凌河：由如东如皋交界处至小洋口闸，全长27.0km。水功能区为雪岸工农业用水区，水环境功能区为工业用水区。</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匡河：为围垦筑堤时形成，该河北、东、南三面环绕园区一期用地，河宽约20m，具有排咸功能。</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（2） 海水</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小洋口海区潮流属不正规半日潮流，涨落潮流的流速及历时皆不等，大中小全潮的平均流速分别为0.82m/s、0.55m/s、0.33m/s。该海潮有两种类型，即旋转流和往复流，但不论何种类型，其潮流主轴方面均一致。该海区近底层流速较大，为1.4m/s。小洋口闸下游外航道的潮流，涨潮流流向西南，流速为0.8m/s，落潮流流向东北，最大流速0.5m/s。</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该区沿海高潮位主要受天文大潮和风暴影响。小洋口以北至东台市沿海地区是全省高潮位最高的地区，其潮差最大。该地区历年低潮位都发生在冬季。根据小洋口站资料，其特征潮位如下：</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历史最高潮位：           6.77（1981.9.1）</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历史最低潮位：         -1.04m（1958.10.23）</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平均高潮位：             3.08m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多年平均高潮位：         5.41m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平均低潮位：             0.86m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最大潮差：               6.39m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最小潮差：               1.96m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平均潮差：               4.41m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平均涨潮历时：           3小时08分</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 xml:space="preserve">      平均落潮历时：           9小时17分</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小洋口出海水道由闸下引河通小洋港边接黄沙洋。黄沙洋是江苏辐射沙洲中部地区强潮流通道之一。江苏辐射沙洲因南北两股潮波系统在琼港附近相会，造成涨落潮流以琼港为中心的辐聚辐散现象。进一步增大了该处的潮差与潮流强度。同时潮流通道深槽内产生不对称的环流，使得缓坡一侧环流较强，而陡坡一侧环流较弱，环流使底层水流从深槽中心流向沙脊上部，把槽底的泥沙带向沙脊上部堆积，这种过程使沙脊增高，深槽刷深，这就是小洋近海水道得以稳定的主要原因。</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黄沙洋潮汐通道呈喇叭型从东向西伸入，至北坎岸外转向西北至洋口，其主槽长23km，宽7-8km，最大海底标高-32.0m，-20.0m深槽宽1.0km以上，长3.0km；-10.0m深槽宽2.0km，长3.0 km。</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如东县境内5 条骨干河流汇流至洋口入海。</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企业废水均排入园区凯发新泉污水处理厂，凯发新泉污水处理厂尾水排入黄海指定排污区，排污口附近无集中式生活饮用水水源。</w:t>
      </w:r>
    </w:p>
    <w:p>
      <w:pPr>
        <w:spacing w:line="500" w:lineRule="exact"/>
        <w:ind w:firstLine="480" w:firstLineChars="200"/>
        <w:rPr>
          <w:rFonts w:hint="eastAsia" w:ascii="Times New Roman" w:hAnsi="Times New Roman"/>
          <w:sz w:val="24"/>
          <w:szCs w:val="24"/>
        </w:rPr>
      </w:pPr>
      <w:r>
        <w:rPr>
          <w:rFonts w:hint="eastAsia" w:ascii="Times New Roman" w:hAnsi="Times New Roman"/>
          <w:sz w:val="24"/>
          <w:szCs w:val="24"/>
        </w:rPr>
        <w:t>（3）地下水</w:t>
      </w:r>
    </w:p>
    <w:p>
      <w:pPr>
        <w:spacing w:line="500" w:lineRule="exact"/>
        <w:ind w:firstLine="480" w:firstLineChars="200"/>
        <w:rPr>
          <w:rFonts w:hint="eastAsia" w:ascii="Times New Roman" w:hAnsi="Times New Roman"/>
          <w:sz w:val="24"/>
          <w:szCs w:val="24"/>
          <w:lang w:val="en-US" w:eastAsia="zh-CN"/>
        </w:rPr>
      </w:pPr>
      <w:r>
        <w:rPr>
          <w:rFonts w:hint="eastAsia" w:ascii="Times New Roman" w:hAnsi="Times New Roman"/>
          <w:sz w:val="24"/>
          <w:szCs w:val="24"/>
        </w:rPr>
        <w:t>本地区地下水分为潜层水和承压层水，由于地处沿海，潜层水含盐量大，矿化度高，水质差，不能灌溉及饮用；承压层水水量丰富，水质较好，矿化度为1-1.5g/L，可以饮用和农田灌溉。</w:t>
      </w:r>
    </w:p>
    <w:p>
      <w:pPr>
        <w:pStyle w:val="2"/>
        <w:outlineLvl w:val="1"/>
        <w:rPr>
          <w:rFonts w:hint="eastAsia" w:ascii="Times New Roman" w:hAnsi="Times New Roman" w:cs="Times New Roman"/>
          <w:b/>
          <w:bCs/>
          <w:sz w:val="28"/>
          <w:szCs w:val="28"/>
          <w:lang w:val="en-US" w:eastAsia="zh-CN"/>
        </w:rPr>
      </w:pPr>
      <w:bookmarkStart w:id="32" w:name="_Toc20409"/>
      <w:bookmarkStart w:id="33" w:name="_Toc12383"/>
      <w:r>
        <w:rPr>
          <w:rFonts w:hint="eastAsia" w:ascii="Times New Roman" w:hAnsi="Times New Roman" w:cs="Times New Roman"/>
          <w:b/>
          <w:bCs/>
          <w:sz w:val="28"/>
          <w:szCs w:val="28"/>
          <w:lang w:val="en-US" w:eastAsia="zh-CN"/>
        </w:rPr>
        <w:t>3.2社会环境</w:t>
      </w:r>
      <w:bookmarkEnd w:id="32"/>
      <w:bookmarkEnd w:id="33"/>
    </w:p>
    <w:p>
      <w:pPr>
        <w:pStyle w:val="2"/>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周边地块用途</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bCs/>
          <w:sz w:val="24"/>
          <w:szCs w:val="24"/>
          <w:lang w:val="en-US" w:eastAsia="zh-CN"/>
        </w:rPr>
      </w:pPr>
      <w:r>
        <w:rPr>
          <w:rFonts w:hint="default" w:ascii="Times New Roman" w:hAnsi="Times New Roman" w:cs="Times New Roman"/>
          <w:sz w:val="24"/>
          <w:szCs w:val="24"/>
          <w:lang w:val="en-US" w:eastAsia="zh-CN"/>
        </w:rPr>
        <w:t>迈克斯（如东）化工有限公司位于高科技产业园黄海三路迈克斯化工厂区内，厂区东侧紧临洋口四路，隔路为缔威化工；南侧紧邻兴盛化工、永盛化工和南通众益鑫化工有限公司；西测紧临洋口三路，隔为江苏九九久科技股份有限责任公司；北侧紧临黄海四路，隔路为南通泰禾化工有限公司</w:t>
      </w:r>
      <w:r>
        <w:rPr>
          <w:rFonts w:hint="eastAsia" w:ascii="Times New Roman" w:hAnsi="Times New Roman" w:cs="Times New Roman"/>
          <w:sz w:val="24"/>
          <w:szCs w:val="24"/>
          <w:lang w:val="en-US" w:eastAsia="zh-CN"/>
        </w:rPr>
        <w:t>。</w:t>
      </w:r>
    </w:p>
    <w:p>
      <w:pPr>
        <w:pStyle w:val="2"/>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敏感目标分布</w:t>
      </w:r>
    </w:p>
    <w:p>
      <w:pPr>
        <w:spacing w:line="360" w:lineRule="auto"/>
        <w:ind w:firstLine="480" w:firstLineChars="200"/>
        <w:rPr>
          <w:rFonts w:hint="eastAsia"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通过Google地球软件搜索场地周边1KM 范围，通过查询，场地周边 1KM范围内以企业为主，主要受影响是</w:t>
      </w:r>
      <w:r>
        <w:rPr>
          <w:rFonts w:hint="default" w:ascii="Times New Roman" w:hAnsi="Times New Roman" w:cs="Times New Roman"/>
          <w:sz w:val="24"/>
          <w:szCs w:val="24"/>
          <w:vertAlign w:val="baseline"/>
          <w:lang w:val="en-US" w:eastAsia="zh-CN"/>
        </w:rPr>
        <w:t>匡河</w:t>
      </w:r>
      <w:r>
        <w:rPr>
          <w:rFonts w:hint="default" w:ascii="Times New Roman" w:hAnsi="Times New Roman" w:cs="Times New Roman"/>
          <w:sz w:val="24"/>
          <w:szCs w:val="24"/>
          <w:lang w:val="en-US" w:eastAsia="zh-CN"/>
        </w:rPr>
        <w:t>。主要环境保护目标见表</w:t>
      </w:r>
      <w:r>
        <w:rPr>
          <w:rFonts w:hint="eastAsia" w:ascii="Times New Roman" w:hAnsi="Times New Roman" w:cs="Times New Roman"/>
          <w:sz w:val="24"/>
          <w:szCs w:val="24"/>
          <w:lang w:val="en-US" w:eastAsia="zh-CN"/>
        </w:rPr>
        <w:t>3.2</w:t>
      </w:r>
      <w:r>
        <w:rPr>
          <w:rFonts w:hint="default" w:ascii="Times New Roman" w:hAnsi="Times New Roman" w:cs="Times New Roman"/>
          <w:sz w:val="24"/>
          <w:szCs w:val="24"/>
          <w:lang w:val="en-US" w:eastAsia="zh-CN"/>
        </w:rPr>
        <w:t>-1，敏感目标与场地位置关系见图</w:t>
      </w:r>
      <w:r>
        <w:rPr>
          <w:rFonts w:hint="eastAsia" w:ascii="Times New Roman" w:hAnsi="Times New Roman" w:cs="Times New Roman"/>
          <w:sz w:val="24"/>
          <w:szCs w:val="24"/>
          <w:lang w:val="en-US" w:eastAsia="zh-CN"/>
        </w:rPr>
        <w:t>3.2.3</w:t>
      </w: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w:t>
      </w:r>
    </w:p>
    <w:p>
      <w:pPr>
        <w:keepNext w:val="0"/>
        <w:keepLines w:val="0"/>
        <w:widowControl/>
        <w:suppressLineNumbers w:val="0"/>
        <w:jc w:val="center"/>
      </w:pPr>
      <w:r>
        <w:rPr>
          <w:rFonts w:hint="eastAsia" w:ascii="宋体" w:hAnsi="宋体" w:eastAsia="宋体" w:cs="宋体"/>
          <w:b/>
          <w:color w:val="000000"/>
          <w:kern w:val="0"/>
          <w:sz w:val="24"/>
          <w:szCs w:val="24"/>
          <w:lang w:val="en-US" w:eastAsia="zh-CN" w:bidi="ar"/>
        </w:rPr>
        <w:t>表3.2-1 环境保护目标一览表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9"/>
        <w:gridCol w:w="2385"/>
        <w:gridCol w:w="1260"/>
        <w:gridCol w:w="2010"/>
        <w:gridCol w:w="1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序号</w:t>
            </w:r>
          </w:p>
        </w:tc>
        <w:tc>
          <w:tcPr>
            <w:tcW w:w="2385"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具体敏感目标</w:t>
            </w:r>
          </w:p>
        </w:tc>
        <w:tc>
          <w:tcPr>
            <w:tcW w:w="126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方位</w:t>
            </w:r>
          </w:p>
        </w:tc>
        <w:tc>
          <w:tcPr>
            <w:tcW w:w="201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最近距离（米）</w:t>
            </w:r>
          </w:p>
        </w:tc>
        <w:tc>
          <w:tcPr>
            <w:tcW w:w="159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1</w:t>
            </w:r>
          </w:p>
        </w:tc>
        <w:tc>
          <w:tcPr>
            <w:tcW w:w="2385"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匡河</w:t>
            </w:r>
          </w:p>
        </w:tc>
        <w:tc>
          <w:tcPr>
            <w:tcW w:w="126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北、东</w:t>
            </w:r>
          </w:p>
        </w:tc>
        <w:tc>
          <w:tcPr>
            <w:tcW w:w="201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330</w:t>
            </w:r>
          </w:p>
        </w:tc>
        <w:tc>
          <w:tcPr>
            <w:tcW w:w="1590" w:type="dxa"/>
            <w:tcBorders>
              <w:tl2br w:val="nil"/>
              <w:tr2bl w:val="nil"/>
            </w:tcBorders>
          </w:tcPr>
          <w:p>
            <w:pPr>
              <w:spacing w:line="360" w:lineRule="auto"/>
              <w:jc w:val="center"/>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vertAlign w:val="baseline"/>
                <w:lang w:val="en-US" w:eastAsia="zh-CN"/>
              </w:rPr>
              <w:t>地表水</w:t>
            </w:r>
          </w:p>
        </w:tc>
      </w:tr>
    </w:tbl>
    <w:p>
      <w:pPr>
        <w:spacing w:line="360" w:lineRule="auto"/>
        <w:ind w:firstLine="480" w:firstLineChars="200"/>
        <w:rPr>
          <w:rFonts w:hint="default" w:ascii="Times New Roman" w:hAnsi="Times New Roman" w:cs="Times New Roman"/>
          <w:sz w:val="24"/>
          <w:szCs w:val="24"/>
          <w:lang w:val="en-US" w:eastAsia="zh-CN"/>
        </w:rPr>
      </w:pPr>
    </w:p>
    <w:p>
      <w:pPr>
        <w:spacing w:line="360" w:lineRule="auto"/>
        <w:jc w:val="both"/>
        <w:rPr>
          <w:rFonts w:hint="eastAsia" w:ascii="Times New Roman" w:hAnsi="Times New Roman" w:cs="Times New Roman"/>
          <w:b/>
          <w:sz w:val="24"/>
          <w:szCs w:val="24"/>
        </w:rPr>
      </w:pPr>
      <w:r>
        <w:rPr>
          <w:sz w:val="21"/>
        </w:rPr>
        <mc:AlternateContent>
          <mc:Choice Requires="wps">
            <w:drawing>
              <wp:anchor distT="0" distB="0" distL="114300" distR="114300" simplePos="0" relativeHeight="251665408" behindDoc="0" locked="0" layoutInCell="1" allowOverlap="1">
                <wp:simplePos x="0" y="0"/>
                <wp:positionH relativeFrom="column">
                  <wp:posOffset>3244850</wp:posOffset>
                </wp:positionH>
                <wp:positionV relativeFrom="paragraph">
                  <wp:posOffset>2040890</wp:posOffset>
                </wp:positionV>
                <wp:extent cx="771525" cy="333375"/>
                <wp:effectExtent l="0" t="0" r="0" b="0"/>
                <wp:wrapNone/>
                <wp:docPr id="385" name="文本框 404"/>
                <wp:cNvGraphicFramePr/>
                <a:graphic xmlns:a="http://schemas.openxmlformats.org/drawingml/2006/main">
                  <a:graphicData uri="http://schemas.microsoft.com/office/word/2010/wordprocessingShape">
                    <wps:wsp>
                      <wps:cNvSpPr txBox="1"/>
                      <wps:spPr>
                        <a:xfrm>
                          <a:off x="0" y="0"/>
                          <a:ext cx="771525" cy="333375"/>
                        </a:xfrm>
                        <a:prstGeom prst="rect">
                          <a:avLst/>
                        </a:prstGeom>
                        <a:noFill/>
                        <a:ln>
                          <a:noFill/>
                        </a:ln>
                      </wps:spPr>
                      <wps:txbx>
                        <w:txbxContent>
                          <w:p>
                            <w:pPr>
                              <w:rPr>
                                <w:rFonts w:hint="default" w:eastAsiaTheme="minorEastAsia"/>
                                <w:color w:val="BFBFBF" w:themeColor="background1" w:themeShade="BF"/>
                                <w:lang w:val="en-US" w:eastAsia="zh-CN"/>
                              </w:rPr>
                            </w:pPr>
                            <w:r>
                              <w:rPr>
                                <w:rFonts w:hint="eastAsia"/>
                                <w:color w:val="BFBFBF" w:themeColor="background1" w:themeShade="BF"/>
                                <w:lang w:val="en-US" w:eastAsia="zh-CN"/>
                              </w:rPr>
                              <w:t>r=500米</w:t>
                            </w:r>
                          </w:p>
                        </w:txbxContent>
                      </wps:txbx>
                      <wps:bodyPr upright="1"/>
                    </wps:wsp>
                  </a:graphicData>
                </a:graphic>
              </wp:anchor>
            </w:drawing>
          </mc:Choice>
          <mc:Fallback>
            <w:pict>
              <v:shape id="文本框 404" o:spid="_x0000_s1026" o:spt="202" type="#_x0000_t202" style="position:absolute;left:0pt;margin-left:255.5pt;margin-top:160.7pt;height:26.25pt;width:60.75pt;z-index:251665408;mso-width-relative:page;mso-height-relative:page;" filled="f" stroked="f" coordsize="21600,21600" o:gfxdata="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S5&#10;WGrZAAAACwEAAA8AAAAAAAAAAQAgAAAAIgAAAGRycy9kb3ducmV2LnhtbFBLAQIUABQAAAAIAIdO&#10;4kDS/e93sAEAAFEDAAAOAAAAAAAAAAEAIAAAACgBAABkcnMvZTJvRG9jLnhtbFBLBQYAAAAABgAG&#10;AFkBAABKBQAAAAA=&#10;">
                <v:fill on="f" focussize="0,0"/>
                <v:stroke on="f"/>
                <v:imagedata o:title=""/>
                <o:lock v:ext="edit" aspectratio="f"/>
                <v:textbox>
                  <w:txbxContent>
                    <w:p>
                      <w:pPr>
                        <w:rPr>
                          <w:rFonts w:hint="default" w:eastAsiaTheme="minorEastAsia"/>
                          <w:color w:val="BFBFBF" w:themeColor="background1" w:themeShade="BF"/>
                          <w:lang w:val="en-US" w:eastAsia="zh-CN"/>
                        </w:rPr>
                      </w:pPr>
                      <w:r>
                        <w:rPr>
                          <w:rFonts w:hint="eastAsia"/>
                          <w:color w:val="BFBFBF" w:themeColor="background1" w:themeShade="BF"/>
                          <w:lang w:val="en-US" w:eastAsia="zh-CN"/>
                        </w:rPr>
                        <w:t>r=500米</w:t>
                      </w:r>
                    </w:p>
                  </w:txbxContent>
                </v:textbox>
              </v:shape>
            </w:pict>
          </mc:Fallback>
        </mc:AlternateContent>
      </w:r>
      <w:r>
        <w:drawing>
          <wp:inline distT="0" distB="0" distL="114300" distR="114300">
            <wp:extent cx="5272405" cy="4373245"/>
            <wp:effectExtent l="0" t="0" r="444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a:stretch>
                      <a:fillRect/>
                    </a:stretch>
                  </pic:blipFill>
                  <pic:spPr>
                    <a:xfrm>
                      <a:off x="0" y="0"/>
                      <a:ext cx="5272405" cy="4373245"/>
                    </a:xfrm>
                    <a:prstGeom prst="rect">
                      <a:avLst/>
                    </a:prstGeom>
                    <a:noFill/>
                    <a:ln>
                      <a:noFill/>
                    </a:ln>
                  </pic:spPr>
                </pic:pic>
              </a:graphicData>
            </a:graphic>
          </wp:inline>
        </w:drawing>
      </w:r>
    </w:p>
    <w:p>
      <w:pPr>
        <w:spacing w:line="360" w:lineRule="auto"/>
        <w:ind w:firstLine="482" w:firstLineChars="200"/>
        <w:jc w:val="center"/>
        <w:rPr>
          <w:rFonts w:ascii="Times New Roman" w:hAnsi="Times New Roman" w:cs="Times New Roman"/>
          <w:b/>
          <w:sz w:val="24"/>
          <w:szCs w:val="24"/>
        </w:rPr>
      </w:pPr>
      <w:r>
        <w:rPr>
          <w:rFonts w:hint="eastAsia" w:ascii="Times New Roman" w:hAnsi="Times New Roman" w:cs="Times New Roman"/>
          <w:b/>
          <w:sz w:val="24"/>
          <w:szCs w:val="24"/>
        </w:rPr>
        <w:t>图</w:t>
      </w:r>
      <w:r>
        <w:rPr>
          <w:rFonts w:hint="eastAsia" w:ascii="Times New Roman" w:hAnsi="Times New Roman" w:cs="Times New Roman"/>
          <w:b/>
          <w:sz w:val="24"/>
          <w:szCs w:val="24"/>
          <w:lang w:val="en-US" w:eastAsia="zh-CN"/>
        </w:rPr>
        <w:t>3.2</w:t>
      </w:r>
      <w:r>
        <w:rPr>
          <w:rFonts w:hint="eastAsia" w:ascii="Times New Roman" w:hAnsi="Times New Roman" w:cs="Times New Roman"/>
          <w:b/>
          <w:sz w:val="24"/>
          <w:szCs w:val="24"/>
        </w:rPr>
        <w:t>-</w:t>
      </w:r>
      <w:r>
        <w:rPr>
          <w:rFonts w:ascii="Times New Roman" w:hAnsi="Times New Roman" w:cs="Times New Roman"/>
          <w:b/>
          <w:sz w:val="24"/>
          <w:szCs w:val="24"/>
        </w:rPr>
        <w:t>1</w:t>
      </w:r>
      <w:r>
        <w:rPr>
          <w:rFonts w:hint="eastAsia" w:ascii="Times New Roman" w:hAnsi="Times New Roman" w:cs="Times New Roman"/>
          <w:b/>
          <w:sz w:val="24"/>
          <w:szCs w:val="24"/>
        </w:rPr>
        <w:t xml:space="preserve"> 周边</w:t>
      </w:r>
      <w:r>
        <w:rPr>
          <w:rFonts w:ascii="Times New Roman" w:hAnsi="Times New Roman" w:cs="Times New Roman"/>
          <w:b/>
          <w:sz w:val="24"/>
          <w:szCs w:val="24"/>
        </w:rPr>
        <w:t>敏感目标分布图</w:t>
      </w:r>
    </w:p>
    <w:p>
      <w:pPr>
        <w:pStyle w:val="2"/>
        <w:numPr>
          <w:ilvl w:val="0"/>
          <w:numId w:val="0"/>
        </w:numPr>
        <w:ind w:leftChars="200"/>
        <w:rPr>
          <w:rFonts w:hint="eastAsia" w:ascii="Times New Roman" w:hAnsi="Times New Roman" w:cs="Times New Roman"/>
          <w:b/>
          <w:bCs/>
          <w:sz w:val="24"/>
          <w:szCs w:val="24"/>
          <w:lang w:val="en-US"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34" w:name="_Toc946"/>
      <w:bookmarkStart w:id="35" w:name="_Toc32003"/>
      <w:r>
        <w:rPr>
          <w:rFonts w:hint="eastAsia" w:ascii="Times New Roman" w:hAnsi="Times New Roman" w:cs="Times New Roman"/>
          <w:b/>
          <w:bCs/>
          <w:sz w:val="28"/>
          <w:szCs w:val="28"/>
          <w:lang w:val="en-US" w:eastAsia="zh-CN"/>
        </w:rPr>
        <w:t>4企业生产及污染防治情况</w:t>
      </w:r>
      <w:bookmarkEnd w:id="34"/>
      <w:bookmarkEnd w:id="35"/>
    </w:p>
    <w:p>
      <w:pPr>
        <w:pStyle w:val="2"/>
        <w:outlineLvl w:val="1"/>
        <w:rPr>
          <w:rFonts w:hint="eastAsia" w:ascii="Times New Roman" w:hAnsi="Times New Roman" w:cs="Times New Roman"/>
          <w:b/>
          <w:bCs/>
          <w:sz w:val="24"/>
          <w:szCs w:val="24"/>
          <w:lang w:val="en-US" w:eastAsia="zh-CN"/>
        </w:rPr>
      </w:pPr>
      <w:bookmarkStart w:id="36" w:name="_Toc24969"/>
      <w:bookmarkStart w:id="37" w:name="_Toc15414"/>
      <w:r>
        <w:rPr>
          <w:rFonts w:hint="eastAsia" w:ascii="Times New Roman" w:hAnsi="Times New Roman" w:cs="Times New Roman"/>
          <w:b/>
          <w:bCs/>
          <w:sz w:val="28"/>
          <w:szCs w:val="28"/>
          <w:lang w:val="en-US" w:eastAsia="zh-CN"/>
        </w:rPr>
        <w:t>4.1企业市场概况</w:t>
      </w:r>
      <w:bookmarkEnd w:id="36"/>
      <w:bookmarkEnd w:id="37"/>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textAlignment w:val="auto"/>
        <w:outlineLvl w:val="9"/>
        <w:rPr>
          <w:rFonts w:hint="eastAsia" w:ascii="Times New Roman" w:hAnsi="Times New Roman" w:cs="Times New Roman"/>
          <w:b/>
          <w:bCs w:val="0"/>
          <w:sz w:val="24"/>
          <w:szCs w:val="24"/>
          <w:lang w:val="en-US" w:eastAsia="zh-CN"/>
        </w:rPr>
      </w:pPr>
      <w:r>
        <w:rPr>
          <w:rFonts w:hint="eastAsia" w:ascii="Times New Roman" w:hAnsi="Times New Roman" w:cs="Times New Roman"/>
          <w:b/>
          <w:bCs w:val="0"/>
          <w:sz w:val="24"/>
          <w:szCs w:val="24"/>
          <w:lang w:val="en-US" w:eastAsia="zh-CN"/>
        </w:rPr>
        <w:t>产品方案：</w:t>
      </w:r>
    </w:p>
    <w:p>
      <w:pPr>
        <w:pStyle w:val="2"/>
        <w:numPr>
          <w:ilvl w:val="0"/>
          <w:numId w:val="0"/>
        </w:numPr>
        <w:jc w:val="center"/>
        <w:rPr>
          <w:rFonts w:hint="eastAsia" w:ascii="Times New Roman" w:hAnsi="Times New Roman" w:cs="Times New Roman" w:eastAsiaTheme="minorEastAsia"/>
          <w:b/>
          <w:kern w:val="2"/>
          <w:sz w:val="24"/>
          <w:szCs w:val="24"/>
          <w:lang w:val="en-US" w:eastAsia="zh-CN" w:bidi="ar-SA"/>
        </w:rPr>
      </w:pPr>
      <w:r>
        <w:rPr>
          <w:rFonts w:hint="eastAsia" w:ascii="Times New Roman" w:hAnsi="Times New Roman" w:cs="Times New Roman" w:eastAsiaTheme="minorEastAsia"/>
          <w:b/>
          <w:kern w:val="2"/>
          <w:sz w:val="24"/>
          <w:szCs w:val="24"/>
          <w:lang w:val="en-US" w:eastAsia="zh-CN" w:bidi="ar-SA"/>
        </w:rPr>
        <w:t>表4.1-1  主体工程及产品方案</w:t>
      </w:r>
    </w:p>
    <w:tbl>
      <w:tblPr>
        <w:tblStyle w:val="21"/>
        <w:tblW w:w="90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3030"/>
        <w:gridCol w:w="2565"/>
        <w:gridCol w:w="21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adjustRightInd w:val="0"/>
              <w:snapToGrid w:val="0"/>
              <w:jc w:val="center"/>
              <w:rPr>
                <w:rFonts w:hint="eastAsia" w:ascii="Times New Roman" w:hAnsi="Times New Roman" w:eastAsiaTheme="minorEastAsia"/>
                <w:bCs/>
                <w:szCs w:val="21"/>
                <w:lang w:val="en-US" w:eastAsia="zh-CN"/>
              </w:rPr>
            </w:pPr>
            <w:r>
              <w:rPr>
                <w:rFonts w:hint="eastAsia" w:ascii="Times New Roman" w:hAnsi="Times New Roman"/>
                <w:bCs/>
                <w:szCs w:val="21"/>
                <w:lang w:val="en-US" w:eastAsia="zh-CN"/>
              </w:rPr>
              <w:t>序号</w:t>
            </w:r>
          </w:p>
        </w:tc>
        <w:tc>
          <w:tcPr>
            <w:tcW w:w="3030" w:type="dxa"/>
            <w:noWrap w:val="0"/>
            <w:vAlign w:val="center"/>
          </w:tcPr>
          <w:p>
            <w:pPr>
              <w:adjustRightInd w:val="0"/>
              <w:snapToGrid w:val="0"/>
              <w:jc w:val="center"/>
              <w:rPr>
                <w:rFonts w:hint="eastAsia" w:ascii="宋体" w:hAnsi="宋体"/>
                <w:kern w:val="0"/>
                <w:sz w:val="24"/>
              </w:rPr>
            </w:pPr>
            <w:r>
              <w:rPr>
                <w:rFonts w:ascii="Times New Roman" w:hAnsi="Times New Roman"/>
                <w:bCs/>
                <w:szCs w:val="21"/>
              </w:rPr>
              <w:t>项目名称</w:t>
            </w:r>
          </w:p>
        </w:tc>
        <w:tc>
          <w:tcPr>
            <w:tcW w:w="2565" w:type="dxa"/>
            <w:noWrap w:val="0"/>
            <w:vAlign w:val="center"/>
          </w:tcPr>
          <w:p>
            <w:pPr>
              <w:adjustRightInd w:val="0"/>
              <w:snapToGrid w:val="0"/>
              <w:jc w:val="center"/>
              <w:rPr>
                <w:rFonts w:hint="eastAsia" w:ascii="宋体" w:hAnsi="宋体"/>
                <w:kern w:val="0"/>
                <w:sz w:val="24"/>
              </w:rPr>
            </w:pPr>
            <w:r>
              <w:rPr>
                <w:rFonts w:ascii="Times New Roman" w:hAnsi="Times New Roman"/>
                <w:bCs/>
                <w:szCs w:val="21"/>
              </w:rPr>
              <w:t>所在车间/装置区</w:t>
            </w:r>
          </w:p>
        </w:tc>
        <w:tc>
          <w:tcPr>
            <w:tcW w:w="2175" w:type="dxa"/>
            <w:noWrap w:val="0"/>
            <w:vAlign w:val="center"/>
          </w:tcPr>
          <w:p>
            <w:pPr>
              <w:adjustRightInd w:val="0"/>
              <w:snapToGrid w:val="0"/>
              <w:jc w:val="center"/>
              <w:rPr>
                <w:rFonts w:hint="eastAsia" w:ascii="宋体" w:hAnsi="宋体"/>
                <w:kern w:val="0"/>
                <w:sz w:val="24"/>
              </w:rPr>
            </w:pPr>
            <w:r>
              <w:rPr>
                <w:rFonts w:ascii="Times New Roman" w:hAnsi="Times New Roman"/>
                <w:bCs/>
                <w:szCs w:val="21"/>
              </w:rPr>
              <w:t>年产量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adjustRightInd w:val="0"/>
              <w:snapToGrid w:val="0"/>
              <w:jc w:val="center"/>
              <w:rPr>
                <w:rFonts w:hint="eastAsia" w:ascii="宋体" w:hAnsi="宋体" w:eastAsiaTheme="minorEastAsia"/>
                <w:kern w:val="0"/>
                <w:sz w:val="24"/>
                <w:lang w:val="en-US" w:eastAsia="zh-CN"/>
              </w:rPr>
            </w:pPr>
            <w:r>
              <w:rPr>
                <w:rFonts w:hint="eastAsia" w:ascii="宋体" w:hAnsi="宋体"/>
                <w:kern w:val="0"/>
                <w:sz w:val="24"/>
                <w:lang w:val="en-US" w:eastAsia="zh-CN"/>
              </w:rPr>
              <w:t>1</w:t>
            </w:r>
          </w:p>
        </w:tc>
        <w:tc>
          <w:tcPr>
            <w:tcW w:w="3030" w:type="dxa"/>
            <w:noWrap w:val="0"/>
            <w:vAlign w:val="center"/>
          </w:tcPr>
          <w:p>
            <w:pPr>
              <w:adjustRightInd w:val="0"/>
              <w:snapToGrid w:val="0"/>
              <w:jc w:val="center"/>
              <w:rPr>
                <w:rFonts w:ascii="宋体" w:hAnsi="宋体"/>
                <w:kern w:val="0"/>
                <w:sz w:val="24"/>
              </w:rPr>
            </w:pPr>
            <w:r>
              <w:rPr>
                <w:rFonts w:hint="eastAsia" w:ascii="宋体" w:hAnsi="宋体"/>
                <w:kern w:val="0"/>
                <w:sz w:val="24"/>
              </w:rPr>
              <w:t>百菌清干悬浮剂</w:t>
            </w:r>
          </w:p>
        </w:tc>
        <w:tc>
          <w:tcPr>
            <w:tcW w:w="2565"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EDF百菌清车间</w:t>
            </w:r>
          </w:p>
        </w:tc>
        <w:tc>
          <w:tcPr>
            <w:tcW w:w="2175" w:type="dxa"/>
            <w:noWrap w:val="0"/>
            <w:vAlign w:val="center"/>
          </w:tcPr>
          <w:p>
            <w:pPr>
              <w:adjustRightInd w:val="0"/>
              <w:snapToGrid w:val="0"/>
              <w:jc w:val="center"/>
              <w:rPr>
                <w:rFonts w:hint="eastAsia" w:ascii="宋体" w:hAnsi="宋体"/>
                <w:kern w:val="0"/>
                <w:sz w:val="24"/>
              </w:rPr>
            </w:pPr>
            <w:r>
              <w:rPr>
                <w:rFonts w:hint="eastAsia" w:ascii="宋体" w:hAnsi="宋体"/>
                <w:kern w:val="0"/>
                <w:sz w:val="24"/>
              </w:rPr>
              <w:t>1000t/a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jc w:val="center"/>
              <w:rPr>
                <w:rFonts w:hint="eastAsia" w:ascii="宋体" w:hAnsi="宋体" w:eastAsiaTheme="minorEastAsia"/>
                <w:kern w:val="0"/>
                <w:sz w:val="24"/>
                <w:lang w:val="en-US" w:eastAsia="zh-CN"/>
              </w:rPr>
            </w:pPr>
            <w:r>
              <w:rPr>
                <w:rFonts w:hint="eastAsia" w:ascii="宋体" w:hAnsi="宋体"/>
                <w:kern w:val="0"/>
                <w:sz w:val="24"/>
                <w:lang w:val="en-US" w:eastAsia="zh-CN"/>
              </w:rPr>
              <w:t>2</w:t>
            </w:r>
          </w:p>
        </w:tc>
        <w:tc>
          <w:tcPr>
            <w:tcW w:w="3030" w:type="dxa"/>
            <w:noWrap w:val="0"/>
            <w:vAlign w:val="center"/>
          </w:tcPr>
          <w:p>
            <w:pPr>
              <w:jc w:val="center"/>
              <w:rPr>
                <w:rFonts w:ascii="宋体" w:hAnsi="宋体"/>
                <w:kern w:val="0"/>
                <w:sz w:val="24"/>
              </w:rPr>
            </w:pPr>
            <w:r>
              <w:rPr>
                <w:rFonts w:hint="eastAsia" w:ascii="宋体" w:hAnsi="宋体"/>
                <w:kern w:val="0"/>
                <w:sz w:val="24"/>
              </w:rPr>
              <w:t>三氯吡啶氧乙酸</w:t>
            </w:r>
          </w:p>
        </w:tc>
        <w:tc>
          <w:tcPr>
            <w:tcW w:w="2565" w:type="dxa"/>
            <w:noWrap w:val="0"/>
            <w:vAlign w:val="center"/>
          </w:tcPr>
          <w:p>
            <w:pPr>
              <w:jc w:val="center"/>
              <w:rPr>
                <w:rFonts w:hint="default" w:ascii="宋体" w:hAnsi="宋体" w:eastAsiaTheme="minorEastAsia"/>
                <w:kern w:val="0"/>
                <w:sz w:val="24"/>
                <w:lang w:val="en-US" w:eastAsia="zh-CN"/>
              </w:rPr>
            </w:pPr>
            <w:r>
              <w:rPr>
                <w:rFonts w:hint="eastAsia" w:ascii="宋体" w:hAnsi="宋体"/>
                <w:kern w:val="0"/>
                <w:sz w:val="24"/>
                <w:lang w:val="en-US" w:eastAsia="zh-CN"/>
              </w:rPr>
              <w:t>TCP车间</w:t>
            </w:r>
          </w:p>
        </w:tc>
        <w:tc>
          <w:tcPr>
            <w:tcW w:w="2175" w:type="dxa"/>
            <w:noWrap w:val="0"/>
            <w:vAlign w:val="center"/>
          </w:tcPr>
          <w:p>
            <w:pPr>
              <w:jc w:val="center"/>
              <w:rPr>
                <w:rFonts w:hint="eastAsia" w:ascii="宋体" w:hAnsi="宋体"/>
                <w:kern w:val="0"/>
                <w:sz w:val="24"/>
              </w:rPr>
            </w:pPr>
            <w:r>
              <w:rPr>
                <w:rFonts w:hint="eastAsia" w:ascii="宋体" w:hAnsi="宋体"/>
                <w:kern w:val="0"/>
                <w:sz w:val="24"/>
              </w:rPr>
              <w:t>400t/a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adjustRightInd w:val="0"/>
              <w:snapToGrid w:val="0"/>
              <w:jc w:val="center"/>
              <w:rPr>
                <w:rFonts w:hint="eastAsia" w:ascii="宋体" w:hAnsi="宋体" w:eastAsiaTheme="minorEastAsia"/>
                <w:kern w:val="0"/>
                <w:sz w:val="24"/>
                <w:lang w:val="en-US" w:eastAsia="zh-CN"/>
              </w:rPr>
            </w:pPr>
            <w:r>
              <w:rPr>
                <w:rFonts w:hint="eastAsia" w:ascii="宋体" w:hAnsi="宋体"/>
                <w:kern w:val="0"/>
                <w:sz w:val="24"/>
                <w:lang w:val="en-US" w:eastAsia="zh-CN"/>
              </w:rPr>
              <w:t>3</w:t>
            </w:r>
          </w:p>
        </w:tc>
        <w:tc>
          <w:tcPr>
            <w:tcW w:w="3030" w:type="dxa"/>
            <w:noWrap w:val="0"/>
            <w:vAlign w:val="center"/>
          </w:tcPr>
          <w:p>
            <w:pPr>
              <w:adjustRightInd w:val="0"/>
              <w:snapToGrid w:val="0"/>
              <w:jc w:val="center"/>
              <w:rPr>
                <w:rFonts w:ascii="宋体" w:hAnsi="宋体"/>
                <w:kern w:val="0"/>
                <w:sz w:val="24"/>
              </w:rPr>
            </w:pPr>
            <w:r>
              <w:rPr>
                <w:rFonts w:hint="eastAsia" w:ascii="宋体" w:hAnsi="宋体"/>
                <w:kern w:val="0"/>
                <w:sz w:val="24"/>
              </w:rPr>
              <w:t>噻二唑</w:t>
            </w:r>
          </w:p>
        </w:tc>
        <w:tc>
          <w:tcPr>
            <w:tcW w:w="2565"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TDZ车间</w:t>
            </w:r>
          </w:p>
        </w:tc>
        <w:tc>
          <w:tcPr>
            <w:tcW w:w="2175" w:type="dxa"/>
            <w:noWrap w:val="0"/>
            <w:vAlign w:val="center"/>
          </w:tcPr>
          <w:p>
            <w:pPr>
              <w:adjustRightInd w:val="0"/>
              <w:snapToGrid w:val="0"/>
              <w:jc w:val="center"/>
              <w:rPr>
                <w:rFonts w:hint="eastAsia" w:ascii="宋体" w:hAnsi="宋体"/>
                <w:kern w:val="0"/>
                <w:sz w:val="24"/>
              </w:rPr>
            </w:pPr>
            <w:r>
              <w:rPr>
                <w:rFonts w:hint="eastAsia" w:ascii="宋体" w:hAnsi="宋体"/>
                <w:kern w:val="0"/>
                <w:sz w:val="24"/>
              </w:rPr>
              <w:t>100t/a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adjustRightInd w:val="0"/>
              <w:snapToGrid w:val="0"/>
              <w:jc w:val="center"/>
              <w:rPr>
                <w:rFonts w:hint="eastAsia" w:ascii="宋体" w:hAnsi="宋体" w:eastAsiaTheme="minorEastAsia"/>
                <w:kern w:val="0"/>
                <w:sz w:val="24"/>
                <w:lang w:val="en-US" w:eastAsia="zh-CN"/>
              </w:rPr>
            </w:pPr>
            <w:r>
              <w:rPr>
                <w:rFonts w:hint="eastAsia" w:ascii="宋体" w:hAnsi="宋体"/>
                <w:kern w:val="0"/>
                <w:sz w:val="24"/>
                <w:lang w:val="en-US" w:eastAsia="zh-CN"/>
              </w:rPr>
              <w:t>4</w:t>
            </w:r>
          </w:p>
        </w:tc>
        <w:tc>
          <w:tcPr>
            <w:tcW w:w="3030" w:type="dxa"/>
            <w:noWrap w:val="0"/>
            <w:vAlign w:val="center"/>
          </w:tcPr>
          <w:p>
            <w:pPr>
              <w:adjustRightInd w:val="0"/>
              <w:snapToGrid w:val="0"/>
              <w:jc w:val="center"/>
              <w:rPr>
                <w:rFonts w:ascii="宋体" w:hAnsi="宋体"/>
                <w:kern w:val="0"/>
                <w:sz w:val="24"/>
              </w:rPr>
            </w:pPr>
            <w:r>
              <w:rPr>
                <w:rFonts w:hint="eastAsia" w:ascii="宋体" w:hAnsi="宋体"/>
                <w:kern w:val="0"/>
                <w:sz w:val="24"/>
              </w:rPr>
              <w:t>甲基嘧啶</w:t>
            </w:r>
          </w:p>
        </w:tc>
        <w:tc>
          <w:tcPr>
            <w:tcW w:w="2565"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SMM车间</w:t>
            </w:r>
          </w:p>
        </w:tc>
        <w:tc>
          <w:tcPr>
            <w:tcW w:w="2175" w:type="dxa"/>
            <w:noWrap w:val="0"/>
            <w:vAlign w:val="center"/>
          </w:tcPr>
          <w:p>
            <w:pPr>
              <w:adjustRightInd w:val="0"/>
              <w:snapToGrid w:val="0"/>
              <w:jc w:val="center"/>
              <w:rPr>
                <w:rFonts w:hint="eastAsia" w:ascii="宋体" w:hAnsi="宋体"/>
                <w:kern w:val="0"/>
                <w:sz w:val="24"/>
              </w:rPr>
            </w:pPr>
            <w:r>
              <w:rPr>
                <w:rFonts w:hint="eastAsia" w:ascii="宋体" w:hAnsi="宋体"/>
                <w:kern w:val="0"/>
                <w:sz w:val="24"/>
              </w:rPr>
              <w:t>100t/a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adjustRightInd w:val="0"/>
              <w:snapToGrid w:val="0"/>
              <w:jc w:val="center"/>
              <w:rPr>
                <w:rFonts w:hint="eastAsia" w:ascii="宋体" w:hAnsi="宋体" w:eastAsiaTheme="minorEastAsia"/>
                <w:kern w:val="0"/>
                <w:sz w:val="24"/>
                <w:lang w:val="en-US" w:eastAsia="zh-CN"/>
              </w:rPr>
            </w:pPr>
            <w:r>
              <w:rPr>
                <w:rFonts w:hint="eastAsia" w:ascii="宋体" w:hAnsi="宋体"/>
                <w:kern w:val="0"/>
                <w:sz w:val="24"/>
                <w:lang w:val="en-US" w:eastAsia="zh-CN"/>
              </w:rPr>
              <w:t>5</w:t>
            </w:r>
          </w:p>
        </w:tc>
        <w:tc>
          <w:tcPr>
            <w:tcW w:w="3030" w:type="dxa"/>
            <w:noWrap w:val="0"/>
            <w:vAlign w:val="center"/>
          </w:tcPr>
          <w:p>
            <w:pPr>
              <w:adjustRightInd w:val="0"/>
              <w:snapToGrid w:val="0"/>
              <w:jc w:val="center"/>
              <w:rPr>
                <w:rFonts w:ascii="宋体" w:hAnsi="宋体"/>
                <w:kern w:val="0"/>
                <w:sz w:val="24"/>
              </w:rPr>
            </w:pPr>
            <w:r>
              <w:rPr>
                <w:rFonts w:hint="eastAsia" w:ascii="宋体" w:hAnsi="宋体"/>
                <w:kern w:val="0"/>
                <w:sz w:val="24"/>
              </w:rPr>
              <w:t>绿草定丁氧基乙酯</w:t>
            </w:r>
          </w:p>
        </w:tc>
        <w:tc>
          <w:tcPr>
            <w:tcW w:w="2565" w:type="dxa"/>
            <w:noWrap w:val="0"/>
            <w:vAlign w:val="center"/>
          </w:tcPr>
          <w:p>
            <w:pPr>
              <w:adjustRightInd w:val="0"/>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TCP车间</w:t>
            </w:r>
          </w:p>
        </w:tc>
        <w:tc>
          <w:tcPr>
            <w:tcW w:w="2175" w:type="dxa"/>
            <w:noWrap w:val="0"/>
            <w:vAlign w:val="center"/>
          </w:tcPr>
          <w:p>
            <w:pPr>
              <w:adjustRightInd w:val="0"/>
              <w:snapToGrid w:val="0"/>
              <w:jc w:val="center"/>
              <w:rPr>
                <w:rFonts w:hint="eastAsia" w:ascii="宋体" w:hAnsi="宋体"/>
                <w:kern w:val="0"/>
                <w:sz w:val="24"/>
              </w:rPr>
            </w:pPr>
            <w:r>
              <w:rPr>
                <w:rFonts w:hint="eastAsia" w:ascii="宋体" w:hAnsi="宋体"/>
                <w:kern w:val="0"/>
                <w:sz w:val="24"/>
              </w:rPr>
              <w:t>400t/a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eastAsia" w:ascii="宋体" w:hAnsi="宋体" w:eastAsiaTheme="minorEastAsia"/>
                <w:kern w:val="0"/>
                <w:sz w:val="24"/>
                <w:lang w:val="en-US" w:eastAsia="zh-CN"/>
              </w:rPr>
            </w:pPr>
            <w:r>
              <w:rPr>
                <w:rFonts w:hint="eastAsia" w:ascii="宋体" w:hAnsi="宋体"/>
                <w:kern w:val="0"/>
                <w:sz w:val="24"/>
                <w:lang w:val="en-US" w:eastAsia="zh-CN"/>
              </w:rPr>
              <w:t>6</w:t>
            </w:r>
          </w:p>
        </w:tc>
        <w:tc>
          <w:tcPr>
            <w:tcW w:w="3030" w:type="dxa"/>
            <w:noWrap w:val="0"/>
            <w:vAlign w:val="center"/>
          </w:tcPr>
          <w:p>
            <w:pPr>
              <w:snapToGrid w:val="0"/>
              <w:jc w:val="center"/>
              <w:rPr>
                <w:rFonts w:hint="eastAsia" w:ascii="宋体" w:hAnsi="宋体"/>
                <w:kern w:val="0"/>
                <w:sz w:val="24"/>
              </w:rPr>
            </w:pPr>
            <w:r>
              <w:rPr>
                <w:rFonts w:hint="eastAsia" w:ascii="宋体" w:hAnsi="宋体"/>
                <w:kern w:val="0"/>
                <w:sz w:val="24"/>
              </w:rPr>
              <w:t>氟硫草定原药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DTP车间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80t/a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7</w:t>
            </w:r>
          </w:p>
        </w:tc>
        <w:tc>
          <w:tcPr>
            <w:tcW w:w="3030" w:type="dxa"/>
            <w:noWrap w:val="0"/>
            <w:vAlign w:val="center"/>
          </w:tcPr>
          <w:p>
            <w:pPr>
              <w:snapToGrid w:val="0"/>
              <w:jc w:val="center"/>
              <w:rPr>
                <w:rFonts w:hint="eastAsia" w:ascii="宋体" w:hAnsi="宋体"/>
                <w:kern w:val="0"/>
                <w:sz w:val="24"/>
              </w:rPr>
            </w:pPr>
            <w:r>
              <w:rPr>
                <w:rFonts w:hint="eastAsia" w:ascii="宋体" w:hAnsi="宋体"/>
                <w:kern w:val="0"/>
                <w:sz w:val="24"/>
              </w:rPr>
              <w:t>甲嘧磺隆原药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SMM车间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6</w:t>
            </w:r>
            <w:r>
              <w:rPr>
                <w:rFonts w:ascii="宋体" w:hAnsi="宋体"/>
                <w:kern w:val="0"/>
                <w:sz w:val="24"/>
              </w:rPr>
              <w:t>0</w:t>
            </w:r>
            <w:r>
              <w:rPr>
                <w:rFonts w:hint="eastAsia"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8</w:t>
            </w:r>
          </w:p>
        </w:tc>
        <w:tc>
          <w:tcPr>
            <w:tcW w:w="3030" w:type="dxa"/>
            <w:noWrap w:val="0"/>
            <w:vAlign w:val="center"/>
          </w:tcPr>
          <w:p>
            <w:pPr>
              <w:snapToGrid w:val="0"/>
              <w:jc w:val="center"/>
              <w:rPr>
                <w:rFonts w:hint="eastAsia" w:ascii="宋体" w:hAnsi="宋体"/>
                <w:kern w:val="0"/>
                <w:sz w:val="24"/>
              </w:rPr>
            </w:pPr>
            <w:r>
              <w:rPr>
                <w:rFonts w:hint="eastAsia" w:ascii="宋体" w:hAnsi="宋体"/>
                <w:kern w:val="0"/>
                <w:sz w:val="24"/>
              </w:rPr>
              <w:t>特草定原药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TBC车间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2</w:t>
            </w:r>
            <w:r>
              <w:rPr>
                <w:rFonts w:ascii="宋体" w:hAnsi="宋体"/>
                <w:kern w:val="0"/>
                <w:sz w:val="24"/>
              </w:rPr>
              <w:t>00</w:t>
            </w:r>
            <w:r>
              <w:rPr>
                <w:rFonts w:hint="eastAsia"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9</w:t>
            </w:r>
          </w:p>
        </w:tc>
        <w:tc>
          <w:tcPr>
            <w:tcW w:w="3030" w:type="dxa"/>
            <w:noWrap w:val="0"/>
            <w:vAlign w:val="center"/>
          </w:tcPr>
          <w:p>
            <w:pPr>
              <w:snapToGrid w:val="0"/>
              <w:jc w:val="center"/>
              <w:rPr>
                <w:rFonts w:ascii="宋体" w:hAnsi="宋体"/>
                <w:kern w:val="0"/>
                <w:sz w:val="24"/>
              </w:rPr>
            </w:pPr>
            <w:r>
              <w:rPr>
                <w:rFonts w:hint="eastAsia" w:ascii="宋体" w:hAnsi="宋体"/>
                <w:kern w:val="0"/>
                <w:sz w:val="24"/>
              </w:rPr>
              <w:t>噻苯隆原药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TDZ车间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1</w:t>
            </w:r>
            <w:r>
              <w:rPr>
                <w:rFonts w:ascii="宋体" w:hAnsi="宋体"/>
                <w:kern w:val="0"/>
                <w:sz w:val="24"/>
              </w:rPr>
              <w:t>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10</w:t>
            </w:r>
          </w:p>
        </w:tc>
        <w:tc>
          <w:tcPr>
            <w:tcW w:w="3030" w:type="dxa"/>
            <w:noWrap w:val="0"/>
            <w:vAlign w:val="center"/>
          </w:tcPr>
          <w:p>
            <w:pPr>
              <w:snapToGrid w:val="0"/>
              <w:jc w:val="center"/>
              <w:rPr>
                <w:rFonts w:hint="eastAsia" w:ascii="宋体" w:hAnsi="宋体"/>
                <w:kern w:val="0"/>
                <w:sz w:val="24"/>
              </w:rPr>
            </w:pPr>
            <w:r>
              <w:rPr>
                <w:rFonts w:hint="eastAsia" w:ascii="宋体" w:hAnsi="宋体"/>
                <w:kern w:val="0"/>
                <w:sz w:val="24"/>
              </w:rPr>
              <w:t>氯苯胺灵原药</w:t>
            </w:r>
          </w:p>
        </w:tc>
        <w:tc>
          <w:tcPr>
            <w:tcW w:w="2565" w:type="dxa"/>
            <w:noWrap w:val="0"/>
            <w:vAlign w:val="center"/>
          </w:tcPr>
          <w:p>
            <w:pPr>
              <w:snapToGrid w:val="0"/>
              <w:jc w:val="center"/>
              <w:rPr>
                <w:rFonts w:hint="eastAsia" w:ascii="宋体" w:hAnsi="宋体"/>
                <w:kern w:val="0"/>
                <w:sz w:val="24"/>
              </w:rPr>
            </w:pPr>
            <w:r>
              <w:rPr>
                <w:rFonts w:hint="eastAsia" w:ascii="宋体" w:hAnsi="宋体"/>
                <w:kern w:val="0"/>
                <w:sz w:val="24"/>
                <w:lang w:val="en-US" w:eastAsia="zh-CN"/>
              </w:rPr>
              <w:t>CIPC车间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150</w:t>
            </w:r>
            <w:r>
              <w:rPr>
                <w:rFonts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11</w:t>
            </w:r>
          </w:p>
        </w:tc>
        <w:tc>
          <w:tcPr>
            <w:tcW w:w="3030" w:type="dxa"/>
            <w:noWrap w:val="0"/>
            <w:vAlign w:val="center"/>
          </w:tcPr>
          <w:p>
            <w:pPr>
              <w:snapToGrid w:val="0"/>
              <w:jc w:val="center"/>
              <w:rPr>
                <w:rFonts w:hint="eastAsia" w:ascii="宋体" w:hAnsi="宋体"/>
                <w:kern w:val="0"/>
                <w:sz w:val="24"/>
              </w:rPr>
            </w:pPr>
            <w:r>
              <w:rPr>
                <w:rFonts w:hint="eastAsia" w:ascii="宋体" w:hAnsi="宋体"/>
                <w:kern w:val="0"/>
                <w:sz w:val="24"/>
              </w:rPr>
              <w:t>氨氟乐灵原药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PDA车间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lang w:val="en-US" w:eastAsia="zh-CN"/>
              </w:rPr>
              <w:t>12</w:t>
            </w:r>
            <w:r>
              <w:rPr>
                <w:rFonts w:hint="eastAsia" w:ascii="宋体" w:hAnsi="宋体"/>
                <w:kern w:val="0"/>
                <w:sz w:val="24"/>
              </w:rPr>
              <w:t>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kern w:val="0"/>
                <w:sz w:val="24"/>
                <w:lang w:val="en-US" w:eastAsia="zh-CN"/>
              </w:rPr>
            </w:pPr>
            <w:r>
              <w:rPr>
                <w:rFonts w:hint="eastAsia" w:ascii="宋体" w:hAnsi="宋体"/>
                <w:kern w:val="0"/>
                <w:sz w:val="24"/>
                <w:lang w:val="en-US" w:eastAsia="zh-CN"/>
              </w:rPr>
              <w:t>12</w:t>
            </w:r>
          </w:p>
        </w:tc>
        <w:tc>
          <w:tcPr>
            <w:tcW w:w="303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抗倒酯原药</w:t>
            </w:r>
          </w:p>
        </w:tc>
        <w:tc>
          <w:tcPr>
            <w:tcW w:w="2565" w:type="dxa"/>
            <w:noWrap w:val="0"/>
            <w:vAlign w:val="center"/>
          </w:tcPr>
          <w:p>
            <w:pPr>
              <w:snapToGrid w:val="0"/>
              <w:jc w:val="center"/>
              <w:rPr>
                <w:rFonts w:hint="default" w:ascii="宋体" w:hAnsi="宋体"/>
                <w:kern w:val="0"/>
                <w:sz w:val="24"/>
                <w:lang w:val="en-US" w:eastAsia="zh-CN"/>
              </w:rPr>
            </w:pPr>
            <w:r>
              <w:rPr>
                <w:rFonts w:hint="eastAsia" w:ascii="宋体" w:hAnsi="宋体"/>
                <w:kern w:val="0"/>
                <w:sz w:val="24"/>
                <w:lang w:val="en-US" w:eastAsia="zh-CN"/>
              </w:rPr>
              <w:t>CGA车间</w:t>
            </w:r>
          </w:p>
        </w:tc>
        <w:tc>
          <w:tcPr>
            <w:tcW w:w="2175" w:type="dxa"/>
            <w:noWrap w:val="0"/>
            <w:vAlign w:val="center"/>
          </w:tcPr>
          <w:p>
            <w:pPr>
              <w:snapToGrid w:val="0"/>
              <w:jc w:val="center"/>
              <w:rPr>
                <w:rFonts w:hint="eastAsia" w:ascii="宋体" w:hAnsi="宋体"/>
                <w:kern w:val="0"/>
                <w:sz w:val="24"/>
                <w:lang w:val="en-US" w:eastAsia="zh-CN"/>
              </w:rPr>
            </w:pPr>
            <w:r>
              <w:rPr>
                <w:rFonts w:hint="eastAsia" w:ascii="宋体" w:hAnsi="宋体"/>
                <w:kern w:val="0"/>
                <w:sz w:val="24"/>
                <w:lang w:val="en-US" w:eastAsia="zh-CN"/>
              </w:rPr>
              <w:t>500</w:t>
            </w:r>
            <w:r>
              <w:rPr>
                <w:rFonts w:hint="eastAsia"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kern w:val="0"/>
                <w:sz w:val="24"/>
                <w:lang w:val="en-US" w:eastAsia="zh-CN"/>
              </w:rPr>
            </w:pPr>
            <w:r>
              <w:rPr>
                <w:rFonts w:hint="eastAsia" w:ascii="宋体" w:hAnsi="宋体"/>
                <w:kern w:val="0"/>
                <w:sz w:val="24"/>
                <w:lang w:val="en-US" w:eastAsia="zh-CN"/>
              </w:rPr>
              <w:t>13</w:t>
            </w:r>
          </w:p>
        </w:tc>
        <w:tc>
          <w:tcPr>
            <w:tcW w:w="3030"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氟啶草酮原药</w:t>
            </w:r>
          </w:p>
        </w:tc>
        <w:tc>
          <w:tcPr>
            <w:tcW w:w="2565" w:type="dxa"/>
            <w:noWrap w:val="0"/>
            <w:vAlign w:val="center"/>
          </w:tcPr>
          <w:p>
            <w:pPr>
              <w:snapToGrid w:val="0"/>
              <w:jc w:val="center"/>
              <w:rPr>
                <w:rFonts w:hint="default" w:ascii="宋体" w:hAnsi="宋体" w:eastAsiaTheme="minorEastAsia"/>
                <w:kern w:val="0"/>
                <w:sz w:val="24"/>
                <w:lang w:val="en-US" w:eastAsia="zh-CN"/>
              </w:rPr>
            </w:pPr>
            <w:r>
              <w:rPr>
                <w:rFonts w:hint="eastAsia" w:ascii="宋体" w:hAnsi="宋体"/>
                <w:kern w:val="0"/>
                <w:sz w:val="24"/>
                <w:lang w:val="en-US" w:eastAsia="zh-CN"/>
              </w:rPr>
              <w:t>FHE/FRD车间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rPr>
              <w:t>1</w:t>
            </w:r>
            <w:r>
              <w:rPr>
                <w:rFonts w:ascii="宋体" w:hAnsi="宋体"/>
                <w:kern w:val="0"/>
                <w:sz w:val="24"/>
              </w:rPr>
              <w:t>0</w:t>
            </w:r>
            <w:r>
              <w:rPr>
                <w:rFonts w:hint="eastAsia" w:ascii="宋体" w:hAnsi="宋体"/>
                <w:kern w:val="0"/>
                <w:sz w:val="24"/>
              </w:rPr>
              <w:t>0</w:t>
            </w:r>
            <w:r>
              <w:rPr>
                <w:rFonts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kern w:val="0"/>
                <w:sz w:val="24"/>
                <w:lang w:val="en-US" w:eastAsia="zh-CN"/>
              </w:rPr>
            </w:pPr>
            <w:r>
              <w:rPr>
                <w:rFonts w:hint="eastAsia" w:ascii="宋体" w:hAnsi="宋体"/>
                <w:kern w:val="0"/>
                <w:sz w:val="24"/>
                <w:lang w:val="en-US" w:eastAsia="zh-CN"/>
              </w:rPr>
              <w:t>14</w:t>
            </w:r>
          </w:p>
        </w:tc>
        <w:tc>
          <w:tcPr>
            <w:tcW w:w="3030" w:type="dxa"/>
            <w:noWrap w:val="0"/>
            <w:vAlign w:val="center"/>
          </w:tcPr>
          <w:p>
            <w:pPr>
              <w:snapToGrid w:val="0"/>
              <w:jc w:val="center"/>
              <w:rPr>
                <w:rFonts w:hint="eastAsia" w:ascii="宋体" w:hAnsi="宋体"/>
                <w:kern w:val="0"/>
                <w:sz w:val="24"/>
                <w:lang w:val="en-US" w:eastAsia="zh-CN"/>
              </w:rPr>
            </w:pPr>
            <w:r>
              <w:rPr>
                <w:rFonts w:hint="eastAsia" w:ascii="宋体" w:hAnsi="宋体"/>
                <w:kern w:val="0"/>
                <w:sz w:val="24"/>
                <w:lang w:val="en-US" w:eastAsia="zh-CN"/>
              </w:rPr>
              <w:t>丙炔氟草胺</w:t>
            </w:r>
          </w:p>
        </w:tc>
        <w:tc>
          <w:tcPr>
            <w:tcW w:w="2565" w:type="dxa"/>
            <w:noWrap w:val="0"/>
            <w:vAlign w:val="center"/>
          </w:tcPr>
          <w:p>
            <w:pPr>
              <w:snapToGrid w:val="0"/>
              <w:jc w:val="center"/>
              <w:rPr>
                <w:rFonts w:hint="eastAsia" w:ascii="宋体" w:hAnsi="宋体"/>
                <w:kern w:val="0"/>
                <w:sz w:val="24"/>
                <w:lang w:val="en-US" w:eastAsia="zh-CN"/>
              </w:rPr>
            </w:pPr>
            <w:r>
              <w:rPr>
                <w:rFonts w:hint="eastAsia" w:ascii="宋体" w:hAnsi="宋体"/>
                <w:kern w:val="0"/>
                <w:sz w:val="24"/>
                <w:lang w:val="en-US" w:eastAsia="zh-CN"/>
              </w:rPr>
              <w:t>丙炔氟草胺车间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0" w:type="dxa"/>
            <w:noWrap w:val="0"/>
            <w:vAlign w:val="center"/>
          </w:tcPr>
          <w:p>
            <w:pPr>
              <w:snapToGrid w:val="0"/>
              <w:jc w:val="center"/>
              <w:rPr>
                <w:rFonts w:hint="default" w:ascii="宋体" w:hAnsi="宋体"/>
                <w:kern w:val="0"/>
                <w:sz w:val="24"/>
                <w:lang w:val="en-US" w:eastAsia="zh-CN"/>
              </w:rPr>
            </w:pPr>
            <w:r>
              <w:rPr>
                <w:rFonts w:hint="eastAsia" w:ascii="宋体" w:hAnsi="宋体"/>
                <w:kern w:val="0"/>
                <w:sz w:val="24"/>
                <w:lang w:val="en-US" w:eastAsia="zh-CN"/>
              </w:rPr>
              <w:t>15</w:t>
            </w:r>
          </w:p>
        </w:tc>
        <w:tc>
          <w:tcPr>
            <w:tcW w:w="3030" w:type="dxa"/>
            <w:noWrap w:val="0"/>
            <w:vAlign w:val="center"/>
          </w:tcPr>
          <w:p>
            <w:pPr>
              <w:snapToGrid w:val="0"/>
              <w:jc w:val="center"/>
              <w:rPr>
                <w:rFonts w:hint="eastAsia" w:ascii="宋体" w:hAnsi="宋体"/>
                <w:kern w:val="0"/>
                <w:sz w:val="24"/>
                <w:lang w:val="en-US" w:eastAsia="zh-CN"/>
              </w:rPr>
            </w:pPr>
            <w:r>
              <w:rPr>
                <w:rFonts w:hint="eastAsia" w:ascii="宋体" w:hAnsi="宋体"/>
                <w:kern w:val="0"/>
                <w:sz w:val="24"/>
                <w:lang w:val="en-US" w:eastAsia="zh-CN"/>
              </w:rPr>
              <w:t>利谷隆</w:t>
            </w:r>
          </w:p>
        </w:tc>
        <w:tc>
          <w:tcPr>
            <w:tcW w:w="2565" w:type="dxa"/>
            <w:noWrap w:val="0"/>
            <w:vAlign w:val="center"/>
          </w:tcPr>
          <w:p>
            <w:pPr>
              <w:snapToGrid w:val="0"/>
              <w:jc w:val="center"/>
              <w:rPr>
                <w:rFonts w:hint="eastAsia" w:ascii="宋体" w:hAnsi="宋体"/>
                <w:kern w:val="0"/>
                <w:sz w:val="24"/>
                <w:lang w:val="en-US" w:eastAsia="zh-CN"/>
              </w:rPr>
            </w:pPr>
            <w:r>
              <w:rPr>
                <w:rFonts w:hint="eastAsia" w:ascii="宋体" w:hAnsi="宋体"/>
                <w:kern w:val="0"/>
                <w:sz w:val="24"/>
                <w:lang w:val="en-US" w:eastAsia="zh-CN"/>
              </w:rPr>
              <w:t>利谷隆车间</w:t>
            </w:r>
          </w:p>
        </w:tc>
        <w:tc>
          <w:tcPr>
            <w:tcW w:w="2175" w:type="dxa"/>
            <w:noWrap w:val="0"/>
            <w:vAlign w:val="center"/>
          </w:tcPr>
          <w:p>
            <w:pPr>
              <w:snapToGrid w:val="0"/>
              <w:jc w:val="center"/>
              <w:rPr>
                <w:rFonts w:hint="eastAsia" w:ascii="宋体" w:hAnsi="宋体"/>
                <w:kern w:val="0"/>
                <w:sz w:val="24"/>
              </w:rPr>
            </w:pPr>
            <w:r>
              <w:rPr>
                <w:rFonts w:hint="eastAsia" w:ascii="宋体" w:hAnsi="宋体"/>
                <w:kern w:val="0"/>
                <w:sz w:val="24"/>
                <w:lang w:val="en-US" w:eastAsia="zh-CN"/>
              </w:rPr>
              <w:t>3</w:t>
            </w:r>
            <w:r>
              <w:rPr>
                <w:rFonts w:ascii="宋体" w:hAnsi="宋体"/>
                <w:kern w:val="0"/>
                <w:sz w:val="24"/>
              </w:rPr>
              <w:t>0</w:t>
            </w:r>
            <w:r>
              <w:rPr>
                <w:rFonts w:hint="eastAsia" w:ascii="宋体" w:hAnsi="宋体"/>
                <w:kern w:val="0"/>
                <w:sz w:val="24"/>
              </w:rPr>
              <w:t>0</w:t>
            </w:r>
            <w:r>
              <w:rPr>
                <w:rFonts w:ascii="宋体" w:hAnsi="宋体"/>
                <w:kern w:val="0"/>
                <w:sz w:val="24"/>
              </w:rPr>
              <w:t>t/a</w:t>
            </w:r>
          </w:p>
        </w:tc>
      </w:tr>
    </w:tbl>
    <w:p>
      <w:pPr>
        <w:pStyle w:val="2"/>
        <w:numPr>
          <w:ilvl w:val="0"/>
          <w:numId w:val="0"/>
        </w:numPr>
        <w:jc w:val="center"/>
        <w:rPr>
          <w:rFonts w:hint="eastAsia" w:ascii="Times New Roman" w:hAnsi="Times New Roman" w:cs="Times New Roman" w:eastAsiaTheme="minorEastAsia"/>
          <w:b/>
          <w:kern w:val="2"/>
          <w:sz w:val="24"/>
          <w:szCs w:val="24"/>
          <w:lang w:val="en-US" w:eastAsia="zh-CN" w:bidi="ar-SA"/>
        </w:rPr>
      </w:pPr>
    </w:p>
    <w:p>
      <w:pPr>
        <w:pStyle w:val="2"/>
        <w:numPr>
          <w:ilvl w:val="0"/>
          <w:numId w:val="0"/>
        </w:numPr>
        <w:rPr>
          <w:rFonts w:hint="default" w:eastAsia="黑体"/>
          <w:bCs/>
          <w:sz w:val="24"/>
          <w:lang w:val="en-US" w:eastAsia="zh-CN"/>
        </w:rPr>
      </w:pPr>
    </w:p>
    <w:p>
      <w:pPr>
        <w:spacing w:line="360" w:lineRule="auto"/>
        <w:ind w:firstLine="482" w:firstLineChars="200"/>
        <w:jc w:val="center"/>
        <w:rPr>
          <w:b/>
          <w:sz w:val="24"/>
          <w:szCs w:val="24"/>
        </w:rPr>
      </w:pPr>
      <w:r>
        <w:rPr>
          <w:rFonts w:hint="eastAsia" w:ascii="Times New Roman" w:hAnsi="Times New Roman" w:cs="Times New Roman"/>
          <w:b/>
          <w:sz w:val="24"/>
          <w:szCs w:val="24"/>
        </w:rPr>
        <w:t>表</w:t>
      </w:r>
      <w:r>
        <w:rPr>
          <w:rFonts w:hint="eastAsia" w:ascii="Times New Roman" w:hAnsi="Times New Roman" w:cs="Times New Roman"/>
          <w:b/>
          <w:sz w:val="24"/>
          <w:szCs w:val="24"/>
          <w:lang w:val="en-US" w:eastAsia="zh-CN"/>
        </w:rPr>
        <w:t>4.1</w:t>
      </w:r>
      <w:r>
        <w:rPr>
          <w:rFonts w:hint="eastAsia" w:ascii="Times New Roman" w:hAnsi="Times New Roman" w:cs="Times New Roman"/>
          <w:b/>
          <w:sz w:val="24"/>
          <w:szCs w:val="24"/>
        </w:rPr>
        <w:t>-</w:t>
      </w:r>
      <w:r>
        <w:rPr>
          <w:rFonts w:hint="eastAsia" w:ascii="Times New Roman" w:hAnsi="Times New Roman" w:cs="Times New Roman"/>
          <w:b/>
          <w:sz w:val="24"/>
          <w:szCs w:val="24"/>
          <w:lang w:val="en-US" w:eastAsia="zh-CN"/>
        </w:rPr>
        <w:t>2</w:t>
      </w:r>
      <w:r>
        <w:rPr>
          <w:rFonts w:hint="eastAsia" w:ascii="Times New Roman" w:hAnsi="Times New Roman" w:cs="Times New Roman"/>
          <w:b/>
          <w:sz w:val="24"/>
          <w:szCs w:val="24"/>
        </w:rPr>
        <w:t xml:space="preserve">  项目主要原辅材料及成品贮存量一览表</w:t>
      </w:r>
    </w:p>
    <w:tbl>
      <w:tblPr>
        <w:tblStyle w:val="21"/>
        <w:tblW w:w="480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57"/>
        <w:gridCol w:w="1094"/>
        <w:gridCol w:w="1319"/>
        <w:gridCol w:w="1184"/>
        <w:gridCol w:w="1184"/>
        <w:gridCol w:w="869"/>
        <w:gridCol w:w="138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名称</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规格</w:t>
            </w:r>
          </w:p>
        </w:tc>
        <w:tc>
          <w:tcPr>
            <w:tcW w:w="805" w:type="pct"/>
            <w:tcBorders>
              <w:tl2br w:val="nil"/>
              <w:tr2bl w:val="nil"/>
            </w:tcBorders>
            <w:shd w:val="clear" w:color="auto" w:fill="auto"/>
            <w:noWrap w:val="0"/>
            <w:vAlign w:val="center"/>
          </w:tcPr>
          <w:p>
            <w:pPr>
              <w:spacing w:line="240" w:lineRule="auto"/>
              <w:ind w:firstLine="0" w:firstLineChars="0"/>
              <w:jc w:val="center"/>
              <w:rPr>
                <w:bCs/>
                <w:kern w:val="0"/>
                <w:sz w:val="18"/>
                <w:szCs w:val="18"/>
              </w:rPr>
            </w:pPr>
            <w:r>
              <w:rPr>
                <w:sz w:val="18"/>
                <w:szCs w:val="18"/>
              </w:rPr>
              <w:t>单个储存量kg/桶（罐、瓶）</w:t>
            </w:r>
          </w:p>
        </w:tc>
        <w:tc>
          <w:tcPr>
            <w:tcW w:w="723" w:type="pct"/>
            <w:tcBorders>
              <w:tl2br w:val="nil"/>
              <w:tr2bl w:val="nil"/>
            </w:tcBorders>
            <w:shd w:val="clear" w:color="auto" w:fill="auto"/>
            <w:noWrap w:val="0"/>
            <w:vAlign w:val="center"/>
          </w:tcPr>
          <w:p>
            <w:pPr>
              <w:widowControl/>
              <w:spacing w:line="240" w:lineRule="auto"/>
              <w:ind w:firstLine="0" w:firstLineChars="0"/>
              <w:jc w:val="center"/>
              <w:rPr>
                <w:bCs/>
                <w:kern w:val="0"/>
                <w:sz w:val="18"/>
                <w:szCs w:val="18"/>
              </w:rPr>
            </w:pPr>
            <w:r>
              <w:rPr>
                <w:bCs/>
                <w:kern w:val="0"/>
                <w:sz w:val="18"/>
                <w:szCs w:val="18"/>
              </w:rPr>
              <w:t>最大贮存量（t）</w:t>
            </w:r>
          </w:p>
        </w:tc>
        <w:tc>
          <w:tcPr>
            <w:tcW w:w="723" w:type="pct"/>
            <w:tcBorders>
              <w:tl2br w:val="nil"/>
              <w:tr2bl w:val="nil"/>
            </w:tcBorders>
            <w:shd w:val="clear" w:color="auto" w:fill="auto"/>
            <w:noWrap w:val="0"/>
            <w:vAlign w:val="center"/>
          </w:tcPr>
          <w:p>
            <w:pPr>
              <w:widowControl/>
              <w:spacing w:line="240" w:lineRule="auto"/>
              <w:ind w:firstLine="0" w:firstLineChars="0"/>
              <w:jc w:val="center"/>
              <w:rPr>
                <w:bCs/>
                <w:kern w:val="0"/>
                <w:sz w:val="18"/>
                <w:szCs w:val="18"/>
              </w:rPr>
            </w:pPr>
            <w:r>
              <w:rPr>
                <w:bCs/>
                <w:kern w:val="0"/>
                <w:sz w:val="18"/>
                <w:szCs w:val="18"/>
              </w:rPr>
              <w:t>物质形态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bCs/>
                <w:kern w:val="0"/>
                <w:sz w:val="18"/>
                <w:szCs w:val="18"/>
              </w:rPr>
            </w:pPr>
            <w:r>
              <w:rPr>
                <w:bCs/>
                <w:kern w:val="0"/>
                <w:sz w:val="18"/>
                <w:szCs w:val="18"/>
              </w:rPr>
              <w:t>贮存方式</w:t>
            </w:r>
          </w:p>
        </w:tc>
        <w:tc>
          <w:tcPr>
            <w:tcW w:w="843" w:type="pct"/>
            <w:tcBorders>
              <w:tl2br w:val="nil"/>
              <w:tr2bl w:val="nil"/>
            </w:tcBorders>
            <w:shd w:val="clear" w:color="auto" w:fill="auto"/>
            <w:noWrap w:val="0"/>
            <w:vAlign w:val="center"/>
          </w:tcPr>
          <w:p>
            <w:pPr>
              <w:widowControl/>
              <w:spacing w:line="240" w:lineRule="auto"/>
              <w:ind w:firstLine="0" w:firstLineChars="0"/>
              <w:jc w:val="center"/>
              <w:rPr>
                <w:bCs/>
                <w:kern w:val="0"/>
                <w:sz w:val="18"/>
                <w:szCs w:val="18"/>
              </w:rPr>
            </w:pPr>
            <w:r>
              <w:rPr>
                <w:bCs/>
                <w:kern w:val="0"/>
                <w:sz w:val="18"/>
                <w:szCs w:val="18"/>
              </w:rPr>
              <w:t>存放地点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氯磺酸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97.0%</w:t>
            </w:r>
          </w:p>
        </w:tc>
        <w:tc>
          <w:tcPr>
            <w:tcW w:w="805" w:type="pct"/>
            <w:tcBorders>
              <w:tl2br w:val="nil"/>
              <w:tr2bl w:val="nil"/>
            </w:tcBorders>
            <w:shd w:val="clear" w:color="auto" w:fill="auto"/>
            <w:noWrap w:val="0"/>
            <w:vAlign w:val="center"/>
          </w:tcPr>
          <w:p>
            <w:pPr>
              <w:spacing w:line="240" w:lineRule="auto"/>
              <w:ind w:firstLine="0" w:firstLineChars="0"/>
              <w:jc w:val="center"/>
              <w:rPr>
                <w:sz w:val="18"/>
                <w:szCs w:val="18"/>
              </w:rPr>
            </w:pPr>
            <w:r>
              <w:rPr>
                <w:sz w:val="18"/>
                <w:szCs w:val="18"/>
              </w:rPr>
              <w:t>50m</w:t>
            </w:r>
            <w:r>
              <w:rPr>
                <w:sz w:val="18"/>
                <w:szCs w:val="18"/>
                <w:vertAlign w:val="superscript"/>
              </w:rPr>
              <w:t>3</w:t>
            </w:r>
            <w:r>
              <w:rPr>
                <w:sz w:val="18"/>
                <w:szCs w:val="18"/>
              </w:rPr>
              <w:t xml:space="preserve"> </w:t>
            </w:r>
          </w:p>
        </w:tc>
        <w:tc>
          <w:tcPr>
            <w:tcW w:w="723" w:type="pct"/>
            <w:tcBorders>
              <w:tl2br w:val="nil"/>
              <w:tr2bl w:val="nil"/>
            </w:tcBorders>
            <w:shd w:val="clear" w:color="auto" w:fill="auto"/>
            <w:noWrap w:val="0"/>
            <w:vAlign w:val="center"/>
          </w:tcPr>
          <w:p>
            <w:pPr>
              <w:spacing w:line="240" w:lineRule="auto"/>
              <w:ind w:firstLine="0" w:firstLineChars="0"/>
              <w:jc w:val="center"/>
              <w:rPr>
                <w:sz w:val="18"/>
                <w:szCs w:val="18"/>
              </w:rPr>
            </w:pPr>
            <w:r>
              <w:rPr>
                <w:sz w:val="18"/>
                <w:szCs w:val="18"/>
              </w:rPr>
              <w:t>75</w:t>
            </w:r>
          </w:p>
        </w:tc>
        <w:tc>
          <w:tcPr>
            <w:tcW w:w="72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亚硫酸钠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碳酸氢钠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氯乙酸钠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盐酸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30.0%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浓硫酸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98.0%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b/>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65%硝酸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65.0%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2"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浓硝酸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98.0%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二环己胺</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丙酮</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36</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氢氧化钠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97.0%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氢氧化钠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氯化亚砜</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甲苯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38</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1,3-环己二酮</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三乙胺</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催化剂（丙酮氰醇）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剧毒品仓库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氢氧化钾</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98%</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间三氟甲基苯乙腈</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96.0%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苯乙酸甲酯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甲醇钠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冰醋酸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固体三光气</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剧毒品仓库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一甲胺</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40.0%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甲  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碳酸钠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乙醇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95.0%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无水乙醇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DMF</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42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氯  仿</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67</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精  盐</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马来酸二乙酯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50m</w:t>
            </w:r>
            <w:r>
              <w:rPr>
                <w:sz w:val="18"/>
                <w:szCs w:val="18"/>
                <w:vertAlign w:val="superscript"/>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48</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罐装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金属钠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98.0%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3</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铂炭</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0.1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sz w:val="18"/>
                <w:szCs w:val="18"/>
              </w:rPr>
            </w:pPr>
            <w:r>
              <w:rPr>
                <w:sz w:val="18"/>
                <w:szCs w:val="18"/>
              </w:rPr>
              <w:t>HMPA</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w:t>
            </w:r>
          </w:p>
        </w:tc>
        <w:tc>
          <w:tcPr>
            <w:tcW w:w="805" w:type="pct"/>
            <w:tcBorders>
              <w:tl2br w:val="nil"/>
              <w:tr2bl w:val="nil"/>
            </w:tcBorders>
            <w:shd w:val="clear" w:color="auto" w:fill="auto"/>
            <w:noWrap w:val="0"/>
            <w:vAlign w:val="center"/>
          </w:tcPr>
          <w:p>
            <w:pPr>
              <w:widowControl/>
              <w:spacing w:line="240" w:lineRule="auto"/>
              <w:ind w:firstLine="0" w:firstLineChars="0"/>
              <w:jc w:val="center"/>
              <w:rPr>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0.5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6"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羟基乙酸丁酯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氢气</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0.2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气体</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车间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氯丙炔</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四氢苯酐</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96.0%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二乙胺</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99.0%</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氢氧化钙</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sz w:val="18"/>
                <w:szCs w:val="18"/>
              </w:rPr>
            </w:pPr>
            <w:r>
              <w:rPr>
                <w:sz w:val="18"/>
                <w:szCs w:val="18"/>
              </w:rPr>
              <w:t>尿素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次氯酸钠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13%</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贮槽</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车间贮槽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二氯苯基异氰酸酯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硫酸羟胺</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硫酸二甲酯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剧毒品仓库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活性炭</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25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间二氟苯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5</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sz w:val="18"/>
                <w:szCs w:val="18"/>
              </w:rPr>
            </w:pPr>
            <w:r>
              <w:rPr>
                <w:sz w:val="18"/>
                <w:szCs w:val="18"/>
              </w:rPr>
              <w:t>环丙甲酸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10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乙类仓库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副产：硫酸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92.5%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100</w:t>
            </w:r>
          </w:p>
        </w:tc>
        <w:tc>
          <w:tcPr>
            <w:tcW w:w="72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液态</w:t>
            </w:r>
          </w:p>
        </w:tc>
        <w:tc>
          <w:tcPr>
            <w:tcW w:w="530"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副产：甲醇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5</w:t>
            </w:r>
          </w:p>
        </w:tc>
        <w:tc>
          <w:tcPr>
            <w:tcW w:w="72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液态</w:t>
            </w:r>
          </w:p>
        </w:tc>
        <w:tc>
          <w:tcPr>
            <w:tcW w:w="530"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副产：醋酸</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98.5%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w:t>
            </w:r>
          </w:p>
        </w:tc>
        <w:tc>
          <w:tcPr>
            <w:tcW w:w="72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液态</w:t>
            </w:r>
          </w:p>
        </w:tc>
        <w:tc>
          <w:tcPr>
            <w:tcW w:w="530"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w:t>
            </w:r>
            <w:r>
              <w:rPr>
                <w:sz w:val="18"/>
                <w:szCs w:val="18"/>
              </w:rPr>
              <w:t>乙醇</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w:t>
            </w:r>
          </w:p>
        </w:tc>
        <w:tc>
          <w:tcPr>
            <w:tcW w:w="723"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液态</w:t>
            </w:r>
          </w:p>
        </w:tc>
        <w:tc>
          <w:tcPr>
            <w:tcW w:w="530"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甲类仓库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sz w:val="18"/>
                <w:szCs w:val="18"/>
              </w:rPr>
            </w:pPr>
            <w:r>
              <w:rPr>
                <w:kern w:val="0"/>
                <w:sz w:val="18"/>
                <w:szCs w:val="18"/>
              </w:rPr>
              <w:t>副产：</w:t>
            </w:r>
            <w:r>
              <w:rPr>
                <w:sz w:val="18"/>
                <w:szCs w:val="18"/>
              </w:rPr>
              <w:t>氯化钠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97.5%</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100</w:t>
            </w:r>
          </w:p>
        </w:tc>
        <w:tc>
          <w:tcPr>
            <w:tcW w:w="723"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sz w:val="18"/>
                <w:szCs w:val="18"/>
              </w:rPr>
            </w:pPr>
            <w:r>
              <w:rPr>
                <w:kern w:val="0"/>
                <w:sz w:val="18"/>
                <w:szCs w:val="18"/>
              </w:rPr>
              <w:t>副产：</w:t>
            </w:r>
            <w:r>
              <w:rPr>
                <w:sz w:val="18"/>
                <w:szCs w:val="18"/>
              </w:rPr>
              <w:t>氯化钾</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88%</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w:t>
            </w:r>
          </w:p>
        </w:tc>
        <w:tc>
          <w:tcPr>
            <w:tcW w:w="723"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w:t>
            </w:r>
            <w:r>
              <w:rPr>
                <w:sz w:val="18"/>
                <w:szCs w:val="18"/>
              </w:rPr>
              <w:t>硫酸钠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92%</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50</w:t>
            </w:r>
          </w:p>
        </w:tc>
        <w:tc>
          <w:tcPr>
            <w:tcW w:w="723"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副产：</w:t>
            </w:r>
            <w:r>
              <w:rPr>
                <w:sz w:val="18"/>
                <w:szCs w:val="18"/>
              </w:rPr>
              <w:t>亚硫酸钠</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kern w:val="0"/>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100</w:t>
            </w:r>
          </w:p>
        </w:tc>
        <w:tc>
          <w:tcPr>
            <w:tcW w:w="723"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sz w:val="18"/>
                <w:szCs w:val="18"/>
              </w:rPr>
              <w:t>丁类原料库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spacing w:line="240" w:lineRule="auto"/>
              <w:ind w:firstLine="0" w:firstLineChars="0"/>
              <w:jc w:val="center"/>
              <w:rPr>
                <w:bCs/>
                <w:sz w:val="18"/>
                <w:szCs w:val="18"/>
              </w:rPr>
            </w:pPr>
            <w:r>
              <w:rPr>
                <w:sz w:val="18"/>
                <w:szCs w:val="18"/>
              </w:rPr>
              <w:t>主产：硝磺草酮原药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98%</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成品仓库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spacing w:line="240" w:lineRule="auto"/>
              <w:ind w:firstLine="0" w:firstLineChars="0"/>
              <w:jc w:val="center"/>
              <w:rPr>
                <w:bCs/>
                <w:sz w:val="18"/>
                <w:szCs w:val="18"/>
              </w:rPr>
            </w:pPr>
            <w:r>
              <w:rPr>
                <w:sz w:val="18"/>
                <w:szCs w:val="18"/>
              </w:rPr>
              <w:t>主产：丙炔氟草胺原药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99.2%</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成品仓库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spacing w:line="240" w:lineRule="auto"/>
              <w:ind w:firstLine="0" w:firstLineChars="0"/>
              <w:jc w:val="center"/>
              <w:rPr>
                <w:bCs/>
                <w:sz w:val="18"/>
                <w:szCs w:val="18"/>
              </w:rPr>
            </w:pPr>
            <w:r>
              <w:rPr>
                <w:sz w:val="18"/>
                <w:szCs w:val="18"/>
              </w:rPr>
              <w:t>主产：主产利谷隆原药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97%</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50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袋装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成品仓库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spacing w:line="240" w:lineRule="auto"/>
              <w:ind w:firstLine="0" w:firstLineChars="0"/>
              <w:jc w:val="center"/>
              <w:rPr>
                <w:sz w:val="18"/>
                <w:szCs w:val="18"/>
              </w:rPr>
            </w:pPr>
            <w:r>
              <w:rPr>
                <w:sz w:val="18"/>
                <w:szCs w:val="18"/>
              </w:rPr>
              <w:t>主产：氟啶草酮原药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99%</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80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成品仓库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706" w:type="pct"/>
            <w:tcBorders>
              <w:tl2br w:val="nil"/>
              <w:tr2bl w:val="nil"/>
            </w:tcBorders>
            <w:shd w:val="clear" w:color="auto" w:fill="auto"/>
            <w:noWrap/>
            <w:vAlign w:val="center"/>
          </w:tcPr>
          <w:p>
            <w:pPr>
              <w:spacing w:line="240" w:lineRule="auto"/>
              <w:ind w:firstLine="0" w:firstLineChars="0"/>
              <w:jc w:val="center"/>
              <w:rPr>
                <w:sz w:val="18"/>
                <w:szCs w:val="18"/>
              </w:rPr>
            </w:pPr>
            <w:r>
              <w:rPr>
                <w:sz w:val="18"/>
                <w:szCs w:val="18"/>
              </w:rPr>
              <w:t>主产：抗倒酯原药</w:t>
            </w:r>
          </w:p>
        </w:tc>
        <w:tc>
          <w:tcPr>
            <w:tcW w:w="668" w:type="pct"/>
            <w:tcBorders>
              <w:tl2br w:val="nil"/>
              <w:tr2bl w:val="nil"/>
            </w:tcBorders>
            <w:shd w:val="clear" w:color="auto" w:fill="auto"/>
            <w:noWrap/>
            <w:vAlign w:val="center"/>
          </w:tcPr>
          <w:p>
            <w:pPr>
              <w:widowControl/>
              <w:spacing w:line="240" w:lineRule="auto"/>
              <w:ind w:firstLine="0" w:firstLineChars="0"/>
              <w:jc w:val="center"/>
              <w:rPr>
                <w:kern w:val="0"/>
                <w:sz w:val="18"/>
                <w:szCs w:val="18"/>
              </w:rPr>
            </w:pPr>
            <w:r>
              <w:rPr>
                <w:sz w:val="18"/>
                <w:szCs w:val="18"/>
              </w:rPr>
              <w:t>98%</w:t>
            </w:r>
          </w:p>
        </w:tc>
        <w:tc>
          <w:tcPr>
            <w:tcW w:w="805"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根据客户要求</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20</w:t>
            </w:r>
          </w:p>
        </w:tc>
        <w:tc>
          <w:tcPr>
            <w:tcW w:w="723"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固态</w:t>
            </w:r>
          </w:p>
        </w:tc>
        <w:tc>
          <w:tcPr>
            <w:tcW w:w="530" w:type="pct"/>
            <w:tcBorders>
              <w:tl2br w:val="nil"/>
              <w:tr2bl w:val="nil"/>
            </w:tcBorders>
            <w:shd w:val="clear" w:color="auto" w:fill="auto"/>
            <w:noWrap w:val="0"/>
            <w:vAlign w:val="center"/>
          </w:tcPr>
          <w:p>
            <w:pPr>
              <w:widowControl/>
              <w:spacing w:line="240" w:lineRule="auto"/>
              <w:ind w:firstLine="0" w:firstLineChars="0"/>
              <w:jc w:val="center"/>
              <w:rPr>
                <w:kern w:val="0"/>
                <w:sz w:val="18"/>
                <w:szCs w:val="18"/>
              </w:rPr>
            </w:pPr>
            <w:r>
              <w:rPr>
                <w:kern w:val="0"/>
                <w:sz w:val="18"/>
                <w:szCs w:val="18"/>
              </w:rPr>
              <w:t>桶装</w:t>
            </w:r>
          </w:p>
        </w:tc>
        <w:tc>
          <w:tcPr>
            <w:tcW w:w="843" w:type="pct"/>
            <w:tcBorders>
              <w:tl2br w:val="nil"/>
              <w:tr2bl w:val="nil"/>
            </w:tcBorders>
            <w:shd w:val="clear" w:color="auto" w:fill="auto"/>
            <w:noWrap w:val="0"/>
            <w:vAlign w:val="center"/>
          </w:tcPr>
          <w:p>
            <w:pPr>
              <w:spacing w:line="240" w:lineRule="auto"/>
              <w:ind w:firstLine="0" w:firstLineChars="0"/>
              <w:jc w:val="center"/>
              <w:rPr>
                <w:sz w:val="18"/>
                <w:szCs w:val="18"/>
              </w:rPr>
            </w:pPr>
            <w:r>
              <w:rPr>
                <w:kern w:val="0"/>
                <w:sz w:val="18"/>
                <w:szCs w:val="18"/>
              </w:rPr>
              <w:t>成品仓库</w:t>
            </w:r>
          </w:p>
        </w:tc>
      </w:tr>
    </w:tbl>
    <w:p>
      <w:pPr>
        <w:spacing w:line="360" w:lineRule="auto"/>
        <w:ind w:firstLine="482" w:firstLineChars="200"/>
        <w:jc w:val="center"/>
        <w:rPr>
          <w:rFonts w:hint="eastAsia"/>
          <w:lang w:val="en-US" w:eastAsia="zh-CN"/>
        </w:rPr>
      </w:pPr>
      <w:r>
        <w:rPr>
          <w:rFonts w:hint="eastAsia" w:ascii="Times New Roman" w:hAnsi="Times New Roman" w:cs="Times New Roman"/>
          <w:b/>
          <w:sz w:val="24"/>
          <w:szCs w:val="24"/>
        </w:rPr>
        <w:t>表</w:t>
      </w:r>
      <w:r>
        <w:rPr>
          <w:rFonts w:hint="eastAsia" w:ascii="Times New Roman" w:hAnsi="Times New Roman" w:cs="Times New Roman"/>
          <w:b/>
          <w:sz w:val="24"/>
          <w:szCs w:val="24"/>
          <w:lang w:val="en-US" w:eastAsia="zh-CN"/>
        </w:rPr>
        <w:t>4.1</w:t>
      </w:r>
      <w:r>
        <w:rPr>
          <w:rFonts w:hint="eastAsia" w:ascii="Times New Roman" w:hAnsi="Times New Roman" w:cs="Times New Roman"/>
          <w:b/>
          <w:sz w:val="24"/>
          <w:szCs w:val="24"/>
        </w:rPr>
        <w:t>-</w:t>
      </w:r>
      <w:r>
        <w:rPr>
          <w:rFonts w:hint="eastAsia" w:ascii="Times New Roman" w:hAnsi="Times New Roman" w:cs="Times New Roman"/>
          <w:b/>
          <w:sz w:val="24"/>
          <w:szCs w:val="24"/>
          <w:lang w:val="en-US" w:eastAsia="zh-CN"/>
        </w:rPr>
        <w:t>3</w:t>
      </w:r>
      <w:r>
        <w:rPr>
          <w:rFonts w:hint="eastAsia" w:ascii="Times New Roman" w:hAnsi="Times New Roman" w:cs="Times New Roman"/>
          <w:b/>
          <w:sz w:val="24"/>
          <w:szCs w:val="24"/>
        </w:rPr>
        <w:t xml:space="preserve">  本项目储罐一览表</w:t>
      </w:r>
    </w:p>
    <w:tbl>
      <w:tblPr>
        <w:tblStyle w:val="21"/>
        <w:tblW w:w="492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51"/>
        <w:gridCol w:w="1078"/>
        <w:gridCol w:w="808"/>
        <w:gridCol w:w="1462"/>
        <w:gridCol w:w="697"/>
        <w:gridCol w:w="769"/>
        <w:gridCol w:w="692"/>
        <w:gridCol w:w="804"/>
        <w:gridCol w:w="789"/>
        <w:gridCol w:w="55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335"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序</w:t>
            </w:r>
          </w:p>
          <w:p>
            <w:pPr>
              <w:spacing w:line="240" w:lineRule="auto"/>
              <w:ind w:firstLine="0" w:firstLineChars="0"/>
              <w:jc w:val="center"/>
              <w:rPr>
                <w:sz w:val="18"/>
                <w:szCs w:val="21"/>
              </w:rPr>
            </w:pPr>
            <w:r>
              <w:rPr>
                <w:sz w:val="18"/>
                <w:szCs w:val="21"/>
              </w:rPr>
              <w:t>号</w:t>
            </w:r>
          </w:p>
        </w:tc>
        <w:tc>
          <w:tcPr>
            <w:tcW w:w="657"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储罐名称</w:t>
            </w:r>
          </w:p>
        </w:tc>
        <w:tc>
          <w:tcPr>
            <w:tcW w:w="492"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材质</w:t>
            </w:r>
          </w:p>
        </w:tc>
        <w:tc>
          <w:tcPr>
            <w:tcW w:w="891"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规格m</w:t>
            </w:r>
            <w:r>
              <w:rPr>
                <w:sz w:val="18"/>
                <w:szCs w:val="21"/>
                <w:vertAlign w:val="superscript"/>
              </w:rPr>
              <w:t>3</w:t>
            </w:r>
            <w:r>
              <w:rPr>
                <w:sz w:val="18"/>
                <w:szCs w:val="21"/>
              </w:rPr>
              <w:t>（直径、高）</w:t>
            </w:r>
          </w:p>
        </w:tc>
        <w:tc>
          <w:tcPr>
            <w:tcW w:w="424" w:type="pct"/>
            <w:vMerge w:val="restar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数量（个）</w:t>
            </w:r>
          </w:p>
        </w:tc>
        <w:tc>
          <w:tcPr>
            <w:tcW w:w="468" w:type="pct"/>
            <w:vMerge w:val="restar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最大存储量（t）</w:t>
            </w:r>
          </w:p>
        </w:tc>
        <w:tc>
          <w:tcPr>
            <w:tcW w:w="421" w:type="pct"/>
            <w:vMerge w:val="restart"/>
            <w:tcBorders>
              <w:tl2br w:val="nil"/>
              <w:tr2bl w:val="nil"/>
            </w:tcBorders>
            <w:shd w:val="clear" w:color="auto" w:fill="auto"/>
            <w:noWrap w:val="0"/>
            <w:vAlign w:val="center"/>
          </w:tcPr>
          <w:p>
            <w:pPr>
              <w:widowControl/>
              <w:spacing w:line="240" w:lineRule="exact"/>
              <w:ind w:firstLine="0" w:firstLineChars="0"/>
              <w:jc w:val="center"/>
              <w:rPr>
                <w:kern w:val="0"/>
                <w:sz w:val="18"/>
                <w:szCs w:val="18"/>
              </w:rPr>
            </w:pPr>
            <w:r>
              <w:rPr>
                <w:kern w:val="0"/>
                <w:sz w:val="18"/>
                <w:szCs w:val="18"/>
                <w:lang w:val="en-US"/>
              </w:rPr>
              <w:t>周转天数（d）</w:t>
            </w:r>
          </w:p>
        </w:tc>
        <w:tc>
          <w:tcPr>
            <w:tcW w:w="970" w:type="pct"/>
            <w:gridSpan w:val="2"/>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种类</w:t>
            </w:r>
          </w:p>
        </w:tc>
        <w:tc>
          <w:tcPr>
            <w:tcW w:w="338"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r>
              <w:rPr>
                <w:sz w:val="18"/>
                <w:szCs w:val="21"/>
              </w:rPr>
              <w:t>围堰设置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335"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p>
        </w:tc>
        <w:tc>
          <w:tcPr>
            <w:tcW w:w="657"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p>
        </w:tc>
        <w:tc>
          <w:tcPr>
            <w:tcW w:w="492"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p>
        </w:tc>
        <w:tc>
          <w:tcPr>
            <w:tcW w:w="891"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p>
        </w:tc>
        <w:tc>
          <w:tcPr>
            <w:tcW w:w="424" w:type="pct"/>
            <w:vMerge w:val="continue"/>
            <w:tcBorders>
              <w:tl2br w:val="nil"/>
              <w:tr2bl w:val="nil"/>
            </w:tcBorders>
            <w:shd w:val="clear" w:color="auto" w:fill="auto"/>
            <w:noWrap w:val="0"/>
            <w:vAlign w:val="center"/>
          </w:tcPr>
          <w:p>
            <w:pPr>
              <w:spacing w:line="240" w:lineRule="auto"/>
              <w:ind w:firstLine="0" w:firstLineChars="0"/>
              <w:jc w:val="center"/>
              <w:rPr>
                <w:b/>
                <w:sz w:val="18"/>
                <w:szCs w:val="21"/>
              </w:rPr>
            </w:pPr>
          </w:p>
        </w:tc>
        <w:tc>
          <w:tcPr>
            <w:tcW w:w="468" w:type="pct"/>
            <w:vMerge w:val="continue"/>
            <w:tcBorders>
              <w:tl2br w:val="nil"/>
              <w:tr2bl w:val="nil"/>
            </w:tcBorders>
            <w:shd w:val="clear" w:color="auto" w:fill="auto"/>
            <w:noWrap w:val="0"/>
            <w:vAlign w:val="center"/>
          </w:tcPr>
          <w:p>
            <w:pPr>
              <w:spacing w:line="240" w:lineRule="auto"/>
              <w:ind w:firstLine="0" w:firstLineChars="0"/>
              <w:jc w:val="center"/>
              <w:rPr>
                <w:b/>
                <w:sz w:val="18"/>
                <w:szCs w:val="21"/>
              </w:rPr>
            </w:pPr>
          </w:p>
        </w:tc>
        <w:tc>
          <w:tcPr>
            <w:tcW w:w="421" w:type="pct"/>
            <w:vMerge w:val="continue"/>
            <w:tcBorders>
              <w:tl2br w:val="nil"/>
              <w:tr2bl w:val="nil"/>
            </w:tcBorders>
            <w:shd w:val="clear" w:color="auto" w:fill="auto"/>
            <w:noWrap w:val="0"/>
            <w:vAlign w:val="center"/>
          </w:tcPr>
          <w:p>
            <w:pPr>
              <w:spacing w:line="240" w:lineRule="auto"/>
              <w:ind w:firstLine="0" w:firstLineChars="0"/>
              <w:jc w:val="center"/>
              <w:rPr>
                <w:b/>
                <w:sz w:val="18"/>
                <w:szCs w:val="21"/>
              </w:rPr>
            </w:pP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几何形状</w:t>
            </w:r>
          </w:p>
        </w:tc>
        <w:tc>
          <w:tcPr>
            <w:tcW w:w="480"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罐顶结构</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b/>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1</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甲苯</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38</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20</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固定顶</w:t>
            </w:r>
          </w:p>
        </w:tc>
        <w:tc>
          <w:tcPr>
            <w:tcW w:w="338" w:type="pct"/>
            <w:vMerge w:val="restar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420m</w:t>
            </w:r>
            <w:r>
              <w:rPr>
                <w:sz w:val="18"/>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2</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马来酸二乙酯</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48</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25</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3</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乙醇</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35</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46</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4</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DMF</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42</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82</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5</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丙酮</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15"/>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36</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32</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6</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氯仿</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15"/>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sz w:val="18"/>
                <w:szCs w:val="21"/>
              </w:rPr>
            </w:pPr>
            <w:r>
              <w:rPr>
                <w:kern w:val="0"/>
                <w:sz w:val="18"/>
                <w:szCs w:val="18"/>
                <w:lang w:val="en-US"/>
              </w:rPr>
              <w:t>67</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130</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35"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7</w:t>
            </w:r>
          </w:p>
        </w:tc>
        <w:tc>
          <w:tcPr>
            <w:tcW w:w="657" w:type="pct"/>
            <w:tcBorders>
              <w:tl2br w:val="nil"/>
              <w:tr2bl w:val="nil"/>
            </w:tcBorders>
            <w:shd w:val="clear" w:color="auto" w:fill="auto"/>
            <w:noWrap w:val="0"/>
            <w:tcMar>
              <w:left w:w="11" w:type="dxa"/>
              <w:right w:w="11" w:type="dxa"/>
            </w:tcMar>
            <w:vAlign w:val="center"/>
          </w:tcPr>
          <w:p>
            <w:pPr>
              <w:widowControl/>
              <w:spacing w:line="240" w:lineRule="auto"/>
              <w:ind w:firstLine="0" w:firstLineChars="0"/>
              <w:jc w:val="center"/>
              <w:rPr>
                <w:kern w:val="0"/>
                <w:sz w:val="18"/>
                <w:szCs w:val="21"/>
              </w:rPr>
            </w:pPr>
            <w:r>
              <w:rPr>
                <w:kern w:val="0"/>
                <w:sz w:val="18"/>
                <w:szCs w:val="21"/>
              </w:rPr>
              <w:t>氯磺酸</w:t>
            </w:r>
          </w:p>
        </w:tc>
        <w:tc>
          <w:tcPr>
            <w:tcW w:w="492"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r>
              <w:rPr>
                <w:sz w:val="18"/>
                <w:szCs w:val="21"/>
              </w:rPr>
              <w:t>碳钢</w:t>
            </w:r>
          </w:p>
        </w:tc>
        <w:tc>
          <w:tcPr>
            <w:tcW w:w="891" w:type="pct"/>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15"/>
              </w:rPr>
            </w:pPr>
            <w:r>
              <w:rPr>
                <w:sz w:val="18"/>
                <w:szCs w:val="15"/>
              </w:rPr>
              <w:t>50m</w:t>
            </w:r>
            <w:r>
              <w:rPr>
                <w:sz w:val="18"/>
                <w:szCs w:val="15"/>
                <w:vertAlign w:val="superscript"/>
              </w:rPr>
              <w:t>3</w:t>
            </w:r>
            <w:r>
              <w:rPr>
                <w:sz w:val="18"/>
                <w:szCs w:val="15"/>
              </w:rPr>
              <w:t>（Ф3.8*H4.5）</w:t>
            </w:r>
          </w:p>
        </w:tc>
        <w:tc>
          <w:tcPr>
            <w:tcW w:w="424"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1</w:t>
            </w:r>
          </w:p>
        </w:tc>
        <w:tc>
          <w:tcPr>
            <w:tcW w:w="468" w:type="pct"/>
            <w:tcBorders>
              <w:tl2br w:val="nil"/>
              <w:tr2bl w:val="nil"/>
            </w:tcBorders>
            <w:shd w:val="clear" w:color="auto" w:fill="auto"/>
            <w:noWrap w:val="0"/>
            <w:vAlign w:val="center"/>
          </w:tcPr>
          <w:p>
            <w:pPr>
              <w:spacing w:line="240" w:lineRule="auto"/>
              <w:ind w:firstLine="0" w:firstLineChars="0"/>
              <w:jc w:val="center"/>
              <w:rPr>
                <w:kern w:val="0"/>
                <w:sz w:val="18"/>
                <w:szCs w:val="18"/>
                <w:lang w:val="en-US"/>
              </w:rPr>
            </w:pPr>
            <w:r>
              <w:rPr>
                <w:kern w:val="0"/>
                <w:sz w:val="18"/>
                <w:szCs w:val="18"/>
                <w:lang w:val="en-US"/>
              </w:rPr>
              <w:t>75</w:t>
            </w:r>
          </w:p>
        </w:tc>
        <w:tc>
          <w:tcPr>
            <w:tcW w:w="421"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46</w:t>
            </w:r>
          </w:p>
        </w:tc>
        <w:tc>
          <w:tcPr>
            <w:tcW w:w="489" w:type="pct"/>
            <w:tcBorders>
              <w:tl2br w:val="nil"/>
              <w:tr2bl w:val="nil"/>
            </w:tcBorders>
            <w:shd w:val="clear" w:color="auto" w:fill="auto"/>
            <w:noWrap w:val="0"/>
            <w:tcMar>
              <w:left w:w="57" w:type="dxa"/>
              <w:right w:w="57" w:type="dxa"/>
            </w:tcMar>
            <w:vAlign w:val="center"/>
          </w:tcPr>
          <w:p>
            <w:pPr>
              <w:spacing w:line="240" w:lineRule="auto"/>
              <w:ind w:firstLine="0" w:firstLineChars="0"/>
              <w:jc w:val="center"/>
              <w:rPr>
                <w:sz w:val="18"/>
                <w:szCs w:val="21"/>
              </w:rPr>
            </w:pPr>
            <w:r>
              <w:rPr>
                <w:sz w:val="18"/>
                <w:szCs w:val="21"/>
              </w:rPr>
              <w:t>立式圆筒形</w:t>
            </w:r>
          </w:p>
        </w:tc>
        <w:tc>
          <w:tcPr>
            <w:tcW w:w="480" w:type="pct"/>
            <w:tcBorders>
              <w:tl2br w:val="nil"/>
              <w:tr2bl w:val="nil"/>
            </w:tcBorders>
            <w:shd w:val="clear" w:color="auto" w:fill="auto"/>
            <w:noWrap w:val="0"/>
            <w:vAlign w:val="center"/>
          </w:tcPr>
          <w:p>
            <w:pPr>
              <w:spacing w:line="240" w:lineRule="auto"/>
              <w:ind w:firstLine="0" w:firstLineChars="0"/>
              <w:jc w:val="center"/>
              <w:rPr>
                <w:sz w:val="18"/>
                <w:szCs w:val="21"/>
              </w:rPr>
            </w:pPr>
            <w:r>
              <w:rPr>
                <w:sz w:val="18"/>
                <w:szCs w:val="21"/>
              </w:rPr>
              <w:t>固定顶</w:t>
            </w:r>
          </w:p>
        </w:tc>
        <w:tc>
          <w:tcPr>
            <w:tcW w:w="338" w:type="pct"/>
            <w:vMerge w:val="continue"/>
            <w:tcBorders>
              <w:tl2br w:val="nil"/>
              <w:tr2bl w:val="nil"/>
            </w:tcBorders>
            <w:shd w:val="clear" w:color="auto" w:fill="auto"/>
            <w:noWrap w:val="0"/>
            <w:tcMar>
              <w:left w:w="11" w:type="dxa"/>
              <w:right w:w="11" w:type="dxa"/>
            </w:tcMar>
            <w:vAlign w:val="center"/>
          </w:tcPr>
          <w:p>
            <w:pPr>
              <w:spacing w:line="240" w:lineRule="auto"/>
              <w:ind w:firstLine="0" w:firstLineChars="0"/>
              <w:jc w:val="center"/>
              <w:rPr>
                <w:sz w:val="18"/>
                <w:szCs w:val="21"/>
              </w:rPr>
            </w:pPr>
          </w:p>
        </w:tc>
      </w:tr>
    </w:tbl>
    <w:p>
      <w:pPr>
        <w:pStyle w:val="2"/>
        <w:widowControl w:val="0"/>
        <w:numPr>
          <w:ilvl w:val="0"/>
          <w:numId w:val="0"/>
        </w:numPr>
        <w:jc w:val="both"/>
        <w:rPr>
          <w:rFonts w:hint="default" w:ascii="Times New Roman" w:hAnsi="Times New Roman" w:cs="Times New Roman" w:eastAsiaTheme="minorEastAsia"/>
          <w:b/>
          <w:bCs w:val="0"/>
          <w:kern w:val="2"/>
          <w:sz w:val="24"/>
          <w:szCs w:val="24"/>
          <w:lang w:val="en-US" w:eastAsia="zh-CN" w:bidi="ar-SA"/>
        </w:rPr>
      </w:pPr>
    </w:p>
    <w:p>
      <w:pPr>
        <w:pStyle w:val="2"/>
        <w:outlineLvl w:val="1"/>
        <w:rPr>
          <w:rFonts w:hint="eastAsia" w:ascii="Times New Roman" w:hAnsi="Times New Roman" w:cs="Times New Roman"/>
          <w:b/>
          <w:bCs/>
          <w:sz w:val="28"/>
          <w:szCs w:val="28"/>
          <w:lang w:val="en-US" w:eastAsia="zh-CN"/>
        </w:rPr>
      </w:pPr>
      <w:bookmarkStart w:id="38" w:name="_Toc8380"/>
      <w:bookmarkStart w:id="39" w:name="_Toc2722"/>
      <w:r>
        <w:rPr>
          <w:rFonts w:hint="eastAsia" w:ascii="Times New Roman" w:hAnsi="Times New Roman" w:cs="Times New Roman"/>
          <w:b/>
          <w:bCs/>
          <w:sz w:val="28"/>
          <w:szCs w:val="28"/>
          <w:lang w:val="en-US" w:eastAsia="zh-CN"/>
        </w:rPr>
        <w:t>4.2企业设施布置</w:t>
      </w:r>
      <w:bookmarkEnd w:id="38"/>
      <w:bookmarkEnd w:id="3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厂区总平面布置按场地使用功能将其分为生产区及办公区，生产区布置项目生产车间、仓库及储罐、公用工程用房等，办公区装置区布置办公楼、门卫等。其中生活区位置厂区东北角，在厂区的上风向上；生产厂房在厂区的西侧；环保工程等位于厂区南侧中部地块，不在上风向上；仓库等位于生活区南侧，由南向北依次为甲类仓库、乙类仓库、丁类仓库，且不在生活区的上风向上，厂区功能布置合理。</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厂区设有两个出入口，其中主入口设置在厂界东侧，紧临洋口四路；次入口设置在厂界北侧，紧临黄海四路</w:t>
      </w:r>
      <w:r>
        <w:rPr>
          <w:rFonts w:hint="eastAsia" w:cs="宋体"/>
          <w:kern w:val="2"/>
          <w:sz w:val="24"/>
          <w:szCs w:val="24"/>
          <w:lang w:val="en-US" w:eastAsia="zh-CN" w:bidi="ar-SA"/>
        </w:rPr>
        <w:t>。</w:t>
      </w:r>
    </w:p>
    <w:p>
      <w:pPr>
        <w:pStyle w:val="2"/>
        <w:outlineLvl w:val="1"/>
        <w:rPr>
          <w:rFonts w:hint="eastAsia" w:ascii="Times New Roman" w:hAnsi="Times New Roman" w:cs="Times New Roman"/>
          <w:b/>
          <w:bCs/>
          <w:sz w:val="24"/>
          <w:szCs w:val="24"/>
          <w:lang w:val="en-US" w:eastAsia="zh-CN"/>
        </w:rPr>
      </w:pPr>
      <w:bookmarkStart w:id="40" w:name="_Toc18725"/>
      <w:bookmarkStart w:id="41" w:name="_Toc18180"/>
      <w:r>
        <w:rPr>
          <w:rFonts w:hint="eastAsia" w:ascii="Times New Roman" w:hAnsi="Times New Roman" w:cs="Times New Roman"/>
          <w:b/>
          <w:bCs/>
          <w:sz w:val="28"/>
          <w:szCs w:val="28"/>
          <w:lang w:val="en-US" w:eastAsia="zh-CN"/>
        </w:rPr>
        <w:t>4.3各设施生产工艺与污染防治情况</w:t>
      </w:r>
      <w:bookmarkEnd w:id="40"/>
      <w:bookmarkEnd w:id="41"/>
    </w:p>
    <w:p>
      <w:pPr>
        <w:spacing w:line="360" w:lineRule="auto"/>
        <w:ind w:firstLine="482" w:firstLineChars="200"/>
        <w:outlineLvl w:val="4"/>
        <w:rPr>
          <w:rFonts w:hint="eastAsia" w:ascii="Times New Roman" w:hAnsi="Times New Roman" w:cs="Times New Roman"/>
          <w:b/>
          <w:bCs w:val="0"/>
          <w:sz w:val="24"/>
          <w:szCs w:val="24"/>
          <w:lang w:val="en-US" w:eastAsia="zh-CN"/>
        </w:rPr>
      </w:pPr>
      <w:r>
        <w:rPr>
          <w:rFonts w:hint="eastAsia" w:ascii="Times New Roman" w:hAnsi="Times New Roman" w:cs="Times New Roman"/>
          <w:b/>
          <w:bCs w:val="0"/>
          <w:sz w:val="24"/>
          <w:szCs w:val="24"/>
          <w:lang w:val="en-US" w:eastAsia="zh-CN"/>
        </w:rPr>
        <w:t>4.3-1各设施生产工艺</w:t>
      </w:r>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bCs/>
          <w:sz w:val="24"/>
          <w:szCs w:val="24"/>
          <w:lang w:eastAsia="zh-CN"/>
        </w:rPr>
        <w:t>迈克斯（如东）化工有限公司厂区</w:t>
      </w:r>
      <w:r>
        <w:rPr>
          <w:rFonts w:ascii="Times New Roman" w:hAnsi="Times New Roman" w:cs="Times New Roman"/>
          <w:sz w:val="24"/>
          <w:szCs w:val="24"/>
        </w:rPr>
        <w:t>各生产线的工艺说明及流程如下：</w:t>
      </w:r>
    </w:p>
    <w:p>
      <w:pPr>
        <w:pStyle w:val="6"/>
        <w:spacing w:line="460" w:lineRule="atLeast"/>
        <w:ind w:firstLine="0"/>
        <w:outlineLvl w:val="5"/>
        <w:rPr>
          <w:rFonts w:hint="eastAsia" w:ascii="宋体" w:hAnsi="宋体"/>
          <w:b/>
          <w:bCs/>
          <w:sz w:val="24"/>
        </w:rPr>
      </w:pPr>
      <w:r>
        <w:rPr>
          <w:rFonts w:hint="eastAsia" w:ascii="宋体" w:hAnsi="宋体"/>
          <w:b/>
          <w:bCs/>
          <w:sz w:val="24"/>
        </w:rPr>
        <w:t>①百菌清干悬浮剂（EDF）生产工艺</w:t>
      </w:r>
    </w:p>
    <w:p>
      <w:pPr>
        <w:pStyle w:val="6"/>
        <w:spacing w:line="460" w:lineRule="atLeast"/>
        <w:ind w:firstLine="0"/>
        <w:rPr>
          <w:rFonts w:hint="eastAsia" w:ascii="宋体" w:hAnsi="宋体"/>
          <w:sz w:val="24"/>
          <w:lang w:val="en-US" w:eastAsia="zh-CN"/>
        </w:rPr>
      </w:pPr>
      <w:r>
        <w:rPr>
          <w:rFonts w:hint="eastAsia" w:ascii="宋体" w:hAnsi="宋体"/>
          <w:sz w:val="24"/>
        </w:rPr>
        <w:t>工艺流程图及工艺说明</w:t>
      </w:r>
      <w:r>
        <w:rPr>
          <w:rFonts w:hint="eastAsia" w:ascii="宋体" w:hAnsi="宋体"/>
          <w:sz w:val="24"/>
          <w:lang w:val="en-US" w:eastAsia="zh-CN"/>
        </w:rPr>
        <w:t>:</w:t>
      </w:r>
    </w:p>
    <w:p>
      <w:pPr>
        <w:pStyle w:val="6"/>
        <w:spacing w:line="460" w:lineRule="atLeast"/>
        <w:ind w:firstLine="0"/>
        <w:rPr>
          <w:rFonts w:hint="eastAsia" w:ascii="宋体" w:eastAsia="宋体" w:cs="宋体"/>
          <w:kern w:val="0"/>
          <w:sz w:val="24"/>
          <w:szCs w:val="24"/>
        </w:rPr>
      </w:pPr>
      <w:r>
        <w:rPr>
          <w:rFonts w:hint="eastAsia" w:ascii="宋体" w:eastAsia="宋体" w:cs="宋体"/>
          <w:kern w:val="0"/>
          <w:sz w:val="24"/>
          <w:szCs w:val="24"/>
        </w:rPr>
        <w:t>整体工艺流程及产污环节见图</w:t>
      </w:r>
      <w:r>
        <w:rPr>
          <w:rFonts w:hint="eastAsia" w:ascii="宋体" w:cs="宋体"/>
          <w:kern w:val="0"/>
          <w:sz w:val="24"/>
          <w:szCs w:val="24"/>
          <w:lang w:val="en-US" w:eastAsia="zh-CN"/>
        </w:rPr>
        <w:t>4</w:t>
      </w:r>
      <w:r>
        <w:rPr>
          <w:rFonts w:hint="eastAsia" w:ascii="宋体" w:eastAsia="宋体" w:cs="宋体"/>
          <w:kern w:val="0"/>
          <w:sz w:val="24"/>
          <w:szCs w:val="24"/>
          <w:lang w:val="en-US" w:eastAsia="zh-CN"/>
        </w:rPr>
        <w:t>.3</w:t>
      </w:r>
      <w:r>
        <w:rPr>
          <w:rFonts w:hint="eastAsia" w:ascii="宋体" w:eastAsia="宋体" w:cs="宋体"/>
          <w:kern w:val="0"/>
          <w:sz w:val="24"/>
          <w:szCs w:val="24"/>
        </w:rPr>
        <w:t>-</w:t>
      </w:r>
      <w:r>
        <w:rPr>
          <w:rFonts w:ascii="宋体" w:eastAsia="宋体" w:cs="宋体"/>
          <w:kern w:val="0"/>
          <w:sz w:val="24"/>
          <w:szCs w:val="24"/>
        </w:rPr>
        <w:t>1</w:t>
      </w:r>
      <w:r>
        <w:rPr>
          <w:rFonts w:hint="eastAsia" w:ascii="宋体" w:eastAsia="宋体" w:cs="宋体"/>
          <w:kern w:val="0"/>
          <w:sz w:val="24"/>
          <w:szCs w:val="24"/>
        </w:rPr>
        <w:t>。</w:t>
      </w:r>
    </w:p>
    <w:p>
      <w:pPr>
        <w:pStyle w:val="6"/>
        <w:spacing w:line="460" w:lineRule="atLeast"/>
        <w:ind w:firstLine="0"/>
        <w:rPr>
          <w:lang w:val="en-US"/>
        </w:rPr>
      </w:pPr>
      <w:r>
        <w:rPr>
          <w:lang w:val="en-US"/>
        </w:rPr>
        <w:drawing>
          <wp:inline distT="0" distB="0" distL="114300" distR="114300">
            <wp:extent cx="3916045" cy="3307080"/>
            <wp:effectExtent l="0" t="0" r="8255" b="762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17"/>
                    <a:stretch>
                      <a:fillRect/>
                    </a:stretch>
                  </pic:blipFill>
                  <pic:spPr>
                    <a:xfrm>
                      <a:off x="0" y="0"/>
                      <a:ext cx="3916045" cy="3307080"/>
                    </a:xfrm>
                    <a:prstGeom prst="rect">
                      <a:avLst/>
                    </a:prstGeom>
                    <a:noFill/>
                    <a:ln>
                      <a:noFill/>
                    </a:ln>
                  </pic:spPr>
                </pic:pic>
              </a:graphicData>
            </a:graphic>
          </wp:inline>
        </w:drawing>
      </w:r>
    </w:p>
    <w:p>
      <w:pPr>
        <w:pStyle w:val="6"/>
        <w:spacing w:line="460" w:lineRule="atLeast"/>
        <w:ind w:firstLine="0"/>
        <w:jc w:val="center"/>
        <w:rPr>
          <w:rFonts w:hint="default" w:ascii="Times New Roman" w:hAnsi="Times New Roman" w:cs="Times New Roman"/>
          <w:b/>
          <w:sz w:val="24"/>
          <w:szCs w:val="24"/>
          <w:lang w:val="en-US" w:eastAsia="zh-CN"/>
        </w:rPr>
      </w:pPr>
      <w:r>
        <w:rPr>
          <w:rFonts w:ascii="Times New Roman" w:hAnsi="Times New Roman" w:cs="Times New Roman"/>
          <w:b/>
          <w:sz w:val="24"/>
          <w:szCs w:val="24"/>
        </w:rPr>
        <w:t>图</w:t>
      </w:r>
      <w:r>
        <w:rPr>
          <w:rFonts w:hint="eastAsia" w:ascii="Times New Roman" w:hAnsi="Times New Roman" w:cs="Times New Roman"/>
          <w:b/>
          <w:sz w:val="24"/>
          <w:szCs w:val="24"/>
          <w:lang w:val="en-US" w:eastAsia="zh-CN"/>
        </w:rPr>
        <w:t>4.3</w:t>
      </w:r>
      <w:r>
        <w:rPr>
          <w:rFonts w:ascii="Times New Roman" w:hAnsi="Times New Roman" w:cs="Times New Roman"/>
          <w:b/>
          <w:sz w:val="24"/>
          <w:szCs w:val="24"/>
        </w:rPr>
        <w:t>-1</w:t>
      </w:r>
      <w:r>
        <w:rPr>
          <w:rFonts w:hint="eastAsia" w:cs="Times New Roman"/>
          <w:b/>
          <w:sz w:val="24"/>
          <w:szCs w:val="24"/>
          <w:lang w:val="en-US" w:eastAsia="zh-CN"/>
        </w:rPr>
        <w:t xml:space="preserve"> </w:t>
      </w:r>
      <w:r>
        <w:rPr>
          <w:rFonts w:hint="eastAsia" w:ascii="Times New Roman" w:hAnsi="Times New Roman" w:cs="Times New Roman"/>
          <w:b/>
          <w:sz w:val="24"/>
          <w:szCs w:val="24"/>
          <w:lang w:val="en-US" w:eastAsia="zh-CN"/>
        </w:rPr>
        <w:t>EDF</w:t>
      </w:r>
      <w:r>
        <w:rPr>
          <w:rFonts w:hint="eastAsia" w:ascii="Times New Roman" w:hAnsi="Times New Roman" w:cs="Times New Roman"/>
          <w:b/>
          <w:sz w:val="24"/>
          <w:szCs w:val="24"/>
        </w:rPr>
        <w:t>工艺流程及产污环节图</w:t>
      </w:r>
      <w:r>
        <w:rPr>
          <w:rFonts w:ascii="Times New Roman" w:hAnsi="Times New Roman" w:cs="Times New Roman"/>
          <w:sz w:val="24"/>
          <w:szCs w:val="24"/>
        </w:rPr>
        <w:br w:type="page"/>
      </w:r>
    </w:p>
    <w:p>
      <w:pPr>
        <w:pStyle w:val="43"/>
        <w:spacing w:line="480" w:lineRule="exact"/>
        <w:outlineLvl w:val="5"/>
        <w:rPr>
          <w:rFonts w:hint="eastAsia" w:ascii="宋体" w:hAnsi="宋体" w:eastAsia="宋体"/>
          <w:b/>
          <w:bCs/>
          <w:shadow w:val="0"/>
          <w:kern w:val="2"/>
          <w:sz w:val="24"/>
          <w:szCs w:val="24"/>
        </w:rPr>
      </w:pPr>
      <w:r>
        <w:rPr>
          <w:rFonts w:hint="eastAsia" w:ascii="宋体" w:hAnsi="宋体" w:eastAsia="宋体"/>
          <w:b/>
          <w:bCs/>
          <w:shadow w:val="0"/>
          <w:kern w:val="2"/>
          <w:sz w:val="24"/>
          <w:szCs w:val="24"/>
        </w:rPr>
        <w:t>②三氯吡啶氧乙酸（TCP中间体）生产工艺</w:t>
      </w:r>
    </w:p>
    <w:p>
      <w:pPr>
        <w:pStyle w:val="43"/>
        <w:spacing w:line="480" w:lineRule="exact"/>
        <w:rPr>
          <w:rFonts w:hint="eastAsia"/>
          <w:lang w:eastAsia="zh-CN"/>
        </w:rPr>
      </w:pPr>
      <w:r>
        <w:rPr>
          <w:rFonts w:hint="eastAsia" w:ascii="宋体" w:hAnsi="宋体" w:eastAsia="宋体"/>
          <w:bCs w:val="0"/>
          <w:shadow w:val="0"/>
          <w:kern w:val="2"/>
          <w:sz w:val="24"/>
          <w:szCs w:val="24"/>
        </w:rPr>
        <w:t>工艺流程图及工艺说明</w:t>
      </w:r>
      <w:r>
        <w:rPr>
          <w:rFonts w:hint="eastAsia" w:ascii="宋体" w:hAnsi="宋体" w:eastAsia="宋体"/>
          <w:bCs w:val="0"/>
          <w:shadow w:val="0"/>
          <w:kern w:val="2"/>
          <w:sz w:val="24"/>
          <w:szCs w:val="24"/>
          <w:lang w:eastAsia="zh-CN"/>
        </w:rPr>
        <w:t>：</w:t>
      </w:r>
    </w:p>
    <w:p>
      <w:pPr>
        <w:spacing w:line="360" w:lineRule="auto"/>
        <w:ind w:firstLine="480" w:firstLineChars="200"/>
      </w:pPr>
      <w:r>
        <w:rPr>
          <w:rFonts w:hint="eastAsia" w:ascii="宋体" w:eastAsia="宋体" w:cs="宋体"/>
          <w:kern w:val="0"/>
          <w:sz w:val="24"/>
          <w:szCs w:val="24"/>
        </w:rPr>
        <w:t>整体工艺流程及产污环节见图</w:t>
      </w:r>
      <w:r>
        <w:rPr>
          <w:rFonts w:hint="eastAsia" w:ascii="宋体" w:eastAsia="宋体" w:cs="宋体"/>
          <w:kern w:val="0"/>
          <w:sz w:val="24"/>
          <w:szCs w:val="24"/>
          <w:lang w:val="en-US" w:eastAsia="zh-CN"/>
        </w:rPr>
        <w:t>4.3</w:t>
      </w:r>
      <w:r>
        <w:rPr>
          <w:rFonts w:hint="eastAsia" w:ascii="宋体" w:eastAsia="宋体" w:cs="宋体"/>
          <w:kern w:val="0"/>
          <w:sz w:val="24"/>
          <w:szCs w:val="24"/>
        </w:rPr>
        <w:t>-</w:t>
      </w:r>
      <w:r>
        <w:rPr>
          <w:rFonts w:ascii="宋体" w:eastAsia="宋体" w:cs="宋体"/>
          <w:kern w:val="0"/>
          <w:sz w:val="24"/>
          <w:szCs w:val="24"/>
        </w:rPr>
        <w:t>2</w:t>
      </w:r>
      <w:r>
        <w:rPr>
          <w:rFonts w:hint="eastAsia" w:ascii="宋体" w:eastAsia="宋体" w:cs="宋体"/>
          <w:kern w:val="0"/>
          <w:sz w:val="24"/>
          <w:szCs w:val="24"/>
        </w:rPr>
        <w:t>。</w:t>
      </w:r>
    </w:p>
    <w:p>
      <w:pPr>
        <w:pStyle w:val="2"/>
        <w:jc w:val="center"/>
      </w:pPr>
      <w:r>
        <w:rPr>
          <w:lang w:val="en-US"/>
        </w:rPr>
        <w:drawing>
          <wp:inline distT="0" distB="0" distL="114300" distR="114300">
            <wp:extent cx="3645535" cy="2142490"/>
            <wp:effectExtent l="0" t="0" r="12065" b="1016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18"/>
                    <a:stretch>
                      <a:fillRect/>
                    </a:stretch>
                  </pic:blipFill>
                  <pic:spPr>
                    <a:xfrm>
                      <a:off x="0" y="0"/>
                      <a:ext cx="3645535" cy="2142490"/>
                    </a:xfrm>
                    <a:prstGeom prst="rect">
                      <a:avLst/>
                    </a:prstGeom>
                    <a:noFill/>
                    <a:ln>
                      <a:noFill/>
                    </a:ln>
                  </pic:spPr>
                </pic:pic>
              </a:graphicData>
            </a:graphic>
          </wp:inline>
        </w:drawing>
      </w:r>
    </w:p>
    <w:p>
      <w:pPr>
        <w:spacing w:line="360" w:lineRule="auto"/>
        <w:ind w:firstLine="482" w:firstLineChars="200"/>
        <w:jc w:val="center"/>
        <w:rPr>
          <w:rFonts w:ascii="Times New Roman" w:hAnsi="Times New Roman" w:cs="Times New Roman"/>
          <w:b/>
          <w:sz w:val="24"/>
          <w:szCs w:val="24"/>
        </w:rPr>
      </w:pPr>
      <w:r>
        <w:rPr>
          <w:rFonts w:ascii="Times New Roman" w:hAnsi="Times New Roman" w:cs="Times New Roman"/>
          <w:b/>
          <w:sz w:val="24"/>
          <w:szCs w:val="24"/>
        </w:rPr>
        <w:t>图</w:t>
      </w:r>
      <w:r>
        <w:rPr>
          <w:rFonts w:hint="eastAsia" w:ascii="Times New Roman" w:hAnsi="Times New Roman" w:cs="Times New Roman"/>
          <w:b/>
          <w:sz w:val="24"/>
          <w:szCs w:val="24"/>
          <w:lang w:val="en-US" w:eastAsia="zh-CN"/>
        </w:rPr>
        <w:t>4.3</w:t>
      </w:r>
      <w:r>
        <w:rPr>
          <w:rFonts w:ascii="Times New Roman" w:hAnsi="Times New Roman" w:cs="Times New Roman"/>
          <w:b/>
          <w:sz w:val="24"/>
          <w:szCs w:val="24"/>
        </w:rPr>
        <w:t>-2</w:t>
      </w:r>
      <w:r>
        <w:rPr>
          <w:rFonts w:hint="eastAsia" w:ascii="Times New Roman" w:hAnsi="Times New Roman" w:cs="Times New Roman"/>
          <w:b/>
          <w:sz w:val="24"/>
          <w:szCs w:val="24"/>
        </w:rPr>
        <w:t>三氯吡啶氧乙酸工艺流程及产污环节图</w:t>
      </w:r>
    </w:p>
    <w:p>
      <w:pPr>
        <w:tabs>
          <w:tab w:val="left" w:pos="1230"/>
          <w:tab w:val="left" w:pos="1260"/>
          <w:tab w:val="left" w:pos="1680"/>
          <w:tab w:val="left" w:pos="2100"/>
          <w:tab w:val="left" w:pos="2520"/>
          <w:tab w:val="left" w:pos="3435"/>
        </w:tabs>
        <w:spacing w:line="500" w:lineRule="exact"/>
        <w:jc w:val="left"/>
        <w:outlineLvl w:val="5"/>
        <w:rPr>
          <w:rFonts w:hint="eastAsia" w:ascii="宋体" w:hAnsi="宋体" w:cs="宋体"/>
          <w:sz w:val="24"/>
          <w:szCs w:val="24"/>
        </w:rPr>
      </w:pPr>
      <w:r>
        <w:rPr>
          <w:rFonts w:hint="eastAsia" w:ascii="宋体" w:hAnsi="宋体" w:cs="宋体"/>
          <w:b/>
          <w:bCs/>
          <w:sz w:val="24"/>
          <w:szCs w:val="24"/>
        </w:rPr>
        <w:t>③绿草定丁氧基乙酯(TCP)原药生产工艺</w:t>
      </w:r>
    </w:p>
    <w:p>
      <w:pPr>
        <w:pStyle w:val="2"/>
        <w:jc w:val="center"/>
      </w:pPr>
      <w:r>
        <w:rPr>
          <w:lang w:val="en-US"/>
        </w:rPr>
        <w:drawing>
          <wp:inline distT="0" distB="0" distL="114300" distR="114300">
            <wp:extent cx="3807460" cy="3382645"/>
            <wp:effectExtent l="0" t="0" r="2540" b="8255"/>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19"/>
                    <a:stretch>
                      <a:fillRect/>
                    </a:stretch>
                  </pic:blipFill>
                  <pic:spPr>
                    <a:xfrm>
                      <a:off x="0" y="0"/>
                      <a:ext cx="3807460" cy="3382645"/>
                    </a:xfrm>
                    <a:prstGeom prst="rect">
                      <a:avLst/>
                    </a:prstGeom>
                    <a:noFill/>
                    <a:ln>
                      <a:noFill/>
                    </a:ln>
                  </pic:spPr>
                </pic:pic>
              </a:graphicData>
            </a:graphic>
          </wp:inline>
        </w:drawing>
      </w:r>
    </w:p>
    <w:p>
      <w:pPr>
        <w:pStyle w:val="2"/>
        <w:jc w:val="center"/>
        <w:rPr>
          <w:rFonts w:hint="eastAsia"/>
          <w:lang w:eastAsia="zh-CN"/>
        </w:rPr>
      </w:pPr>
      <w:r>
        <w:rPr>
          <w:rFonts w:ascii="Times New Roman" w:hAnsi="Times New Roman" w:cs="Times New Roman"/>
          <w:b/>
          <w:sz w:val="24"/>
          <w:szCs w:val="24"/>
        </w:rPr>
        <w:t>图</w:t>
      </w:r>
      <w:r>
        <w:rPr>
          <w:rFonts w:hint="eastAsia" w:ascii="Times New Roman" w:hAnsi="Times New Roman" w:cs="Times New Roman"/>
          <w:b/>
          <w:sz w:val="24"/>
          <w:szCs w:val="24"/>
          <w:lang w:val="en-US" w:eastAsia="zh-CN"/>
        </w:rPr>
        <w:t>4.3</w:t>
      </w:r>
      <w:r>
        <w:rPr>
          <w:rFonts w:ascii="Times New Roman" w:hAnsi="Times New Roman" w:cs="Times New Roman"/>
          <w:b/>
          <w:sz w:val="24"/>
          <w:szCs w:val="24"/>
        </w:rPr>
        <w:t>-</w:t>
      </w:r>
      <w:r>
        <w:rPr>
          <w:rFonts w:hint="eastAsia" w:ascii="Times New Roman" w:hAnsi="Times New Roman" w:cs="Times New Roman"/>
          <w:b/>
          <w:sz w:val="24"/>
          <w:szCs w:val="24"/>
          <w:lang w:val="en-US" w:eastAsia="zh-CN"/>
        </w:rPr>
        <w:t>3</w:t>
      </w:r>
      <w:r>
        <w:rPr>
          <w:rFonts w:hint="eastAsia"/>
          <w:b/>
          <w:sz w:val="24"/>
          <w:szCs w:val="24"/>
          <w:lang w:val="en-US" w:eastAsia="zh-CN"/>
        </w:rPr>
        <w:t xml:space="preserve"> </w:t>
      </w:r>
      <w:r>
        <w:rPr>
          <w:rFonts w:ascii="Times New Roman" w:hAnsi="Times New Roman"/>
          <w:b/>
          <w:sz w:val="24"/>
          <w:szCs w:val="24"/>
        </w:rPr>
        <w:t>甲基庚烯酮</w:t>
      </w:r>
      <w:r>
        <w:rPr>
          <w:rFonts w:hint="eastAsia" w:ascii="Times New Roman" w:hAnsi="Times New Roman" w:cs="Times New Roman"/>
          <w:b/>
          <w:sz w:val="24"/>
          <w:szCs w:val="24"/>
        </w:rPr>
        <w:t>工艺流程及产污环节图</w:t>
      </w:r>
    </w:p>
    <w:p>
      <w:pPr>
        <w:spacing w:line="360" w:lineRule="auto"/>
        <w:rPr>
          <w:rFonts w:hint="eastAsia" w:ascii="Times New Roman" w:hAnsi="Times New Roman" w:eastAsia="宋体" w:cs="宋体"/>
          <w:b/>
          <w:kern w:val="2"/>
          <w:sz w:val="24"/>
          <w:szCs w:val="24"/>
          <w:lang w:val="zh-CN" w:eastAsia="zh-CN" w:bidi="zh-CN"/>
        </w:rPr>
      </w:pPr>
    </w:p>
    <w:p>
      <w:pPr>
        <w:spacing w:line="360" w:lineRule="auto"/>
        <w:rPr>
          <w:rFonts w:hint="eastAsia" w:ascii="Times New Roman" w:hAnsi="Times New Roman" w:eastAsia="宋体" w:cs="宋体"/>
          <w:b/>
          <w:kern w:val="2"/>
          <w:sz w:val="24"/>
          <w:szCs w:val="24"/>
          <w:lang w:val="zh-CN" w:eastAsia="zh-CN" w:bidi="zh-CN"/>
        </w:rPr>
      </w:pPr>
    </w:p>
    <w:p>
      <w:pPr>
        <w:spacing w:line="360" w:lineRule="auto"/>
        <w:rPr>
          <w:rFonts w:hint="eastAsia" w:ascii="Times New Roman" w:hAnsi="Times New Roman" w:eastAsia="宋体" w:cs="宋体"/>
          <w:b/>
          <w:kern w:val="2"/>
          <w:sz w:val="24"/>
          <w:szCs w:val="24"/>
          <w:lang w:val="zh-CN" w:eastAsia="zh-CN" w:bidi="zh-CN"/>
        </w:rPr>
      </w:pPr>
    </w:p>
    <w:p>
      <w:pPr>
        <w:spacing w:line="360" w:lineRule="auto"/>
        <w:rPr>
          <w:rFonts w:hint="eastAsia" w:ascii="Times New Roman" w:hAnsi="Times New Roman" w:eastAsia="宋体" w:cs="宋体"/>
          <w:b/>
          <w:kern w:val="2"/>
          <w:sz w:val="24"/>
          <w:szCs w:val="24"/>
          <w:lang w:val="zh-CN" w:eastAsia="zh-CN" w:bidi="zh-CN"/>
        </w:rPr>
      </w:pPr>
    </w:p>
    <w:p>
      <w:pPr>
        <w:spacing w:line="360" w:lineRule="auto"/>
        <w:rPr>
          <w:rFonts w:hint="eastAsia" w:ascii="Times New Roman" w:hAnsi="Times New Roman" w:eastAsia="宋体" w:cs="宋体"/>
          <w:b/>
          <w:kern w:val="2"/>
          <w:sz w:val="24"/>
          <w:szCs w:val="24"/>
          <w:lang w:val="zh-CN" w:eastAsia="zh-CN" w:bidi="zh-CN"/>
        </w:rPr>
      </w:pPr>
    </w:p>
    <w:p>
      <w:pPr>
        <w:spacing w:line="360" w:lineRule="auto"/>
        <w:rPr>
          <w:rFonts w:hint="eastAsia" w:ascii="Times New Roman" w:hAnsi="Times New Roman" w:eastAsia="宋体" w:cs="宋体"/>
          <w:b/>
          <w:kern w:val="2"/>
          <w:sz w:val="24"/>
          <w:szCs w:val="24"/>
          <w:lang w:val="zh-CN" w:eastAsia="zh-CN" w:bidi="zh-CN"/>
        </w:rPr>
      </w:pPr>
    </w:p>
    <w:p>
      <w:pPr>
        <w:spacing w:line="360" w:lineRule="auto"/>
        <w:outlineLvl w:val="5"/>
        <w:rPr>
          <w:rFonts w:hint="eastAsia" w:ascii="Times New Roman" w:hAnsi="Times New Roman" w:eastAsia="宋体" w:cs="宋体"/>
          <w:b/>
          <w:kern w:val="2"/>
          <w:sz w:val="24"/>
          <w:szCs w:val="24"/>
          <w:lang w:val="en-US" w:eastAsia="zh-CN" w:bidi="zh-CN"/>
        </w:rPr>
      </w:pPr>
      <w:r>
        <w:rPr>
          <w:rFonts w:hint="eastAsia" w:ascii="Times New Roman" w:hAnsi="Times New Roman" w:eastAsia="宋体" w:cs="宋体"/>
          <w:b/>
          <w:kern w:val="2"/>
          <w:sz w:val="24"/>
          <w:szCs w:val="24"/>
          <w:lang w:val="zh-CN" w:eastAsia="zh-CN" w:bidi="zh-CN"/>
        </w:rPr>
        <w:t>④</w:t>
      </w:r>
      <w:r>
        <w:rPr>
          <w:rFonts w:ascii="Times New Roman" w:hAnsi="Times New Roman" w:eastAsia="宋体" w:cs="宋体"/>
          <w:b/>
          <w:kern w:val="2"/>
          <w:sz w:val="24"/>
          <w:szCs w:val="24"/>
          <w:lang w:val="zh-CN" w:eastAsia="zh-CN" w:bidi="zh-CN"/>
        </w:rPr>
        <w:t>氯丙胺基三氟甲苯（PDA中间体）生产工艺</w:t>
      </w:r>
    </w:p>
    <w:p>
      <w:pPr>
        <w:pStyle w:val="2"/>
        <w:rPr>
          <w:rFonts w:hint="eastAsia"/>
          <w:lang w:val="en-US" w:eastAsia="zh-CN"/>
        </w:rPr>
      </w:pPr>
      <w:r>
        <w:rPr>
          <w:lang w:val="en-US"/>
        </w:rPr>
        <w:drawing>
          <wp:inline distT="0" distB="0" distL="114300" distR="114300">
            <wp:extent cx="4503420" cy="3134360"/>
            <wp:effectExtent l="0" t="0" r="11430" b="889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20"/>
                    <a:stretch>
                      <a:fillRect/>
                    </a:stretch>
                  </pic:blipFill>
                  <pic:spPr>
                    <a:xfrm>
                      <a:off x="0" y="0"/>
                      <a:ext cx="4503420" cy="3134360"/>
                    </a:xfrm>
                    <a:prstGeom prst="rect">
                      <a:avLst/>
                    </a:prstGeom>
                    <a:noFill/>
                    <a:ln>
                      <a:noFill/>
                    </a:ln>
                  </pic:spPr>
                </pic:pic>
              </a:graphicData>
            </a:graphic>
          </wp:inline>
        </w:drawing>
      </w:r>
    </w:p>
    <w:p>
      <w:pPr>
        <w:pStyle w:val="2"/>
        <w:jc w:val="center"/>
        <w:rPr>
          <w:rStyle w:val="24"/>
          <w:rFonts w:ascii="Times New Roman" w:hAnsi="Times New Roman"/>
          <w:bCs/>
          <w:sz w:val="24"/>
          <w:szCs w:val="24"/>
        </w:rPr>
      </w:pPr>
      <w:r>
        <w:rPr>
          <w:rFonts w:ascii="Times New Roman" w:hAnsi="Times New Roman" w:cs="Times New Roman"/>
          <w:b/>
          <w:sz w:val="24"/>
          <w:szCs w:val="24"/>
        </w:rPr>
        <w:t>图</w:t>
      </w:r>
      <w:r>
        <w:rPr>
          <w:rFonts w:hint="eastAsia" w:ascii="Times New Roman" w:hAnsi="Times New Roman" w:cs="Times New Roman" w:eastAsiaTheme="minorEastAsia"/>
          <w:b/>
          <w:sz w:val="24"/>
          <w:szCs w:val="24"/>
          <w:lang w:val="en-US" w:eastAsia="zh-CN"/>
        </w:rPr>
        <w:t>4.3-4 氯丙胺基三氟甲苯（PDA中间体）</w:t>
      </w:r>
      <w:r>
        <w:rPr>
          <w:rFonts w:hint="eastAsia" w:ascii="Times New Roman" w:hAnsi="Times New Roman" w:cs="Times New Roman"/>
          <w:b/>
          <w:sz w:val="24"/>
          <w:szCs w:val="24"/>
        </w:rPr>
        <w:t>工艺流程及产污环节图</w:t>
      </w:r>
    </w:p>
    <w:p>
      <w:pPr>
        <w:autoSpaceDE w:val="0"/>
        <w:autoSpaceDN w:val="0"/>
        <w:ind w:right="-108" w:firstLineChars="0"/>
        <w:outlineLvl w:val="9"/>
        <w:rPr>
          <w:rFonts w:hint="eastAsia" w:ascii="宋体" w:hAnsi="宋体" w:cs="宋体"/>
          <w:b/>
          <w:szCs w:val="24"/>
        </w:rPr>
      </w:pPr>
    </w:p>
    <w:p>
      <w:pPr>
        <w:pStyle w:val="2"/>
        <w:rPr>
          <w:rFonts w:hint="eastAsia" w:ascii="宋体" w:hAnsi="宋体" w:cs="宋体"/>
          <w:b/>
          <w:szCs w:val="24"/>
        </w:rPr>
      </w:pPr>
    </w:p>
    <w:p>
      <w:pPr>
        <w:autoSpaceDE w:val="0"/>
        <w:autoSpaceDN w:val="0"/>
        <w:ind w:right="-108" w:firstLineChars="0"/>
        <w:outlineLvl w:val="5"/>
        <w:rPr>
          <w:rFonts w:hint="eastAsia" w:ascii="Times New Roman" w:hAnsi="Times New Roman" w:cs="Times New Roman" w:eastAsiaTheme="minorEastAsia"/>
          <w:b/>
          <w:kern w:val="2"/>
          <w:sz w:val="24"/>
          <w:szCs w:val="24"/>
          <w:lang w:val="en-US" w:eastAsia="zh-CN" w:bidi="zh-CN"/>
        </w:rPr>
      </w:pPr>
      <w:r>
        <w:rPr>
          <w:rFonts w:hint="eastAsia" w:ascii="Times New Roman" w:hAnsi="Times New Roman" w:cs="Times New Roman" w:eastAsiaTheme="minorEastAsia"/>
          <w:b/>
          <w:kern w:val="2"/>
          <w:sz w:val="24"/>
          <w:szCs w:val="24"/>
          <w:lang w:val="en-US" w:eastAsia="zh-CN" w:bidi="zh-CN"/>
        </w:rPr>
        <w:t>⑤氨基丙氟灵（PDA）原药生产工艺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eastAsiaTheme="minorEastAsia"/>
          <w:b w:val="0"/>
          <w:bCs/>
          <w:kern w:val="2"/>
          <w:sz w:val="24"/>
          <w:szCs w:val="24"/>
          <w:lang w:val="en-US" w:eastAsia="zh-CN" w:bidi="zh-CN"/>
        </w:rPr>
      </w:pPr>
      <w:r>
        <w:rPr>
          <w:rFonts w:hint="eastAsia" w:ascii="Times New Roman" w:hAnsi="Times New Roman" w:cs="Times New Roman" w:eastAsiaTheme="minorEastAsia"/>
          <w:b w:val="0"/>
          <w:bCs/>
          <w:kern w:val="2"/>
          <w:sz w:val="24"/>
          <w:szCs w:val="24"/>
          <w:lang w:val="en-US" w:eastAsia="zh-CN" w:bidi="zh-CN"/>
        </w:rPr>
        <w:t>氨基丙氟灵（PDA）生产工艺流程图见下图。</w:t>
      </w:r>
    </w:p>
    <w:p>
      <w:pPr>
        <w:spacing w:line="324" w:lineRule="auto"/>
        <w:ind w:firstLine="0" w:firstLineChars="0"/>
        <w:jc w:val="center"/>
      </w:pPr>
      <w:r>
        <w:rPr>
          <w:lang w:val="en-US"/>
        </w:rPr>
        <w:drawing>
          <wp:inline distT="0" distB="0" distL="114300" distR="114300">
            <wp:extent cx="3550920" cy="3052445"/>
            <wp:effectExtent l="0" t="0" r="11430" b="1460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21"/>
                    <a:stretch>
                      <a:fillRect/>
                    </a:stretch>
                  </pic:blipFill>
                  <pic:spPr>
                    <a:xfrm>
                      <a:off x="0" y="0"/>
                      <a:ext cx="3550920" cy="3052445"/>
                    </a:xfrm>
                    <a:prstGeom prst="rect">
                      <a:avLst/>
                    </a:prstGeom>
                    <a:noFill/>
                    <a:ln>
                      <a:noFill/>
                    </a:ln>
                  </pic:spPr>
                </pic:pic>
              </a:graphicData>
            </a:graphic>
          </wp:inline>
        </w:drawing>
      </w:r>
    </w:p>
    <w:p>
      <w:pPr>
        <w:pStyle w:val="51"/>
        <w:rPr>
          <w:rFonts w:hint="eastAsia" w:ascii="Times New Roman" w:hAnsi="Times New Roman" w:cs="Times New Roman" w:eastAsiaTheme="minorEastAsia"/>
          <w:b/>
          <w:kern w:val="2"/>
          <w:sz w:val="24"/>
          <w:szCs w:val="24"/>
          <w:lang w:val="en-US" w:eastAsia="zh-CN" w:bidi="zh-CN"/>
        </w:rPr>
      </w:pPr>
      <w:r>
        <w:rPr>
          <w:rFonts w:hint="eastAsia" w:ascii="Times New Roman" w:hAnsi="Times New Roman" w:cs="Times New Roman" w:eastAsiaTheme="minorEastAsia"/>
          <w:b/>
          <w:kern w:val="2"/>
          <w:sz w:val="24"/>
          <w:szCs w:val="24"/>
          <w:lang w:val="en-US" w:eastAsia="zh-CN" w:bidi="zh-CN"/>
        </w:rPr>
        <w:t>图4.3-5  PDA生产工艺流程图</w:t>
      </w: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5"/>
        <w:rPr>
          <w:rFonts w:hint="eastAsia" w:ascii="Times New Roman" w:hAnsi="Times New Roman" w:cs="Times New Roman" w:eastAsiaTheme="minorEastAsia"/>
          <w:b/>
          <w:color w:val="000000"/>
          <w:kern w:val="2"/>
          <w:sz w:val="24"/>
          <w:szCs w:val="24"/>
          <w:lang w:val="en-US" w:eastAsia="zh-CN" w:bidi="zh-CN"/>
        </w:rPr>
      </w:pPr>
      <w:r>
        <w:rPr>
          <w:rFonts w:hint="eastAsia" w:ascii="Times New Roman" w:hAnsi="Times New Roman" w:cs="Times New Roman" w:eastAsiaTheme="minorEastAsia"/>
          <w:b/>
          <w:color w:val="000000"/>
          <w:kern w:val="2"/>
          <w:sz w:val="24"/>
          <w:szCs w:val="24"/>
          <w:lang w:val="en-US" w:eastAsia="zh-CN" w:bidi="zh-CN"/>
        </w:rPr>
        <w:t>⑥噻二唑（TDZ）生产工艺</w:t>
      </w:r>
    </w:p>
    <w:p>
      <w:pPr>
        <w:keepNext w:val="0"/>
        <w:keepLines w:val="0"/>
        <w:pageBreakBefore w:val="0"/>
        <w:widowControl w:val="0"/>
        <w:tabs>
          <w:tab w:val="left" w:pos="0"/>
          <w:tab w:val="left" w:pos="360"/>
        </w:tabs>
        <w:kinsoku/>
        <w:wordWrap/>
        <w:overflowPunct/>
        <w:topLinePunct w:val="0"/>
        <w:autoSpaceDE/>
        <w:autoSpaceDN/>
        <w:bidi w:val="0"/>
        <w:adjustRightInd/>
        <w:snapToGrid/>
        <w:spacing w:line="360" w:lineRule="auto"/>
        <w:ind w:right="119"/>
        <w:textAlignment w:val="auto"/>
        <w:rPr>
          <w:sz w:val="24"/>
          <w:szCs w:val="24"/>
        </w:rPr>
      </w:pPr>
      <w:r>
        <w:rPr>
          <w:sz w:val="24"/>
          <w:szCs w:val="24"/>
        </w:rPr>
        <w:t>噻二唑生产工艺流程图见下图。</w:t>
      </w:r>
    </w:p>
    <w:p>
      <w:pPr>
        <w:tabs>
          <w:tab w:val="left" w:pos="0"/>
          <w:tab w:val="left" w:pos="360"/>
        </w:tabs>
        <w:ind w:right="120" w:firstLine="0" w:firstLineChars="0"/>
        <w:jc w:val="center"/>
      </w:pPr>
      <w:r>
        <w:rPr>
          <w:lang w:val="en-US"/>
        </w:rPr>
        <w:drawing>
          <wp:inline distT="0" distB="0" distL="114300" distR="114300">
            <wp:extent cx="4563745" cy="6958965"/>
            <wp:effectExtent l="0" t="0" r="8255" b="13335"/>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22"/>
                    <a:stretch>
                      <a:fillRect/>
                    </a:stretch>
                  </pic:blipFill>
                  <pic:spPr>
                    <a:xfrm>
                      <a:off x="0" y="0"/>
                      <a:ext cx="4563745" cy="6958965"/>
                    </a:xfrm>
                    <a:prstGeom prst="rect">
                      <a:avLst/>
                    </a:prstGeom>
                    <a:noFill/>
                    <a:ln>
                      <a:noFill/>
                    </a:ln>
                  </pic:spPr>
                </pic:pic>
              </a:graphicData>
            </a:graphic>
          </wp:inline>
        </w:drawing>
      </w:r>
    </w:p>
    <w:p>
      <w:pPr>
        <w:pStyle w:val="2"/>
        <w:jc w:val="center"/>
        <w:rPr>
          <w:rStyle w:val="24"/>
          <w:rFonts w:hint="default" w:ascii="Times New Roman" w:hAnsi="Times New Roman"/>
          <w:bCs/>
          <w:sz w:val="24"/>
          <w:szCs w:val="24"/>
          <w:lang w:val="en-US" w:eastAsia="zh-CN"/>
        </w:rPr>
      </w:pPr>
      <w:r>
        <w:rPr>
          <w:rFonts w:hint="eastAsia" w:ascii="Times New Roman" w:hAnsi="Times New Roman" w:cs="Times New Roman" w:eastAsiaTheme="minorEastAsia"/>
          <w:b/>
          <w:color w:val="000000"/>
          <w:kern w:val="2"/>
          <w:sz w:val="24"/>
          <w:szCs w:val="24"/>
          <w:lang w:val="en-US" w:eastAsia="zh-CN" w:bidi="zh-CN"/>
        </w:rPr>
        <w:t>图4.3-6  生产工艺流程图</w:t>
      </w: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5"/>
        <w:rPr>
          <w:rFonts w:hint="eastAsia" w:ascii="Times New Roman" w:hAnsi="Times New Roman" w:cs="Times New Roman" w:eastAsiaTheme="minorEastAsia"/>
          <w:b/>
          <w:color w:val="000000"/>
          <w:kern w:val="2"/>
          <w:sz w:val="24"/>
          <w:szCs w:val="24"/>
          <w:lang w:val="en-US" w:eastAsia="zh-CN" w:bidi="zh-CN"/>
        </w:rPr>
      </w:pPr>
      <w:r>
        <w:rPr>
          <w:rFonts w:hint="eastAsia" w:ascii="Times New Roman" w:hAnsi="Times New Roman" w:cs="Times New Roman" w:eastAsiaTheme="minorEastAsia"/>
          <w:b/>
          <w:color w:val="000000"/>
          <w:kern w:val="2"/>
          <w:sz w:val="24"/>
          <w:szCs w:val="24"/>
          <w:lang w:val="en-US" w:eastAsia="zh-CN" w:bidi="zh-CN"/>
        </w:rPr>
        <w:t>⑦甲基嘧啶（SMM）生产工艺</w:t>
      </w:r>
    </w:p>
    <w:p>
      <w:pPr>
        <w:tabs>
          <w:tab w:val="left" w:pos="0"/>
          <w:tab w:val="left" w:pos="360"/>
        </w:tabs>
        <w:ind w:right="120"/>
      </w:pPr>
      <w:r>
        <w:rPr>
          <w:sz w:val="24"/>
          <w:szCs w:val="24"/>
        </w:rPr>
        <w:t>甲基嘧啶生产工艺流程图见下图</w:t>
      </w:r>
      <w:r>
        <w:t>。</w:t>
      </w:r>
    </w:p>
    <w:p>
      <w:pPr>
        <w:ind w:firstLine="0" w:firstLineChars="0"/>
        <w:jc w:val="center"/>
      </w:pPr>
      <w:r>
        <w:rPr>
          <w:lang w:val="en-US"/>
        </w:rPr>
        <w:drawing>
          <wp:inline distT="0" distB="0" distL="114300" distR="114300">
            <wp:extent cx="3769360" cy="2503170"/>
            <wp:effectExtent l="0" t="0" r="2540" b="11430"/>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23"/>
                    <a:stretch>
                      <a:fillRect/>
                    </a:stretch>
                  </pic:blipFill>
                  <pic:spPr>
                    <a:xfrm>
                      <a:off x="0" y="0"/>
                      <a:ext cx="3769360" cy="2503170"/>
                    </a:xfrm>
                    <a:prstGeom prst="rect">
                      <a:avLst/>
                    </a:prstGeom>
                    <a:noFill/>
                    <a:ln>
                      <a:noFill/>
                    </a:ln>
                  </pic:spPr>
                </pic:pic>
              </a:graphicData>
            </a:graphic>
          </wp:inline>
        </w:drawing>
      </w:r>
    </w:p>
    <w:p>
      <w:pPr>
        <w:pStyle w:val="51"/>
        <w:spacing w:line="360" w:lineRule="auto"/>
        <w:rPr>
          <w:rFonts w:hint="eastAsia" w:ascii="Times New Roman" w:hAnsi="Times New Roman" w:cs="Times New Roman" w:eastAsiaTheme="minorEastAsia"/>
          <w:b/>
          <w:color w:val="000000"/>
          <w:kern w:val="2"/>
          <w:sz w:val="24"/>
          <w:szCs w:val="24"/>
          <w:lang w:val="en-US" w:eastAsia="zh-CN" w:bidi="zh-CN"/>
        </w:rPr>
      </w:pPr>
      <w:r>
        <w:rPr>
          <w:rFonts w:hint="eastAsia" w:ascii="Times New Roman" w:hAnsi="Times New Roman" w:cs="Times New Roman" w:eastAsiaTheme="minorEastAsia"/>
          <w:b/>
          <w:color w:val="000000"/>
          <w:kern w:val="2"/>
          <w:sz w:val="24"/>
          <w:szCs w:val="24"/>
          <w:lang w:val="en-US" w:eastAsia="zh-CN" w:bidi="zh-CN"/>
        </w:rPr>
        <w:t>图4.3-7  SMM生产工艺流程图</w:t>
      </w:r>
    </w:p>
    <w:p>
      <w:pPr>
        <w:autoSpaceDE w:val="0"/>
        <w:autoSpaceDN w:val="0"/>
        <w:ind w:right="-108" w:firstLineChars="0"/>
        <w:outlineLvl w:val="9"/>
        <w:rPr>
          <w:rFonts w:hint="eastAsia" w:ascii="Times New Roman" w:hAnsi="Times New Roman" w:cs="Times New Roman" w:eastAsiaTheme="minorEastAsia"/>
          <w:b/>
          <w:color w:val="000000"/>
          <w:kern w:val="2"/>
          <w:sz w:val="24"/>
          <w:szCs w:val="24"/>
          <w:lang w:val="en-US" w:eastAsia="zh-CN" w:bidi="zh-CN"/>
        </w:rPr>
      </w:pPr>
    </w:p>
    <w:p>
      <w:pPr>
        <w:autoSpaceDE w:val="0"/>
        <w:autoSpaceDN w:val="0"/>
        <w:ind w:right="-108" w:firstLineChars="0"/>
        <w:outlineLvl w:val="5"/>
        <w:rPr>
          <w:b/>
          <w:szCs w:val="24"/>
        </w:rPr>
      </w:pPr>
      <w:r>
        <w:rPr>
          <w:rFonts w:hint="eastAsia" w:ascii="宋体" w:hAnsi="宋体" w:eastAsia="宋体" w:cs="宋体"/>
          <w:b/>
          <w:szCs w:val="24"/>
        </w:rPr>
        <w:t>⑧</w:t>
      </w:r>
      <w:r>
        <w:rPr>
          <w:b/>
          <w:szCs w:val="24"/>
        </w:rPr>
        <w:t>氟硫草定原药（DTP）生产工艺</w:t>
      </w:r>
    </w:p>
    <w:p>
      <w:pPr>
        <w:rPr>
          <w:b/>
          <w:szCs w:val="24"/>
        </w:rPr>
      </w:pPr>
      <w:r>
        <w:t>生产工艺流程图见下图。</w:t>
      </w:r>
    </w:p>
    <w:p>
      <w:pPr>
        <w:ind w:firstLine="0" w:firstLineChars="0"/>
        <w:rPr>
          <w:lang w:val="en-US"/>
        </w:rPr>
      </w:pPr>
      <w:r>
        <mc:AlternateContent>
          <mc:Choice Requires="wpc">
            <w:drawing>
              <wp:inline distT="0" distB="0" distL="114300" distR="114300">
                <wp:extent cx="5427345" cy="7531735"/>
                <wp:effectExtent l="0" t="0" r="0" b="0"/>
                <wp:docPr id="222" name="画布 109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8" name="Line 1092"/>
                        <wps:cNvCnPr/>
                        <wps:spPr>
                          <a:xfrm>
                            <a:off x="2547620" y="405130"/>
                            <a:ext cx="635" cy="252095"/>
                          </a:xfrm>
                          <a:prstGeom prst="line">
                            <a:avLst/>
                          </a:prstGeom>
                          <a:ln w="9525" cap="flat" cmpd="sng">
                            <a:solidFill>
                              <a:srgbClr val="000000"/>
                            </a:solidFill>
                            <a:prstDash val="solid"/>
                            <a:headEnd type="none" w="med" len="med"/>
                            <a:tailEnd type="triangle" w="sm" len="lg"/>
                          </a:ln>
                        </wps:spPr>
                        <wps:bodyPr upright="1"/>
                      </wps:wsp>
                      <wps:wsp>
                        <wps:cNvPr id="81" name="Rectangle 1093"/>
                        <wps:cNvSpPr/>
                        <wps:spPr>
                          <a:xfrm>
                            <a:off x="2204720" y="669290"/>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环   合</w:t>
                              </w:r>
                            </w:p>
                          </w:txbxContent>
                        </wps:txbx>
                        <wps:bodyPr wrap="none" upright="1">
                          <a:spAutoFit/>
                        </wps:bodyPr>
                      </wps:wsp>
                      <wps:wsp>
                        <wps:cNvPr id="82" name="Line 1094"/>
                        <wps:cNvCnPr/>
                        <wps:spPr>
                          <a:xfrm>
                            <a:off x="2547620" y="941705"/>
                            <a:ext cx="635" cy="252095"/>
                          </a:xfrm>
                          <a:prstGeom prst="line">
                            <a:avLst/>
                          </a:prstGeom>
                          <a:ln w="9525" cap="flat" cmpd="sng">
                            <a:solidFill>
                              <a:srgbClr val="000000"/>
                            </a:solidFill>
                            <a:prstDash val="solid"/>
                            <a:headEnd type="none" w="med" len="med"/>
                            <a:tailEnd type="triangle" w="sm" len="lg"/>
                          </a:ln>
                        </wps:spPr>
                        <wps:bodyPr upright="1"/>
                      </wps:wsp>
                      <wps:wsp>
                        <wps:cNvPr id="83" name="Rectangle 1095"/>
                        <wps:cNvSpPr/>
                        <wps:spPr>
                          <a:xfrm>
                            <a:off x="2204720" y="1205865"/>
                            <a:ext cx="6502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脱水反应</w:t>
                              </w:r>
                            </w:p>
                          </w:txbxContent>
                        </wps:txbx>
                        <wps:bodyPr wrap="none" upright="1">
                          <a:spAutoFit/>
                        </wps:bodyPr>
                      </wps:wsp>
                      <wps:wsp>
                        <wps:cNvPr id="84" name="Line 1096"/>
                        <wps:cNvCnPr/>
                        <wps:spPr>
                          <a:xfrm>
                            <a:off x="2547620" y="1486535"/>
                            <a:ext cx="635" cy="252095"/>
                          </a:xfrm>
                          <a:prstGeom prst="line">
                            <a:avLst/>
                          </a:prstGeom>
                          <a:ln w="9525" cap="flat" cmpd="sng">
                            <a:solidFill>
                              <a:srgbClr val="000000"/>
                            </a:solidFill>
                            <a:prstDash val="solid"/>
                            <a:headEnd type="none" w="med" len="med"/>
                            <a:tailEnd type="triangle" w="sm" len="lg"/>
                          </a:ln>
                        </wps:spPr>
                        <wps:bodyPr upright="1"/>
                      </wps:wsp>
                      <wps:wsp>
                        <wps:cNvPr id="85" name="Rectangle 1097"/>
                        <wps:cNvSpPr/>
                        <wps:spPr>
                          <a:xfrm>
                            <a:off x="2188210" y="1750695"/>
                            <a:ext cx="6502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脱氟化氢</w:t>
                              </w:r>
                            </w:p>
                          </w:txbxContent>
                        </wps:txbx>
                        <wps:bodyPr wrap="none" upright="1">
                          <a:spAutoFit/>
                        </wps:bodyPr>
                      </wps:wsp>
                      <wps:wsp>
                        <wps:cNvPr id="86" name="Line 1098"/>
                        <wps:cNvCnPr/>
                        <wps:spPr>
                          <a:xfrm>
                            <a:off x="2547620" y="2023110"/>
                            <a:ext cx="635" cy="252095"/>
                          </a:xfrm>
                          <a:prstGeom prst="line">
                            <a:avLst/>
                          </a:prstGeom>
                          <a:ln w="9525" cap="flat" cmpd="sng">
                            <a:solidFill>
                              <a:srgbClr val="000000"/>
                            </a:solidFill>
                            <a:prstDash val="solid"/>
                            <a:headEnd type="none" w="med" len="med"/>
                            <a:tailEnd type="triangle" w="sm" len="lg"/>
                          </a:ln>
                        </wps:spPr>
                        <wps:bodyPr upright="1"/>
                      </wps:wsp>
                      <wps:wsp>
                        <wps:cNvPr id="87" name="Rectangle 1099"/>
                        <wps:cNvSpPr/>
                        <wps:spPr>
                          <a:xfrm>
                            <a:off x="2212975" y="2287270"/>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水   解</w:t>
                              </w:r>
                            </w:p>
                          </w:txbxContent>
                        </wps:txbx>
                        <wps:bodyPr wrap="none" upright="1">
                          <a:spAutoFit/>
                        </wps:bodyPr>
                      </wps:wsp>
                      <wps:wsp>
                        <wps:cNvPr id="88" name="Line 1100"/>
                        <wps:cNvCnPr/>
                        <wps:spPr>
                          <a:xfrm>
                            <a:off x="2547620" y="2567940"/>
                            <a:ext cx="635" cy="252095"/>
                          </a:xfrm>
                          <a:prstGeom prst="line">
                            <a:avLst/>
                          </a:prstGeom>
                          <a:ln w="9525" cap="flat" cmpd="sng">
                            <a:solidFill>
                              <a:srgbClr val="000000"/>
                            </a:solidFill>
                            <a:prstDash val="solid"/>
                            <a:headEnd type="none" w="med" len="med"/>
                            <a:tailEnd type="triangle" w="sm" len="lg"/>
                          </a:ln>
                        </wps:spPr>
                        <wps:bodyPr upright="1"/>
                      </wps:wsp>
                      <wps:wsp>
                        <wps:cNvPr id="89" name="Rectangle 1101"/>
                        <wps:cNvSpPr/>
                        <wps:spPr>
                          <a:xfrm>
                            <a:off x="2212975" y="2823845"/>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酸   化</w:t>
                              </w:r>
                            </w:p>
                          </w:txbxContent>
                        </wps:txbx>
                        <wps:bodyPr wrap="none" upright="1">
                          <a:spAutoFit/>
                        </wps:bodyPr>
                      </wps:wsp>
                      <wps:wsp>
                        <wps:cNvPr id="90" name="Line 1102"/>
                        <wps:cNvCnPr/>
                        <wps:spPr>
                          <a:xfrm>
                            <a:off x="2555875" y="3096260"/>
                            <a:ext cx="635" cy="252095"/>
                          </a:xfrm>
                          <a:prstGeom prst="line">
                            <a:avLst/>
                          </a:prstGeom>
                          <a:ln w="9525" cap="flat" cmpd="sng">
                            <a:solidFill>
                              <a:srgbClr val="000000"/>
                            </a:solidFill>
                            <a:prstDash val="solid"/>
                            <a:headEnd type="none" w="med" len="med"/>
                            <a:tailEnd type="triangle" w="sm" len="lg"/>
                          </a:ln>
                        </wps:spPr>
                        <wps:bodyPr upright="1"/>
                      </wps:wsp>
                      <wps:wsp>
                        <wps:cNvPr id="91" name="Rectangle 1103"/>
                        <wps:cNvSpPr/>
                        <wps:spPr>
                          <a:xfrm>
                            <a:off x="2212975" y="3352165"/>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烘   干</w:t>
                              </w:r>
                            </w:p>
                          </w:txbxContent>
                        </wps:txbx>
                        <wps:bodyPr wrap="none" upright="1">
                          <a:spAutoFit/>
                        </wps:bodyPr>
                      </wps:wsp>
                      <wps:wsp>
                        <wps:cNvPr id="92" name="Line 1104"/>
                        <wps:cNvCnPr/>
                        <wps:spPr>
                          <a:xfrm>
                            <a:off x="2547620" y="3632835"/>
                            <a:ext cx="635" cy="252095"/>
                          </a:xfrm>
                          <a:prstGeom prst="line">
                            <a:avLst/>
                          </a:prstGeom>
                          <a:ln w="9525" cap="flat" cmpd="sng">
                            <a:solidFill>
                              <a:srgbClr val="000000"/>
                            </a:solidFill>
                            <a:prstDash val="solid"/>
                            <a:headEnd type="none" w="med" len="med"/>
                            <a:tailEnd type="triangle" w="sm" len="lg"/>
                          </a:ln>
                        </wps:spPr>
                        <wps:bodyPr upright="1"/>
                      </wps:wsp>
                      <wps:wsp>
                        <wps:cNvPr id="119" name="Rectangle 1105"/>
                        <wps:cNvSpPr/>
                        <wps:spPr>
                          <a:xfrm>
                            <a:off x="2115185" y="3888740"/>
                            <a:ext cx="7645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酰氯化反应</w:t>
                              </w:r>
                            </w:p>
                          </w:txbxContent>
                        </wps:txbx>
                        <wps:bodyPr wrap="none" upright="1">
                          <a:spAutoFit/>
                        </wps:bodyPr>
                      </wps:wsp>
                      <wps:wsp>
                        <wps:cNvPr id="120" name="Line 1106"/>
                        <wps:cNvCnPr/>
                        <wps:spPr>
                          <a:xfrm>
                            <a:off x="2547620" y="4169410"/>
                            <a:ext cx="635" cy="252095"/>
                          </a:xfrm>
                          <a:prstGeom prst="line">
                            <a:avLst/>
                          </a:prstGeom>
                          <a:ln w="9525" cap="flat" cmpd="sng">
                            <a:solidFill>
                              <a:srgbClr val="000000"/>
                            </a:solidFill>
                            <a:prstDash val="solid"/>
                            <a:headEnd type="none" w="med" len="med"/>
                            <a:tailEnd type="triangle" w="sm" len="lg"/>
                          </a:ln>
                        </wps:spPr>
                        <wps:bodyPr upright="1"/>
                      </wps:wsp>
                      <wps:wsp>
                        <wps:cNvPr id="121" name="Rectangle 1107"/>
                        <wps:cNvSpPr/>
                        <wps:spPr>
                          <a:xfrm>
                            <a:off x="2196465" y="4433570"/>
                            <a:ext cx="6502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甲硫基化</w:t>
                              </w:r>
                            </w:p>
                          </w:txbxContent>
                        </wps:txbx>
                        <wps:bodyPr wrap="none" upright="1">
                          <a:spAutoFit/>
                        </wps:bodyPr>
                      </wps:wsp>
                      <wps:wsp>
                        <wps:cNvPr id="122" name="Line 1108"/>
                        <wps:cNvCnPr/>
                        <wps:spPr>
                          <a:xfrm>
                            <a:off x="2547620" y="4714240"/>
                            <a:ext cx="635" cy="252095"/>
                          </a:xfrm>
                          <a:prstGeom prst="line">
                            <a:avLst/>
                          </a:prstGeom>
                          <a:ln w="9525" cap="flat" cmpd="sng">
                            <a:solidFill>
                              <a:srgbClr val="000000"/>
                            </a:solidFill>
                            <a:prstDash val="solid"/>
                            <a:headEnd type="none" w="med" len="med"/>
                            <a:tailEnd type="triangle" w="sm" len="lg"/>
                          </a:ln>
                        </wps:spPr>
                        <wps:bodyPr upright="1"/>
                      </wps:wsp>
                      <wps:wsp>
                        <wps:cNvPr id="123" name="Rectangle 1109"/>
                        <wps:cNvSpPr/>
                        <wps:spPr>
                          <a:xfrm>
                            <a:off x="2221230" y="4945380"/>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脱   溶</w:t>
                              </w:r>
                            </w:p>
                          </w:txbxContent>
                        </wps:txbx>
                        <wps:bodyPr wrap="none" upright="1">
                          <a:spAutoFit/>
                        </wps:bodyPr>
                      </wps:wsp>
                      <wps:wsp>
                        <wps:cNvPr id="124" name="Line 1110"/>
                        <wps:cNvCnPr/>
                        <wps:spPr>
                          <a:xfrm>
                            <a:off x="2547620" y="5234305"/>
                            <a:ext cx="635" cy="252095"/>
                          </a:xfrm>
                          <a:prstGeom prst="line">
                            <a:avLst/>
                          </a:prstGeom>
                          <a:ln w="9525" cap="flat" cmpd="sng">
                            <a:solidFill>
                              <a:srgbClr val="000000"/>
                            </a:solidFill>
                            <a:prstDash val="solid"/>
                            <a:headEnd type="none" w="med" len="med"/>
                            <a:tailEnd type="triangle" w="sm" len="lg"/>
                          </a:ln>
                        </wps:spPr>
                        <wps:bodyPr upright="1"/>
                      </wps:wsp>
                      <wps:wsp>
                        <wps:cNvPr id="125" name="Rectangle 1111"/>
                        <wps:cNvSpPr/>
                        <wps:spPr>
                          <a:xfrm>
                            <a:off x="2204720" y="5498465"/>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精   制</w:t>
                              </w:r>
                            </w:p>
                          </w:txbxContent>
                        </wps:txbx>
                        <wps:bodyPr wrap="none" upright="1">
                          <a:spAutoFit/>
                        </wps:bodyPr>
                      </wps:wsp>
                      <wps:wsp>
                        <wps:cNvPr id="126" name="Line 1112"/>
                        <wps:cNvCnPr/>
                        <wps:spPr>
                          <a:xfrm>
                            <a:off x="2547620" y="5779135"/>
                            <a:ext cx="635" cy="252095"/>
                          </a:xfrm>
                          <a:prstGeom prst="line">
                            <a:avLst/>
                          </a:prstGeom>
                          <a:ln w="9525" cap="flat" cmpd="sng">
                            <a:solidFill>
                              <a:srgbClr val="000000"/>
                            </a:solidFill>
                            <a:prstDash val="solid"/>
                            <a:headEnd type="none" w="med" len="med"/>
                            <a:tailEnd type="triangle" w="sm" len="lg"/>
                          </a:ln>
                        </wps:spPr>
                        <wps:bodyPr upright="1"/>
                      </wps:wsp>
                      <wps:wsp>
                        <wps:cNvPr id="127" name="Rectangle 1113"/>
                        <wps:cNvSpPr/>
                        <wps:spPr>
                          <a:xfrm>
                            <a:off x="2204720" y="6018530"/>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离   心</w:t>
                              </w:r>
                            </w:p>
                          </w:txbxContent>
                        </wps:txbx>
                        <wps:bodyPr wrap="none" upright="1">
                          <a:spAutoFit/>
                        </wps:bodyPr>
                      </wps:wsp>
                      <wps:wsp>
                        <wps:cNvPr id="128" name="Line 1114"/>
                        <wps:cNvCnPr/>
                        <wps:spPr>
                          <a:xfrm>
                            <a:off x="1633220" y="809625"/>
                            <a:ext cx="539750" cy="635"/>
                          </a:xfrm>
                          <a:prstGeom prst="line">
                            <a:avLst/>
                          </a:prstGeom>
                          <a:ln w="9525" cap="flat" cmpd="sng">
                            <a:solidFill>
                              <a:srgbClr val="000000"/>
                            </a:solidFill>
                            <a:prstDash val="solid"/>
                            <a:headEnd type="none" w="med" len="med"/>
                            <a:tailEnd type="triangle" w="sm" len="lg"/>
                          </a:ln>
                        </wps:spPr>
                        <wps:bodyPr upright="1"/>
                      </wps:wsp>
                      <wps:wsp>
                        <wps:cNvPr id="129" name="Rectangle 1115"/>
                        <wps:cNvSpPr/>
                        <wps:spPr>
                          <a:xfrm>
                            <a:off x="269875" y="677545"/>
                            <a:ext cx="12115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异戊醛、乙腈、液氨</w:t>
                              </w:r>
                            </w:p>
                          </w:txbxContent>
                        </wps:txbx>
                        <wps:bodyPr wrap="none" upright="1">
                          <a:spAutoFit/>
                        </wps:bodyPr>
                      </wps:wsp>
                      <wps:wsp>
                        <wps:cNvPr id="130" name="Line 1116"/>
                        <wps:cNvCnPr/>
                        <wps:spPr>
                          <a:xfrm>
                            <a:off x="1633220" y="1247140"/>
                            <a:ext cx="539750" cy="635"/>
                          </a:xfrm>
                          <a:prstGeom prst="line">
                            <a:avLst/>
                          </a:prstGeom>
                          <a:ln w="9525" cap="flat" cmpd="sng">
                            <a:solidFill>
                              <a:srgbClr val="000000"/>
                            </a:solidFill>
                            <a:prstDash val="solid"/>
                            <a:headEnd type="none" w="med" len="med"/>
                            <a:tailEnd type="triangle" w="sm" len="lg"/>
                          </a:ln>
                        </wps:spPr>
                        <wps:bodyPr upright="1"/>
                      </wps:wsp>
                      <wps:wsp>
                        <wps:cNvPr id="131" name="Rectangle 1117"/>
                        <wps:cNvSpPr/>
                        <wps:spPr>
                          <a:xfrm>
                            <a:off x="309880" y="1090295"/>
                            <a:ext cx="12115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三氯氧磷、甲苯、水</w:t>
                              </w:r>
                            </w:p>
                          </w:txbxContent>
                        </wps:txbx>
                        <wps:bodyPr wrap="none" upright="1">
                          <a:spAutoFit/>
                        </wps:bodyPr>
                      </wps:wsp>
                      <wps:wsp>
                        <wps:cNvPr id="132" name="Line 1118"/>
                        <wps:cNvCnPr/>
                        <wps:spPr>
                          <a:xfrm>
                            <a:off x="1633220" y="1800225"/>
                            <a:ext cx="539750" cy="635"/>
                          </a:xfrm>
                          <a:prstGeom prst="line">
                            <a:avLst/>
                          </a:prstGeom>
                          <a:ln w="9525" cap="flat" cmpd="sng">
                            <a:solidFill>
                              <a:srgbClr val="000000"/>
                            </a:solidFill>
                            <a:prstDash val="solid"/>
                            <a:headEnd type="none" w="med" len="med"/>
                            <a:tailEnd type="triangle" w="sm" len="lg"/>
                          </a:ln>
                        </wps:spPr>
                        <wps:bodyPr upright="1"/>
                      </wps:wsp>
                      <wps:wsp>
                        <wps:cNvPr id="133" name="Rectangle 1119"/>
                        <wps:cNvSpPr/>
                        <wps:spPr>
                          <a:xfrm>
                            <a:off x="309880" y="1659890"/>
                            <a:ext cx="12115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碳酸钾、催化剂、水</w:t>
                              </w:r>
                            </w:p>
                          </w:txbxContent>
                        </wps:txbx>
                        <wps:bodyPr wrap="none" upright="1">
                          <a:spAutoFit/>
                        </wps:bodyPr>
                      </wps:wsp>
                      <wps:wsp>
                        <wps:cNvPr id="134" name="Line 1120"/>
                        <wps:cNvCnPr/>
                        <wps:spPr>
                          <a:xfrm>
                            <a:off x="1633220" y="1395730"/>
                            <a:ext cx="539750" cy="635"/>
                          </a:xfrm>
                          <a:prstGeom prst="line">
                            <a:avLst/>
                          </a:prstGeom>
                          <a:ln w="9525" cap="flat" cmpd="sng">
                            <a:solidFill>
                              <a:srgbClr val="000000"/>
                            </a:solidFill>
                            <a:prstDash val="solid"/>
                            <a:headEnd type="none" w="med" len="med"/>
                            <a:tailEnd type="triangle" w="sm" len="lg"/>
                          </a:ln>
                        </wps:spPr>
                        <wps:bodyPr upright="1"/>
                      </wps:wsp>
                      <wps:wsp>
                        <wps:cNvPr id="135" name="Rectangle 1121"/>
                        <wps:cNvSpPr/>
                        <wps:spPr>
                          <a:xfrm>
                            <a:off x="963930" y="1280160"/>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氢氧化钠</w:t>
                              </w:r>
                            </w:p>
                          </w:txbxContent>
                        </wps:txbx>
                        <wps:bodyPr wrap="none" upright="1">
                          <a:spAutoFit/>
                        </wps:bodyPr>
                      </wps:wsp>
                      <wps:wsp>
                        <wps:cNvPr id="136" name="Line 1122"/>
                        <wps:cNvCnPr/>
                        <wps:spPr>
                          <a:xfrm>
                            <a:off x="1633220" y="1973580"/>
                            <a:ext cx="539750" cy="635"/>
                          </a:xfrm>
                          <a:prstGeom prst="line">
                            <a:avLst/>
                          </a:prstGeom>
                          <a:ln w="9525" cap="flat" cmpd="sng">
                            <a:solidFill>
                              <a:srgbClr val="000000"/>
                            </a:solidFill>
                            <a:prstDash val="solid"/>
                            <a:headEnd type="none" w="med" len="med"/>
                            <a:tailEnd type="triangle" w="sm" len="lg"/>
                          </a:ln>
                        </wps:spPr>
                        <wps:bodyPr upright="1"/>
                      </wps:wsp>
                      <wps:wsp>
                        <wps:cNvPr id="137" name="Rectangle 1123"/>
                        <wps:cNvSpPr/>
                        <wps:spPr>
                          <a:xfrm>
                            <a:off x="1176020" y="1866265"/>
                            <a:ext cx="4114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盐酸</w:t>
                              </w:r>
                            </w:p>
                          </w:txbxContent>
                        </wps:txbx>
                        <wps:bodyPr wrap="none" upright="1">
                          <a:spAutoFit/>
                        </wps:bodyPr>
                      </wps:wsp>
                      <wps:wsp>
                        <wps:cNvPr id="138" name="Line 1124"/>
                        <wps:cNvCnPr/>
                        <wps:spPr>
                          <a:xfrm>
                            <a:off x="1649730" y="2419350"/>
                            <a:ext cx="539750" cy="635"/>
                          </a:xfrm>
                          <a:prstGeom prst="line">
                            <a:avLst/>
                          </a:prstGeom>
                          <a:ln w="9525" cap="flat" cmpd="sng">
                            <a:solidFill>
                              <a:srgbClr val="000000"/>
                            </a:solidFill>
                            <a:prstDash val="solid"/>
                            <a:headEnd type="none" w="med" len="med"/>
                            <a:tailEnd type="triangle" w="sm" len="lg"/>
                          </a:ln>
                        </wps:spPr>
                        <wps:bodyPr upright="1"/>
                      </wps:wsp>
                      <wps:wsp>
                        <wps:cNvPr id="139" name="Rectangle 1125"/>
                        <wps:cNvSpPr/>
                        <wps:spPr>
                          <a:xfrm>
                            <a:off x="669290" y="2270760"/>
                            <a:ext cx="8686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氢氧化钾、水</w:t>
                              </w:r>
                            </w:p>
                          </w:txbxContent>
                        </wps:txbx>
                        <wps:bodyPr wrap="none" upright="1">
                          <a:spAutoFit/>
                        </wps:bodyPr>
                      </wps:wsp>
                      <wps:wsp>
                        <wps:cNvPr id="140" name="Line 1126"/>
                        <wps:cNvCnPr/>
                        <wps:spPr>
                          <a:xfrm>
                            <a:off x="1666240" y="2955925"/>
                            <a:ext cx="539750" cy="635"/>
                          </a:xfrm>
                          <a:prstGeom prst="line">
                            <a:avLst/>
                          </a:prstGeom>
                          <a:ln w="9525" cap="flat" cmpd="sng">
                            <a:solidFill>
                              <a:srgbClr val="000000"/>
                            </a:solidFill>
                            <a:prstDash val="solid"/>
                            <a:headEnd type="none" w="med" len="med"/>
                            <a:tailEnd type="triangle" w="sm" len="lg"/>
                          </a:ln>
                        </wps:spPr>
                        <wps:bodyPr upright="1"/>
                      </wps:wsp>
                      <wps:wsp>
                        <wps:cNvPr id="141" name="Rectangle 1127"/>
                        <wps:cNvSpPr/>
                        <wps:spPr>
                          <a:xfrm>
                            <a:off x="1265555" y="2815590"/>
                            <a:ext cx="4114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盐酸</w:t>
                              </w:r>
                            </w:p>
                          </w:txbxContent>
                        </wps:txbx>
                        <wps:bodyPr wrap="none" upright="1">
                          <a:spAutoFit/>
                        </wps:bodyPr>
                      </wps:wsp>
                      <wps:wsp>
                        <wps:cNvPr id="142" name="Line 1128"/>
                        <wps:cNvCnPr/>
                        <wps:spPr>
                          <a:xfrm>
                            <a:off x="1543685" y="4020820"/>
                            <a:ext cx="539750" cy="635"/>
                          </a:xfrm>
                          <a:prstGeom prst="line">
                            <a:avLst/>
                          </a:prstGeom>
                          <a:ln w="9525" cap="flat" cmpd="sng">
                            <a:solidFill>
                              <a:srgbClr val="000000"/>
                            </a:solidFill>
                            <a:prstDash val="solid"/>
                            <a:headEnd type="none" w="med" len="med"/>
                            <a:tailEnd type="triangle" w="sm" len="lg"/>
                          </a:ln>
                        </wps:spPr>
                        <wps:bodyPr upright="1"/>
                      </wps:wsp>
                      <wps:wsp>
                        <wps:cNvPr id="143" name="Rectangle 1129"/>
                        <wps:cNvSpPr/>
                        <wps:spPr>
                          <a:xfrm>
                            <a:off x="490220" y="3880485"/>
                            <a:ext cx="9829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氯化亚砜、甲苯</w:t>
                              </w:r>
                            </w:p>
                          </w:txbxContent>
                        </wps:txbx>
                        <wps:bodyPr wrap="none" upright="1">
                          <a:spAutoFit/>
                        </wps:bodyPr>
                      </wps:wsp>
                      <wps:wsp>
                        <wps:cNvPr id="144" name="Line 1130"/>
                        <wps:cNvCnPr/>
                        <wps:spPr>
                          <a:xfrm>
                            <a:off x="1633220" y="4549140"/>
                            <a:ext cx="539750" cy="635"/>
                          </a:xfrm>
                          <a:prstGeom prst="line">
                            <a:avLst/>
                          </a:prstGeom>
                          <a:ln w="9525" cap="flat" cmpd="sng">
                            <a:solidFill>
                              <a:srgbClr val="000000"/>
                            </a:solidFill>
                            <a:prstDash val="solid"/>
                            <a:headEnd type="none" w="med" len="med"/>
                            <a:tailEnd type="triangle" w="sm" len="lg"/>
                          </a:ln>
                        </wps:spPr>
                        <wps:bodyPr upright="1"/>
                      </wps:wsp>
                      <wps:wsp>
                        <wps:cNvPr id="145" name="Rectangle 1131"/>
                        <wps:cNvSpPr/>
                        <wps:spPr>
                          <a:xfrm>
                            <a:off x="596265" y="4408805"/>
                            <a:ext cx="9829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甲硫醇钠、甲苯</w:t>
                              </w:r>
                            </w:p>
                          </w:txbxContent>
                        </wps:txbx>
                        <wps:bodyPr wrap="none" upright="1">
                          <a:spAutoFit/>
                        </wps:bodyPr>
                      </wps:wsp>
                      <wps:wsp>
                        <wps:cNvPr id="146" name="Line 1132"/>
                        <wps:cNvCnPr/>
                        <wps:spPr>
                          <a:xfrm>
                            <a:off x="1633220" y="5638800"/>
                            <a:ext cx="539750" cy="635"/>
                          </a:xfrm>
                          <a:prstGeom prst="line">
                            <a:avLst/>
                          </a:prstGeom>
                          <a:ln w="9525" cap="flat" cmpd="sng">
                            <a:solidFill>
                              <a:srgbClr val="000000"/>
                            </a:solidFill>
                            <a:prstDash val="solid"/>
                            <a:headEnd type="none" w="med" len="med"/>
                            <a:tailEnd type="triangle" w="sm" len="lg"/>
                          </a:ln>
                        </wps:spPr>
                        <wps:bodyPr upright="1"/>
                      </wps:wsp>
                      <wps:wsp>
                        <wps:cNvPr id="147" name="Rectangle 1133"/>
                        <wps:cNvSpPr/>
                        <wps:spPr>
                          <a:xfrm>
                            <a:off x="947420" y="5506720"/>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乙醇、水</w:t>
                              </w:r>
                            </w:p>
                          </w:txbxContent>
                        </wps:txbx>
                        <wps:bodyPr wrap="none" upright="1">
                          <a:spAutoFit/>
                        </wps:bodyPr>
                      </wps:wsp>
                      <wps:wsp>
                        <wps:cNvPr id="148" name="Line 1134"/>
                        <wps:cNvCnPr/>
                        <wps:spPr>
                          <a:xfrm>
                            <a:off x="2923540" y="1874520"/>
                            <a:ext cx="539750" cy="635"/>
                          </a:xfrm>
                          <a:prstGeom prst="line">
                            <a:avLst/>
                          </a:prstGeom>
                          <a:ln w="9525" cap="flat" cmpd="sng">
                            <a:solidFill>
                              <a:srgbClr val="000000"/>
                            </a:solidFill>
                            <a:prstDash val="solid"/>
                            <a:headEnd type="none" w="med" len="med"/>
                            <a:tailEnd type="triangle" w="sm" len="lg"/>
                          </a:ln>
                        </wps:spPr>
                        <wps:bodyPr upright="1"/>
                      </wps:wsp>
                      <wps:wsp>
                        <wps:cNvPr id="149" name="Rectangle 1135"/>
                        <wps:cNvSpPr/>
                        <wps:spPr>
                          <a:xfrm>
                            <a:off x="3462020" y="1750695"/>
                            <a:ext cx="5359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冷  凝</w:t>
                              </w:r>
                            </w:p>
                          </w:txbxContent>
                        </wps:txbx>
                        <wps:bodyPr wrap="none" upright="1">
                          <a:spAutoFit/>
                        </wps:bodyPr>
                      </wps:wsp>
                      <wps:wsp>
                        <wps:cNvPr id="150" name="Line 1136"/>
                        <wps:cNvCnPr/>
                        <wps:spPr>
                          <a:xfrm>
                            <a:off x="4066540" y="1882775"/>
                            <a:ext cx="539750" cy="635"/>
                          </a:xfrm>
                          <a:prstGeom prst="line">
                            <a:avLst/>
                          </a:prstGeom>
                          <a:ln w="9525" cap="flat" cmpd="sng">
                            <a:solidFill>
                              <a:srgbClr val="000000"/>
                            </a:solidFill>
                            <a:prstDash val="solid"/>
                            <a:headEnd type="none" w="med" len="med"/>
                            <a:tailEnd type="triangle" w="sm" len="lg"/>
                          </a:ln>
                        </wps:spPr>
                        <wps:bodyPr upright="1"/>
                      </wps:wsp>
                      <wps:wsp>
                        <wps:cNvPr id="151" name="Line 1137"/>
                        <wps:cNvCnPr/>
                        <wps:spPr>
                          <a:xfrm>
                            <a:off x="2931795" y="1296670"/>
                            <a:ext cx="1664970" cy="1270"/>
                          </a:xfrm>
                          <a:prstGeom prst="line">
                            <a:avLst/>
                          </a:prstGeom>
                          <a:ln w="9525" cap="flat" cmpd="sng">
                            <a:solidFill>
                              <a:srgbClr val="000000"/>
                            </a:solidFill>
                            <a:prstDash val="solid"/>
                            <a:headEnd type="triangle" w="sm" len="lg"/>
                            <a:tailEnd type="none" w="sm" len="lg"/>
                          </a:ln>
                        </wps:spPr>
                        <wps:bodyPr upright="1"/>
                      </wps:wsp>
                      <wps:wsp>
                        <wps:cNvPr id="152" name="Line 1138"/>
                        <wps:cNvCnPr/>
                        <wps:spPr>
                          <a:xfrm>
                            <a:off x="4604385" y="1288415"/>
                            <a:ext cx="1270" cy="598805"/>
                          </a:xfrm>
                          <a:prstGeom prst="line">
                            <a:avLst/>
                          </a:prstGeom>
                          <a:ln w="9525" cap="flat" cmpd="sng">
                            <a:solidFill>
                              <a:srgbClr val="000000"/>
                            </a:solidFill>
                            <a:prstDash val="solid"/>
                            <a:headEnd type="none" w="med" len="med"/>
                            <a:tailEnd type="none" w="sm" len="lg"/>
                          </a:ln>
                        </wps:spPr>
                        <wps:bodyPr upright="1"/>
                      </wps:wsp>
                      <wps:wsp>
                        <wps:cNvPr id="153" name="Rectangle 1139"/>
                        <wps:cNvSpPr/>
                        <wps:spPr>
                          <a:xfrm>
                            <a:off x="3945255" y="1280160"/>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甲苯套用</w:t>
                              </w:r>
                            </w:p>
                          </w:txbxContent>
                        </wps:txbx>
                        <wps:bodyPr wrap="none" upright="1">
                          <a:spAutoFit/>
                        </wps:bodyPr>
                      </wps:wsp>
                      <wps:wsp>
                        <wps:cNvPr id="154" name="Line 1140"/>
                        <wps:cNvCnPr/>
                        <wps:spPr>
                          <a:xfrm>
                            <a:off x="2996565" y="4086860"/>
                            <a:ext cx="539750" cy="635"/>
                          </a:xfrm>
                          <a:prstGeom prst="line">
                            <a:avLst/>
                          </a:prstGeom>
                          <a:ln w="9525" cap="flat" cmpd="sng">
                            <a:solidFill>
                              <a:srgbClr val="000000"/>
                            </a:solidFill>
                            <a:prstDash val="solid"/>
                            <a:headEnd type="none" w="med" len="med"/>
                            <a:tailEnd type="triangle" w="sm" len="lg"/>
                          </a:ln>
                        </wps:spPr>
                        <wps:bodyPr upright="1"/>
                      </wps:wsp>
                      <wps:wsp>
                        <wps:cNvPr id="155" name="Rectangle 1141"/>
                        <wps:cNvSpPr/>
                        <wps:spPr>
                          <a:xfrm>
                            <a:off x="3535045" y="3963035"/>
                            <a:ext cx="5359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冷  凝</w:t>
                              </w:r>
                            </w:p>
                          </w:txbxContent>
                        </wps:txbx>
                        <wps:bodyPr wrap="none" upright="1">
                          <a:spAutoFit/>
                        </wps:bodyPr>
                      </wps:wsp>
                      <wps:wsp>
                        <wps:cNvPr id="156" name="Line 1142"/>
                        <wps:cNvCnPr/>
                        <wps:spPr>
                          <a:xfrm>
                            <a:off x="4139565" y="4095115"/>
                            <a:ext cx="539750" cy="635"/>
                          </a:xfrm>
                          <a:prstGeom prst="line">
                            <a:avLst/>
                          </a:prstGeom>
                          <a:ln w="9525" cap="flat" cmpd="sng">
                            <a:solidFill>
                              <a:srgbClr val="000000"/>
                            </a:solidFill>
                            <a:prstDash val="solid"/>
                            <a:headEnd type="none" w="med" len="med"/>
                            <a:tailEnd type="triangle" w="sm" len="lg"/>
                          </a:ln>
                        </wps:spPr>
                        <wps:bodyPr upright="1"/>
                      </wps:wsp>
                      <wps:wsp>
                        <wps:cNvPr id="157" name="Line 1143"/>
                        <wps:cNvCnPr/>
                        <wps:spPr>
                          <a:xfrm>
                            <a:off x="3347720" y="3656330"/>
                            <a:ext cx="1330325" cy="1270"/>
                          </a:xfrm>
                          <a:prstGeom prst="line">
                            <a:avLst/>
                          </a:prstGeom>
                          <a:ln w="9525" cap="flat" cmpd="sng">
                            <a:solidFill>
                              <a:srgbClr val="000000"/>
                            </a:solidFill>
                            <a:prstDash val="solid"/>
                            <a:headEnd type="none" w="sm" len="lg"/>
                            <a:tailEnd type="none" w="sm" len="lg"/>
                          </a:ln>
                        </wps:spPr>
                        <wps:bodyPr upright="1"/>
                      </wps:wsp>
                      <wps:wsp>
                        <wps:cNvPr id="158" name="Line 1144"/>
                        <wps:cNvCnPr/>
                        <wps:spPr>
                          <a:xfrm>
                            <a:off x="4678045" y="3657600"/>
                            <a:ext cx="635" cy="441960"/>
                          </a:xfrm>
                          <a:prstGeom prst="line">
                            <a:avLst/>
                          </a:prstGeom>
                          <a:ln w="9525" cap="flat" cmpd="sng">
                            <a:solidFill>
                              <a:srgbClr val="000000"/>
                            </a:solidFill>
                            <a:prstDash val="solid"/>
                            <a:headEnd type="none" w="med" len="med"/>
                            <a:tailEnd type="none" w="sm" len="lg"/>
                          </a:ln>
                        </wps:spPr>
                        <wps:bodyPr upright="1"/>
                      </wps:wsp>
                      <wps:wsp>
                        <wps:cNvPr id="159" name="Rectangle 1145"/>
                        <wps:cNvSpPr/>
                        <wps:spPr>
                          <a:xfrm>
                            <a:off x="3551555" y="3608070"/>
                            <a:ext cx="8686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氯化亚砜套用</w:t>
                              </w:r>
                            </w:p>
                          </w:txbxContent>
                        </wps:txbx>
                        <wps:bodyPr wrap="none" upright="1">
                          <a:spAutoFit/>
                        </wps:bodyPr>
                      </wps:wsp>
                      <wps:wsp>
                        <wps:cNvPr id="160" name="Line 1146"/>
                        <wps:cNvCnPr/>
                        <wps:spPr>
                          <a:xfrm>
                            <a:off x="3340735" y="3657600"/>
                            <a:ext cx="635" cy="297180"/>
                          </a:xfrm>
                          <a:prstGeom prst="line">
                            <a:avLst/>
                          </a:prstGeom>
                          <a:ln w="9525" cap="flat" cmpd="sng">
                            <a:solidFill>
                              <a:srgbClr val="000000"/>
                            </a:solidFill>
                            <a:prstDash val="solid"/>
                            <a:headEnd type="none" w="med" len="med"/>
                            <a:tailEnd type="none" w="sm" len="lg"/>
                          </a:ln>
                        </wps:spPr>
                        <wps:bodyPr upright="1"/>
                      </wps:wsp>
                      <wps:wsp>
                        <wps:cNvPr id="161" name="Line 1147"/>
                        <wps:cNvCnPr/>
                        <wps:spPr>
                          <a:xfrm>
                            <a:off x="2988310" y="3954780"/>
                            <a:ext cx="351155" cy="635"/>
                          </a:xfrm>
                          <a:prstGeom prst="line">
                            <a:avLst/>
                          </a:prstGeom>
                          <a:ln w="9525" cap="flat" cmpd="sng">
                            <a:solidFill>
                              <a:srgbClr val="000000"/>
                            </a:solidFill>
                            <a:prstDash val="solid"/>
                            <a:headEnd type="triangle" w="sm" len="lg"/>
                            <a:tailEnd type="none" w="sm" len="lg"/>
                          </a:ln>
                        </wps:spPr>
                        <wps:bodyPr upright="1"/>
                      </wps:wsp>
                      <wps:wsp>
                        <wps:cNvPr id="162" name="Line 1148"/>
                        <wps:cNvCnPr/>
                        <wps:spPr>
                          <a:xfrm>
                            <a:off x="2898775" y="5077460"/>
                            <a:ext cx="539750" cy="635"/>
                          </a:xfrm>
                          <a:prstGeom prst="line">
                            <a:avLst/>
                          </a:prstGeom>
                          <a:ln w="9525" cap="flat" cmpd="sng">
                            <a:solidFill>
                              <a:srgbClr val="000000"/>
                            </a:solidFill>
                            <a:prstDash val="solid"/>
                            <a:headEnd type="none" w="med" len="med"/>
                            <a:tailEnd type="triangle" w="sm" len="lg"/>
                          </a:ln>
                        </wps:spPr>
                        <wps:bodyPr upright="1"/>
                      </wps:wsp>
                      <wps:wsp>
                        <wps:cNvPr id="163" name="Rectangle 1149"/>
                        <wps:cNvSpPr/>
                        <wps:spPr>
                          <a:xfrm>
                            <a:off x="3437255" y="4953635"/>
                            <a:ext cx="5359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冷  凝</w:t>
                              </w:r>
                            </w:p>
                          </w:txbxContent>
                        </wps:txbx>
                        <wps:bodyPr wrap="none" upright="1">
                          <a:spAutoFit/>
                        </wps:bodyPr>
                      </wps:wsp>
                      <wps:wsp>
                        <wps:cNvPr id="164" name="Line 1150"/>
                        <wps:cNvCnPr/>
                        <wps:spPr>
                          <a:xfrm>
                            <a:off x="4041775" y="5036185"/>
                            <a:ext cx="906145" cy="635"/>
                          </a:xfrm>
                          <a:prstGeom prst="line">
                            <a:avLst/>
                          </a:prstGeom>
                          <a:ln w="9525" cap="flat" cmpd="sng">
                            <a:solidFill>
                              <a:srgbClr val="000000"/>
                            </a:solidFill>
                            <a:prstDash val="solid"/>
                            <a:headEnd type="none" w="med" len="med"/>
                            <a:tailEnd type="triangle" w="sm" len="lg"/>
                          </a:ln>
                        </wps:spPr>
                        <wps:bodyPr upright="1"/>
                      </wps:wsp>
                      <wps:wsp>
                        <wps:cNvPr id="165" name="Line 1151"/>
                        <wps:cNvCnPr/>
                        <wps:spPr>
                          <a:xfrm>
                            <a:off x="4947920" y="4351020"/>
                            <a:ext cx="635" cy="693420"/>
                          </a:xfrm>
                          <a:prstGeom prst="line">
                            <a:avLst/>
                          </a:prstGeom>
                          <a:ln w="9525" cap="flat" cmpd="sng">
                            <a:solidFill>
                              <a:srgbClr val="000000"/>
                            </a:solidFill>
                            <a:prstDash val="solid"/>
                            <a:headEnd type="none" w="med" len="med"/>
                            <a:tailEnd type="none" w="sm" len="lg"/>
                          </a:ln>
                        </wps:spPr>
                        <wps:bodyPr upright="1"/>
                      </wps:wsp>
                      <wps:wsp>
                        <wps:cNvPr id="166" name="Line 1152"/>
                        <wps:cNvCnPr/>
                        <wps:spPr>
                          <a:xfrm>
                            <a:off x="2890520" y="4351020"/>
                            <a:ext cx="2042160" cy="1905"/>
                          </a:xfrm>
                          <a:prstGeom prst="line">
                            <a:avLst/>
                          </a:prstGeom>
                          <a:ln w="9525" cap="flat" cmpd="sng">
                            <a:solidFill>
                              <a:srgbClr val="000000"/>
                            </a:solidFill>
                            <a:prstDash val="solid"/>
                            <a:headEnd type="none" w="sm" len="lg"/>
                            <a:tailEnd type="none" w="sm" len="lg"/>
                          </a:ln>
                        </wps:spPr>
                        <wps:bodyPr upright="1"/>
                      </wps:wsp>
                      <wps:wsp>
                        <wps:cNvPr id="167" name="Line 1153"/>
                        <wps:cNvCnPr/>
                        <wps:spPr>
                          <a:xfrm>
                            <a:off x="2890520" y="4152900"/>
                            <a:ext cx="635" cy="186055"/>
                          </a:xfrm>
                          <a:prstGeom prst="line">
                            <a:avLst/>
                          </a:prstGeom>
                          <a:ln w="9525" cap="flat" cmpd="sng">
                            <a:solidFill>
                              <a:srgbClr val="000000"/>
                            </a:solidFill>
                            <a:prstDash val="solid"/>
                            <a:headEnd type="triangle" w="sm" len="lg"/>
                            <a:tailEnd type="none" w="sm" len="lg"/>
                          </a:ln>
                        </wps:spPr>
                        <wps:bodyPr upright="1"/>
                      </wps:wsp>
                      <wps:wsp>
                        <wps:cNvPr id="168" name="Line 1154"/>
                        <wps:cNvCnPr/>
                        <wps:spPr>
                          <a:xfrm>
                            <a:off x="2931795" y="4549140"/>
                            <a:ext cx="2016125" cy="1905"/>
                          </a:xfrm>
                          <a:prstGeom prst="line">
                            <a:avLst/>
                          </a:prstGeom>
                          <a:ln w="9525" cap="flat" cmpd="sng">
                            <a:solidFill>
                              <a:srgbClr val="000000"/>
                            </a:solidFill>
                            <a:prstDash val="solid"/>
                            <a:headEnd type="triangle" w="sm" len="lg"/>
                            <a:tailEnd type="none" w="sm" len="lg"/>
                          </a:ln>
                        </wps:spPr>
                        <wps:bodyPr upright="1"/>
                      </wps:wsp>
                      <wps:wsp>
                        <wps:cNvPr id="169" name="Rectangle 1155"/>
                        <wps:cNvSpPr/>
                        <wps:spPr>
                          <a:xfrm>
                            <a:off x="4262120" y="4648200"/>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甲苯套用</w:t>
                              </w:r>
                            </w:p>
                          </w:txbxContent>
                        </wps:txbx>
                        <wps:bodyPr wrap="none" upright="1">
                          <a:spAutoFit/>
                        </wps:bodyPr>
                      </wps:wsp>
                      <wps:wsp>
                        <wps:cNvPr id="170" name="Line 1156"/>
                        <wps:cNvCnPr/>
                        <wps:spPr>
                          <a:xfrm>
                            <a:off x="2547620" y="6299835"/>
                            <a:ext cx="635" cy="252095"/>
                          </a:xfrm>
                          <a:prstGeom prst="line">
                            <a:avLst/>
                          </a:prstGeom>
                          <a:ln w="9525" cap="flat" cmpd="sng">
                            <a:solidFill>
                              <a:srgbClr val="000000"/>
                            </a:solidFill>
                            <a:prstDash val="solid"/>
                            <a:headEnd type="none" w="med" len="med"/>
                            <a:tailEnd type="triangle" w="sm" len="lg"/>
                          </a:ln>
                        </wps:spPr>
                        <wps:bodyPr upright="1"/>
                      </wps:wsp>
                      <wps:wsp>
                        <wps:cNvPr id="171" name="Line 1157"/>
                        <wps:cNvCnPr/>
                        <wps:spPr>
                          <a:xfrm>
                            <a:off x="2865755" y="6134100"/>
                            <a:ext cx="260985" cy="635"/>
                          </a:xfrm>
                          <a:prstGeom prst="line">
                            <a:avLst/>
                          </a:prstGeom>
                          <a:ln w="9525" cap="flat" cmpd="sng">
                            <a:solidFill>
                              <a:srgbClr val="000000"/>
                            </a:solidFill>
                            <a:prstDash val="solid"/>
                            <a:headEnd type="none" w="med" len="med"/>
                            <a:tailEnd type="triangle" w="sm" len="lg"/>
                          </a:ln>
                        </wps:spPr>
                        <wps:bodyPr upright="1"/>
                      </wps:wsp>
                      <wps:wsp>
                        <wps:cNvPr id="172" name="Rectangle 1158"/>
                        <wps:cNvSpPr/>
                        <wps:spPr>
                          <a:xfrm>
                            <a:off x="3837305" y="5995670"/>
                            <a:ext cx="421640" cy="299720"/>
                          </a:xfrm>
                          <a:prstGeom prst="rect">
                            <a:avLst/>
                          </a:prstGeom>
                          <a:solidFill>
                            <a:srgbClr val="FFFFFF">
                              <a:alpha val="0"/>
                            </a:srgbClr>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冷凝</w:t>
                              </w:r>
                            </w:p>
                          </w:txbxContent>
                        </wps:txbx>
                        <wps:bodyPr wrap="none" upright="1">
                          <a:spAutoFit/>
                        </wps:bodyPr>
                      </wps:wsp>
                      <wps:wsp>
                        <wps:cNvPr id="173" name="Line 1159"/>
                        <wps:cNvCnPr/>
                        <wps:spPr>
                          <a:xfrm flipV="1">
                            <a:off x="4326890" y="6142355"/>
                            <a:ext cx="571500" cy="6350"/>
                          </a:xfrm>
                          <a:prstGeom prst="line">
                            <a:avLst/>
                          </a:prstGeom>
                          <a:ln w="9525" cap="flat" cmpd="sng">
                            <a:solidFill>
                              <a:srgbClr val="000000"/>
                            </a:solidFill>
                            <a:prstDash val="solid"/>
                            <a:headEnd type="none" w="med" len="med"/>
                            <a:tailEnd type="triangle" w="sm" len="lg"/>
                          </a:ln>
                        </wps:spPr>
                        <wps:bodyPr upright="1"/>
                      </wps:wsp>
                      <wps:wsp>
                        <wps:cNvPr id="174" name="Line 1160"/>
                        <wps:cNvCnPr/>
                        <wps:spPr>
                          <a:xfrm>
                            <a:off x="2882265" y="5638800"/>
                            <a:ext cx="2016125" cy="1905"/>
                          </a:xfrm>
                          <a:prstGeom prst="line">
                            <a:avLst/>
                          </a:prstGeom>
                          <a:ln w="9525" cap="flat" cmpd="sng">
                            <a:solidFill>
                              <a:srgbClr val="000000"/>
                            </a:solidFill>
                            <a:prstDash val="solid"/>
                            <a:headEnd type="triangle" w="sm" len="lg"/>
                            <a:tailEnd type="none" w="sm" len="lg"/>
                          </a:ln>
                        </wps:spPr>
                        <wps:bodyPr upright="1"/>
                      </wps:wsp>
                      <wps:wsp>
                        <wps:cNvPr id="175" name="Line 1161"/>
                        <wps:cNvCnPr/>
                        <wps:spPr>
                          <a:xfrm>
                            <a:off x="4899660" y="5647055"/>
                            <a:ext cx="635" cy="487045"/>
                          </a:xfrm>
                          <a:prstGeom prst="line">
                            <a:avLst/>
                          </a:prstGeom>
                          <a:ln w="9525" cap="flat" cmpd="sng">
                            <a:solidFill>
                              <a:srgbClr val="000000"/>
                            </a:solidFill>
                            <a:prstDash val="solid"/>
                            <a:headEnd type="none" w="med" len="med"/>
                            <a:tailEnd type="none" w="sm" len="lg"/>
                          </a:ln>
                        </wps:spPr>
                        <wps:bodyPr upright="1"/>
                      </wps:wsp>
                      <wps:wsp>
                        <wps:cNvPr id="176" name="Rectangle 1162"/>
                        <wps:cNvSpPr/>
                        <wps:spPr>
                          <a:xfrm>
                            <a:off x="4147820" y="5638800"/>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乙醇套用</w:t>
                              </w:r>
                            </w:p>
                          </w:txbxContent>
                        </wps:txbx>
                        <wps:bodyPr wrap="none" upright="1">
                          <a:spAutoFit/>
                        </wps:bodyPr>
                      </wps:wsp>
                      <wps:wsp>
                        <wps:cNvPr id="177" name="Line 1163"/>
                        <wps:cNvCnPr/>
                        <wps:spPr>
                          <a:xfrm>
                            <a:off x="2882265" y="883920"/>
                            <a:ext cx="539750" cy="635"/>
                          </a:xfrm>
                          <a:prstGeom prst="line">
                            <a:avLst/>
                          </a:prstGeom>
                          <a:ln w="9525" cap="flat" cmpd="sng">
                            <a:solidFill>
                              <a:srgbClr val="000000"/>
                            </a:solidFill>
                            <a:prstDash val="solid"/>
                            <a:headEnd type="none" w="med" len="med"/>
                            <a:tailEnd type="triangle" w="sm" len="lg"/>
                          </a:ln>
                        </wps:spPr>
                        <wps:bodyPr upright="1"/>
                      </wps:wsp>
                      <wps:wsp>
                        <wps:cNvPr id="178" name="Rectangle 1164"/>
                        <wps:cNvSpPr/>
                        <wps:spPr>
                          <a:xfrm>
                            <a:off x="3420745" y="760095"/>
                            <a:ext cx="5359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冷  凝</w:t>
                              </w:r>
                            </w:p>
                          </w:txbxContent>
                        </wps:txbx>
                        <wps:bodyPr wrap="none" upright="1">
                          <a:spAutoFit/>
                        </wps:bodyPr>
                      </wps:wsp>
                      <wps:wsp>
                        <wps:cNvPr id="179" name="Line 1165"/>
                        <wps:cNvCnPr/>
                        <wps:spPr>
                          <a:xfrm>
                            <a:off x="4025265" y="892175"/>
                            <a:ext cx="539750" cy="635"/>
                          </a:xfrm>
                          <a:prstGeom prst="line">
                            <a:avLst/>
                          </a:prstGeom>
                          <a:ln w="9525" cap="flat" cmpd="sng">
                            <a:solidFill>
                              <a:srgbClr val="000000"/>
                            </a:solidFill>
                            <a:prstDash val="solid"/>
                            <a:headEnd type="none" w="med" len="med"/>
                            <a:tailEnd type="triangle" w="sm" len="lg"/>
                          </a:ln>
                        </wps:spPr>
                        <wps:bodyPr upright="1"/>
                      </wps:wsp>
                      <wps:wsp>
                        <wps:cNvPr id="180" name="Line 1166"/>
                        <wps:cNvCnPr/>
                        <wps:spPr>
                          <a:xfrm>
                            <a:off x="2890520" y="685800"/>
                            <a:ext cx="1664970" cy="1270"/>
                          </a:xfrm>
                          <a:prstGeom prst="line">
                            <a:avLst/>
                          </a:prstGeom>
                          <a:ln w="9525" cap="flat" cmpd="sng">
                            <a:solidFill>
                              <a:srgbClr val="000000"/>
                            </a:solidFill>
                            <a:prstDash val="solid"/>
                            <a:headEnd type="triangle" w="sm" len="lg"/>
                            <a:tailEnd type="none" w="sm" len="lg"/>
                          </a:ln>
                        </wps:spPr>
                        <wps:bodyPr upright="1"/>
                      </wps:wsp>
                      <wps:wsp>
                        <wps:cNvPr id="181" name="Line 1167"/>
                        <wps:cNvCnPr/>
                        <wps:spPr>
                          <a:xfrm>
                            <a:off x="4572000" y="685800"/>
                            <a:ext cx="635" cy="198120"/>
                          </a:xfrm>
                          <a:prstGeom prst="line">
                            <a:avLst/>
                          </a:prstGeom>
                          <a:ln w="9525" cap="flat" cmpd="sng">
                            <a:solidFill>
                              <a:srgbClr val="000000"/>
                            </a:solidFill>
                            <a:prstDash val="solid"/>
                            <a:headEnd type="none" w="med" len="med"/>
                            <a:tailEnd type="none" w="sm" len="lg"/>
                          </a:ln>
                        </wps:spPr>
                        <wps:bodyPr upright="1"/>
                      </wps:wsp>
                      <wps:wsp>
                        <wps:cNvPr id="182" name="Line 1168"/>
                        <wps:cNvCnPr/>
                        <wps:spPr>
                          <a:xfrm>
                            <a:off x="4033520" y="982980"/>
                            <a:ext cx="539750" cy="635"/>
                          </a:xfrm>
                          <a:prstGeom prst="line">
                            <a:avLst/>
                          </a:prstGeom>
                          <a:ln w="9525" cap="flat" cmpd="sng">
                            <a:solidFill>
                              <a:srgbClr val="000000"/>
                            </a:solidFill>
                            <a:prstDash val="dash"/>
                            <a:headEnd type="none" w="med" len="med"/>
                            <a:tailEnd type="triangle" w="sm" len="lg"/>
                          </a:ln>
                        </wps:spPr>
                        <wps:bodyPr upright="1"/>
                      </wps:wsp>
                      <wps:wsp>
                        <wps:cNvPr id="183" name="Rectangle 1169"/>
                        <wps:cNvSpPr/>
                        <wps:spPr>
                          <a:xfrm>
                            <a:off x="4547235" y="867410"/>
                            <a:ext cx="351790" cy="289560"/>
                          </a:xfrm>
                          <a:prstGeom prst="rect">
                            <a:avLst/>
                          </a:prstGeom>
                          <a:noFill/>
                          <a:ln>
                            <a:noFill/>
                          </a:ln>
                        </wps:spPr>
                        <wps:txbx>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1-1</w:t>
                              </w:r>
                            </w:p>
                          </w:txbxContent>
                        </wps:txbx>
                        <wps:bodyPr wrap="none" upright="1">
                          <a:spAutoFit/>
                        </wps:bodyPr>
                      </wps:wsp>
                      <wps:wsp>
                        <wps:cNvPr id="184" name="Rectangle 1170"/>
                        <wps:cNvSpPr/>
                        <wps:spPr>
                          <a:xfrm>
                            <a:off x="3576320" y="462915"/>
                            <a:ext cx="6400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乙腈套用</w:t>
                              </w:r>
                            </w:p>
                          </w:txbxContent>
                        </wps:txbx>
                        <wps:bodyPr wrap="none" upright="1">
                          <a:spAutoFit/>
                        </wps:bodyPr>
                      </wps:wsp>
                      <wps:wsp>
                        <wps:cNvPr id="185" name="Line 1171"/>
                        <wps:cNvCnPr/>
                        <wps:spPr>
                          <a:xfrm>
                            <a:off x="2955290" y="1346200"/>
                            <a:ext cx="457200" cy="179705"/>
                          </a:xfrm>
                          <a:prstGeom prst="line">
                            <a:avLst/>
                          </a:prstGeom>
                          <a:ln w="9525" cap="flat" cmpd="sng">
                            <a:solidFill>
                              <a:srgbClr val="000000"/>
                            </a:solidFill>
                            <a:prstDash val="dash"/>
                            <a:headEnd type="none" w="med" len="med"/>
                            <a:tailEnd type="triangle" w="sm" len="lg"/>
                          </a:ln>
                        </wps:spPr>
                        <wps:bodyPr upright="1"/>
                      </wps:wsp>
                      <wps:wsp>
                        <wps:cNvPr id="186" name="Rectangle 1172"/>
                        <wps:cNvSpPr/>
                        <wps:spPr>
                          <a:xfrm>
                            <a:off x="3347720" y="1412240"/>
                            <a:ext cx="664845"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1-2</w:t>
                              </w:r>
                              <w:r>
                                <w:rPr>
                                  <w:rFonts w:hint="eastAsia"/>
                                  <w:sz w:val="18"/>
                                  <w:szCs w:val="18"/>
                                </w:rPr>
                                <w:t>、W</w:t>
                              </w:r>
                              <w:r>
                                <w:rPr>
                                  <w:rFonts w:hint="eastAsia"/>
                                  <w:sz w:val="18"/>
                                  <w:szCs w:val="18"/>
                                  <w:vertAlign w:val="subscript"/>
                                </w:rPr>
                                <w:t>1-1</w:t>
                              </w:r>
                            </w:p>
                          </w:txbxContent>
                        </wps:txbx>
                        <wps:bodyPr wrap="none" upright="1">
                          <a:spAutoFit/>
                        </wps:bodyPr>
                      </wps:wsp>
                      <wps:wsp>
                        <wps:cNvPr id="187" name="Line 1173"/>
                        <wps:cNvCnPr/>
                        <wps:spPr>
                          <a:xfrm>
                            <a:off x="2923540" y="1940560"/>
                            <a:ext cx="457200" cy="179705"/>
                          </a:xfrm>
                          <a:prstGeom prst="line">
                            <a:avLst/>
                          </a:prstGeom>
                          <a:ln w="9525" cap="flat" cmpd="sng">
                            <a:solidFill>
                              <a:srgbClr val="000000"/>
                            </a:solidFill>
                            <a:prstDash val="dash"/>
                            <a:headEnd type="none" w="med" len="med"/>
                            <a:tailEnd type="triangle" w="sm" len="lg"/>
                          </a:ln>
                        </wps:spPr>
                        <wps:bodyPr upright="1"/>
                      </wps:wsp>
                      <wps:wsp>
                        <wps:cNvPr id="188" name="Rectangle 1174"/>
                        <wps:cNvSpPr/>
                        <wps:spPr>
                          <a:xfrm>
                            <a:off x="3347720" y="2006600"/>
                            <a:ext cx="381635"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W</w:t>
                              </w:r>
                              <w:r>
                                <w:rPr>
                                  <w:rFonts w:hint="eastAsia"/>
                                  <w:sz w:val="18"/>
                                  <w:szCs w:val="18"/>
                                  <w:vertAlign w:val="subscript"/>
                                </w:rPr>
                                <w:t>1-2</w:t>
                              </w:r>
                            </w:p>
                          </w:txbxContent>
                        </wps:txbx>
                        <wps:bodyPr wrap="none" upright="1">
                          <a:spAutoFit/>
                        </wps:bodyPr>
                      </wps:wsp>
                      <wps:wsp>
                        <wps:cNvPr id="189" name="Line 1175"/>
                        <wps:cNvCnPr/>
                        <wps:spPr>
                          <a:xfrm>
                            <a:off x="4074795" y="1973580"/>
                            <a:ext cx="539750" cy="635"/>
                          </a:xfrm>
                          <a:prstGeom prst="line">
                            <a:avLst/>
                          </a:prstGeom>
                          <a:ln w="9525" cap="flat" cmpd="sng">
                            <a:solidFill>
                              <a:srgbClr val="000000"/>
                            </a:solidFill>
                            <a:prstDash val="dash"/>
                            <a:headEnd type="none" w="med" len="med"/>
                            <a:tailEnd type="triangle" w="sm" len="lg"/>
                          </a:ln>
                        </wps:spPr>
                        <wps:bodyPr upright="1"/>
                      </wps:wsp>
                      <wps:wsp>
                        <wps:cNvPr id="190" name="Rectangle 1176"/>
                        <wps:cNvSpPr/>
                        <wps:spPr>
                          <a:xfrm>
                            <a:off x="4548505" y="1849755"/>
                            <a:ext cx="351790" cy="289560"/>
                          </a:xfrm>
                          <a:prstGeom prst="rect">
                            <a:avLst/>
                          </a:prstGeom>
                          <a:noFill/>
                          <a:ln>
                            <a:noFill/>
                          </a:ln>
                        </wps:spPr>
                        <wps:txbx>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1-3</w:t>
                              </w:r>
                            </w:p>
                          </w:txbxContent>
                        </wps:txbx>
                        <wps:bodyPr wrap="none" upright="1">
                          <a:spAutoFit/>
                        </wps:bodyPr>
                      </wps:wsp>
                      <wps:wsp>
                        <wps:cNvPr id="191" name="Line 1177"/>
                        <wps:cNvCnPr/>
                        <wps:spPr>
                          <a:xfrm>
                            <a:off x="2890520" y="2427605"/>
                            <a:ext cx="539750" cy="635"/>
                          </a:xfrm>
                          <a:prstGeom prst="line">
                            <a:avLst/>
                          </a:prstGeom>
                          <a:ln w="9525" cap="flat" cmpd="sng">
                            <a:solidFill>
                              <a:srgbClr val="000000"/>
                            </a:solidFill>
                            <a:prstDash val="dash"/>
                            <a:headEnd type="none" w="med" len="med"/>
                            <a:tailEnd type="triangle" w="sm" len="lg"/>
                          </a:ln>
                        </wps:spPr>
                        <wps:bodyPr upright="1"/>
                      </wps:wsp>
                      <wps:wsp>
                        <wps:cNvPr id="192" name="Rectangle 1178"/>
                        <wps:cNvSpPr/>
                        <wps:spPr>
                          <a:xfrm>
                            <a:off x="3395980" y="2320290"/>
                            <a:ext cx="35179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1-4</w:t>
                              </w:r>
                            </w:p>
                          </w:txbxContent>
                        </wps:txbx>
                        <wps:bodyPr wrap="none" upright="1">
                          <a:spAutoFit/>
                        </wps:bodyPr>
                      </wps:wsp>
                      <wps:wsp>
                        <wps:cNvPr id="193" name="Line 1179"/>
                        <wps:cNvCnPr/>
                        <wps:spPr>
                          <a:xfrm>
                            <a:off x="2890520" y="2947670"/>
                            <a:ext cx="539750" cy="635"/>
                          </a:xfrm>
                          <a:prstGeom prst="line">
                            <a:avLst/>
                          </a:prstGeom>
                          <a:ln w="9525" cap="flat" cmpd="sng">
                            <a:solidFill>
                              <a:srgbClr val="000000"/>
                            </a:solidFill>
                            <a:prstDash val="dash"/>
                            <a:headEnd type="none" w="med" len="med"/>
                            <a:tailEnd type="triangle" w="sm" len="lg"/>
                          </a:ln>
                        </wps:spPr>
                        <wps:bodyPr upright="1"/>
                      </wps:wsp>
                      <wps:wsp>
                        <wps:cNvPr id="194" name="Rectangle 1180"/>
                        <wps:cNvSpPr/>
                        <wps:spPr>
                          <a:xfrm>
                            <a:off x="3395980" y="2815590"/>
                            <a:ext cx="664845"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1-5</w:t>
                              </w:r>
                              <w:r>
                                <w:rPr>
                                  <w:rFonts w:hint="eastAsia"/>
                                  <w:sz w:val="18"/>
                                  <w:szCs w:val="18"/>
                                </w:rPr>
                                <w:t>、W</w:t>
                              </w:r>
                              <w:r>
                                <w:rPr>
                                  <w:rFonts w:hint="eastAsia"/>
                                  <w:sz w:val="18"/>
                                  <w:szCs w:val="18"/>
                                  <w:vertAlign w:val="subscript"/>
                                </w:rPr>
                                <w:t>1-3</w:t>
                              </w:r>
                            </w:p>
                          </w:txbxContent>
                        </wps:txbx>
                        <wps:bodyPr wrap="none" upright="1">
                          <a:spAutoFit/>
                        </wps:bodyPr>
                      </wps:wsp>
                      <wps:wsp>
                        <wps:cNvPr id="195" name="Line 1181"/>
                        <wps:cNvCnPr/>
                        <wps:spPr>
                          <a:xfrm>
                            <a:off x="2890520" y="3459480"/>
                            <a:ext cx="539750" cy="635"/>
                          </a:xfrm>
                          <a:prstGeom prst="line">
                            <a:avLst/>
                          </a:prstGeom>
                          <a:ln w="9525" cap="flat" cmpd="sng">
                            <a:solidFill>
                              <a:srgbClr val="000000"/>
                            </a:solidFill>
                            <a:prstDash val="dash"/>
                            <a:headEnd type="none" w="med" len="med"/>
                            <a:tailEnd type="triangle" w="sm" len="lg"/>
                          </a:ln>
                        </wps:spPr>
                        <wps:bodyPr upright="1"/>
                      </wps:wsp>
                      <wps:wsp>
                        <wps:cNvPr id="196" name="Rectangle 1182"/>
                        <wps:cNvSpPr/>
                        <wps:spPr>
                          <a:xfrm>
                            <a:off x="3395980" y="3327400"/>
                            <a:ext cx="99949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1-6</w:t>
                              </w:r>
                              <w:r>
                                <w:rPr>
                                  <w:rFonts w:hint="eastAsia"/>
                                  <w:sz w:val="18"/>
                                  <w:szCs w:val="18"/>
                                </w:rPr>
                                <w:t>、W</w:t>
                              </w:r>
                              <w:r>
                                <w:rPr>
                                  <w:rFonts w:hint="eastAsia"/>
                                  <w:sz w:val="18"/>
                                  <w:szCs w:val="18"/>
                                  <w:vertAlign w:val="subscript"/>
                                </w:rPr>
                                <w:t>1-4</w:t>
                              </w:r>
                            </w:p>
                          </w:txbxContent>
                        </wps:txbx>
                        <wps:bodyPr upright="1">
                          <a:spAutoFit/>
                        </wps:bodyPr>
                      </wps:wsp>
                      <wps:wsp>
                        <wps:cNvPr id="197" name="Line 1183"/>
                        <wps:cNvCnPr/>
                        <wps:spPr>
                          <a:xfrm>
                            <a:off x="4147820" y="4185920"/>
                            <a:ext cx="539750" cy="635"/>
                          </a:xfrm>
                          <a:prstGeom prst="line">
                            <a:avLst/>
                          </a:prstGeom>
                          <a:ln w="9525" cap="flat" cmpd="sng">
                            <a:solidFill>
                              <a:srgbClr val="000000"/>
                            </a:solidFill>
                            <a:prstDash val="dash"/>
                            <a:headEnd type="none" w="med" len="med"/>
                            <a:tailEnd type="triangle" w="sm" len="lg"/>
                          </a:ln>
                        </wps:spPr>
                        <wps:bodyPr upright="1"/>
                      </wps:wsp>
                      <wps:wsp>
                        <wps:cNvPr id="198" name="Line 1184"/>
                        <wps:cNvCnPr/>
                        <wps:spPr>
                          <a:xfrm flipH="1" flipV="1">
                            <a:off x="1878330" y="3674110"/>
                            <a:ext cx="457200" cy="179705"/>
                          </a:xfrm>
                          <a:prstGeom prst="line">
                            <a:avLst/>
                          </a:prstGeom>
                          <a:ln w="9525" cap="flat" cmpd="sng">
                            <a:solidFill>
                              <a:srgbClr val="000000"/>
                            </a:solidFill>
                            <a:prstDash val="dash"/>
                            <a:headEnd type="none" w="med" len="med"/>
                            <a:tailEnd type="triangle" w="sm" len="lg"/>
                          </a:ln>
                        </wps:spPr>
                        <wps:bodyPr upright="1"/>
                      </wps:wsp>
                      <wps:wsp>
                        <wps:cNvPr id="199" name="Rectangle 1185"/>
                        <wps:cNvSpPr/>
                        <wps:spPr>
                          <a:xfrm>
                            <a:off x="1485900" y="3475990"/>
                            <a:ext cx="35179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1-7</w:t>
                              </w:r>
                            </w:p>
                          </w:txbxContent>
                        </wps:txbx>
                        <wps:bodyPr wrap="none" upright="1">
                          <a:spAutoFit/>
                        </wps:bodyPr>
                      </wps:wsp>
                      <wps:wsp>
                        <wps:cNvPr id="200" name="Rectangle 1186"/>
                        <wps:cNvSpPr/>
                        <wps:spPr>
                          <a:xfrm>
                            <a:off x="4629785" y="4062095"/>
                            <a:ext cx="35179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1-8</w:t>
                              </w:r>
                            </w:p>
                          </w:txbxContent>
                        </wps:txbx>
                        <wps:bodyPr wrap="none" upright="1">
                          <a:spAutoFit/>
                        </wps:bodyPr>
                      </wps:wsp>
                      <wps:wsp>
                        <wps:cNvPr id="201" name="Line 1187"/>
                        <wps:cNvCnPr/>
                        <wps:spPr>
                          <a:xfrm>
                            <a:off x="2931795" y="4639945"/>
                            <a:ext cx="539750" cy="635"/>
                          </a:xfrm>
                          <a:prstGeom prst="line">
                            <a:avLst/>
                          </a:prstGeom>
                          <a:ln w="9525" cap="flat" cmpd="sng">
                            <a:solidFill>
                              <a:srgbClr val="000000"/>
                            </a:solidFill>
                            <a:prstDash val="solid"/>
                            <a:headEnd type="none" w="med" len="med"/>
                            <a:tailEnd type="triangle" w="sm" len="lg"/>
                          </a:ln>
                        </wps:spPr>
                        <wps:bodyPr upright="1"/>
                      </wps:wsp>
                      <wps:wsp>
                        <wps:cNvPr id="202" name="Rectangle 1188"/>
                        <wps:cNvSpPr/>
                        <wps:spPr>
                          <a:xfrm>
                            <a:off x="3437255" y="4549140"/>
                            <a:ext cx="381635"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W</w:t>
                              </w:r>
                              <w:r>
                                <w:rPr>
                                  <w:rFonts w:hint="eastAsia"/>
                                  <w:sz w:val="18"/>
                                  <w:szCs w:val="18"/>
                                  <w:vertAlign w:val="subscript"/>
                                </w:rPr>
                                <w:t>1-5</w:t>
                              </w:r>
                            </w:p>
                          </w:txbxContent>
                        </wps:txbx>
                        <wps:bodyPr wrap="none" upright="1">
                          <a:spAutoFit/>
                        </wps:bodyPr>
                      </wps:wsp>
                      <wps:wsp>
                        <wps:cNvPr id="203" name="Line 1189"/>
                        <wps:cNvCnPr/>
                        <wps:spPr>
                          <a:xfrm>
                            <a:off x="4033520" y="5160010"/>
                            <a:ext cx="539750" cy="635"/>
                          </a:xfrm>
                          <a:prstGeom prst="line">
                            <a:avLst/>
                          </a:prstGeom>
                          <a:ln w="9525" cap="flat" cmpd="sng">
                            <a:solidFill>
                              <a:srgbClr val="000000"/>
                            </a:solidFill>
                            <a:prstDash val="dash"/>
                            <a:headEnd type="none" w="med" len="med"/>
                            <a:tailEnd type="triangle" w="sm" len="lg"/>
                          </a:ln>
                        </wps:spPr>
                        <wps:bodyPr upright="1"/>
                      </wps:wsp>
                      <wps:wsp>
                        <wps:cNvPr id="204" name="Rectangle 1190"/>
                        <wps:cNvSpPr/>
                        <wps:spPr>
                          <a:xfrm>
                            <a:off x="4490720" y="5044440"/>
                            <a:ext cx="351790" cy="289560"/>
                          </a:xfrm>
                          <a:prstGeom prst="rect">
                            <a:avLst/>
                          </a:prstGeom>
                          <a:noFill/>
                          <a:ln>
                            <a:noFill/>
                          </a:ln>
                        </wps:spPr>
                        <wps:txbx>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1-9</w:t>
                              </w:r>
                            </w:p>
                          </w:txbxContent>
                        </wps:txbx>
                        <wps:bodyPr wrap="none" upright="1">
                          <a:spAutoFit/>
                        </wps:bodyPr>
                      </wps:wsp>
                      <wps:wsp>
                        <wps:cNvPr id="205" name="Line 1191"/>
                        <wps:cNvCnPr/>
                        <wps:spPr>
                          <a:xfrm>
                            <a:off x="2890520" y="5539740"/>
                            <a:ext cx="539750" cy="635"/>
                          </a:xfrm>
                          <a:prstGeom prst="line">
                            <a:avLst/>
                          </a:prstGeom>
                          <a:ln w="9525" cap="flat" cmpd="sng">
                            <a:solidFill>
                              <a:srgbClr val="000000"/>
                            </a:solidFill>
                            <a:prstDash val="dash"/>
                            <a:headEnd type="none" w="med" len="med"/>
                            <a:tailEnd type="triangle" w="sm" len="lg"/>
                          </a:ln>
                        </wps:spPr>
                        <wps:bodyPr upright="1"/>
                      </wps:wsp>
                      <wps:wsp>
                        <wps:cNvPr id="206" name="Rectangle 1192"/>
                        <wps:cNvSpPr/>
                        <wps:spPr>
                          <a:xfrm>
                            <a:off x="3387725" y="5415915"/>
                            <a:ext cx="64897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1-10</w:t>
                              </w:r>
                              <w:r>
                                <w:rPr>
                                  <w:rFonts w:hint="eastAsia"/>
                                  <w:sz w:val="18"/>
                                  <w:szCs w:val="18"/>
                                </w:rPr>
                                <w:t>、L</w:t>
                              </w:r>
                              <w:r>
                                <w:rPr>
                                  <w:rFonts w:hint="eastAsia"/>
                                  <w:sz w:val="18"/>
                                  <w:szCs w:val="18"/>
                                  <w:vertAlign w:val="subscript"/>
                                </w:rPr>
                                <w:t>1-1</w:t>
                              </w:r>
                            </w:p>
                          </w:txbxContent>
                        </wps:txbx>
                        <wps:bodyPr wrap="none" upright="1">
                          <a:spAutoFit/>
                        </wps:bodyPr>
                      </wps:wsp>
                      <wps:wsp>
                        <wps:cNvPr id="207" name="Line 1193"/>
                        <wps:cNvCnPr/>
                        <wps:spPr>
                          <a:xfrm>
                            <a:off x="4319270" y="6233160"/>
                            <a:ext cx="368300" cy="635"/>
                          </a:xfrm>
                          <a:prstGeom prst="line">
                            <a:avLst/>
                          </a:prstGeom>
                          <a:ln w="9525" cap="flat" cmpd="sng">
                            <a:solidFill>
                              <a:srgbClr val="000000"/>
                            </a:solidFill>
                            <a:prstDash val="dash"/>
                            <a:headEnd type="none" w="med" len="med"/>
                            <a:tailEnd type="triangle" w="sm" len="lg"/>
                          </a:ln>
                        </wps:spPr>
                        <wps:bodyPr upright="1"/>
                      </wps:wsp>
                      <wps:wsp>
                        <wps:cNvPr id="208" name="Rectangle 1194"/>
                        <wps:cNvSpPr/>
                        <wps:spPr>
                          <a:xfrm>
                            <a:off x="4721225" y="6134100"/>
                            <a:ext cx="389255"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1-11</w:t>
                              </w:r>
                            </w:p>
                          </w:txbxContent>
                        </wps:txbx>
                        <wps:bodyPr wrap="none" upright="1">
                          <a:spAutoFit/>
                        </wps:bodyPr>
                      </wps:wsp>
                      <wps:wsp>
                        <wps:cNvPr id="209" name="Line 1195"/>
                        <wps:cNvCnPr/>
                        <wps:spPr>
                          <a:xfrm>
                            <a:off x="3547745" y="6217920"/>
                            <a:ext cx="457200" cy="179705"/>
                          </a:xfrm>
                          <a:prstGeom prst="line">
                            <a:avLst/>
                          </a:prstGeom>
                          <a:ln w="9525" cap="flat" cmpd="sng">
                            <a:solidFill>
                              <a:srgbClr val="000000"/>
                            </a:solidFill>
                            <a:prstDash val="dash"/>
                            <a:headEnd type="none" w="med" len="med"/>
                            <a:tailEnd type="triangle" w="sm" len="lg"/>
                          </a:ln>
                        </wps:spPr>
                        <wps:bodyPr upright="1"/>
                      </wps:wsp>
                      <wps:wsp>
                        <wps:cNvPr id="210" name="Rectangle 1196"/>
                        <wps:cNvSpPr/>
                        <wps:spPr>
                          <a:xfrm>
                            <a:off x="4020185" y="6310630"/>
                            <a:ext cx="32766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L</w:t>
                              </w:r>
                              <w:r>
                                <w:rPr>
                                  <w:rFonts w:hint="eastAsia"/>
                                  <w:sz w:val="18"/>
                                  <w:szCs w:val="18"/>
                                  <w:vertAlign w:val="subscript"/>
                                </w:rPr>
                                <w:t>1-2</w:t>
                              </w:r>
                            </w:p>
                          </w:txbxContent>
                        </wps:txbx>
                        <wps:bodyPr wrap="none" upright="1">
                          <a:spAutoFit/>
                        </wps:bodyPr>
                      </wps:wsp>
                      <wps:wsp>
                        <wps:cNvPr id="211" name="Rectangle 1197"/>
                        <wps:cNvSpPr/>
                        <wps:spPr>
                          <a:xfrm>
                            <a:off x="1136015" y="7237095"/>
                            <a:ext cx="3373120" cy="294640"/>
                          </a:xfrm>
                          <a:prstGeom prst="rect">
                            <a:avLst/>
                          </a:prstGeom>
                          <a:noFill/>
                          <a:ln>
                            <a:noFill/>
                          </a:ln>
                        </wps:spPr>
                        <wps:txbx>
                          <w:txbxContent>
                            <w:p>
                              <w:pPr>
                                <w:pStyle w:val="51"/>
                              </w:pPr>
                              <w:r>
                                <w:rPr>
                                  <w:rFonts w:hint="eastAsia"/>
                                </w:rPr>
                                <w:t>图</w:t>
                              </w:r>
                              <w:r>
                                <w:rPr>
                                  <w:rFonts w:hint="eastAsia"/>
                                  <w:lang w:val="en-US" w:eastAsia="zh-CN"/>
                                </w:rPr>
                                <w:t>4.3-8</w:t>
                              </w:r>
                              <w:r>
                                <w:rPr>
                                  <w:rFonts w:hint="eastAsia"/>
                                </w:rPr>
                                <w:t xml:space="preserve">  氟硫草定原药（DTP）生产工艺流程图</w:t>
                              </w:r>
                            </w:p>
                          </w:txbxContent>
                        </wps:txbx>
                        <wps:bodyPr wrap="none" upright="1"/>
                      </wps:wsp>
                      <wps:wsp>
                        <wps:cNvPr id="212" name="Line 1198"/>
                        <wps:cNvCnPr/>
                        <wps:spPr>
                          <a:xfrm>
                            <a:off x="1633220" y="5068570"/>
                            <a:ext cx="539750" cy="635"/>
                          </a:xfrm>
                          <a:prstGeom prst="line">
                            <a:avLst/>
                          </a:prstGeom>
                          <a:ln w="9525" cap="flat" cmpd="sng">
                            <a:solidFill>
                              <a:srgbClr val="000000"/>
                            </a:solidFill>
                            <a:prstDash val="solid"/>
                            <a:headEnd type="none" w="med" len="med"/>
                            <a:tailEnd type="triangle" w="sm" len="lg"/>
                          </a:ln>
                        </wps:spPr>
                        <wps:bodyPr upright="1"/>
                      </wps:wsp>
                      <wps:wsp>
                        <wps:cNvPr id="213" name="Rectangle 1199"/>
                        <wps:cNvSpPr/>
                        <wps:spPr>
                          <a:xfrm>
                            <a:off x="1284605" y="4942840"/>
                            <a:ext cx="2971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水</w:t>
                              </w:r>
                            </w:p>
                          </w:txbxContent>
                        </wps:txbx>
                        <wps:bodyPr wrap="none" upright="1">
                          <a:spAutoFit/>
                        </wps:bodyPr>
                      </wps:wsp>
                      <wps:wsp>
                        <wps:cNvPr id="214" name="Rectangle 1200"/>
                        <wps:cNvSpPr/>
                        <wps:spPr>
                          <a:xfrm>
                            <a:off x="2212340" y="6964680"/>
                            <a:ext cx="58293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成   品</w:t>
                              </w:r>
                            </w:p>
                          </w:txbxContent>
                        </wps:txbx>
                        <wps:bodyPr wrap="none" upright="1">
                          <a:spAutoFit/>
                        </wps:bodyPr>
                      </wps:wsp>
                      <wps:wsp>
                        <wps:cNvPr id="215" name="Rectangle 1201"/>
                        <wps:cNvSpPr/>
                        <wps:spPr>
                          <a:xfrm>
                            <a:off x="2204720" y="6545580"/>
                            <a:ext cx="59309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干   燥</w:t>
                              </w:r>
                            </w:p>
                          </w:txbxContent>
                        </wps:txbx>
                        <wps:bodyPr wrap="none" upright="1">
                          <a:spAutoFit/>
                        </wps:bodyPr>
                      </wps:wsp>
                      <wps:wsp>
                        <wps:cNvPr id="216" name="Line 1202"/>
                        <wps:cNvCnPr/>
                        <wps:spPr>
                          <a:xfrm>
                            <a:off x="2562860" y="6812280"/>
                            <a:ext cx="635" cy="252095"/>
                          </a:xfrm>
                          <a:prstGeom prst="line">
                            <a:avLst/>
                          </a:prstGeom>
                          <a:ln w="9525" cap="flat" cmpd="sng">
                            <a:solidFill>
                              <a:srgbClr val="000000"/>
                            </a:solidFill>
                            <a:prstDash val="solid"/>
                            <a:headEnd type="none" w="med" len="med"/>
                            <a:tailEnd type="triangle" w="sm" len="lg"/>
                          </a:ln>
                        </wps:spPr>
                        <wps:bodyPr upright="1"/>
                      </wps:wsp>
                      <wps:wsp>
                        <wps:cNvPr id="217" name="Line 1203"/>
                        <wps:cNvCnPr/>
                        <wps:spPr>
                          <a:xfrm>
                            <a:off x="2877185" y="6673850"/>
                            <a:ext cx="539750" cy="635"/>
                          </a:xfrm>
                          <a:prstGeom prst="line">
                            <a:avLst/>
                          </a:prstGeom>
                          <a:ln w="9525" cap="flat" cmpd="sng">
                            <a:solidFill>
                              <a:srgbClr val="000000"/>
                            </a:solidFill>
                            <a:prstDash val="dash"/>
                            <a:headEnd type="none" w="med" len="med"/>
                            <a:tailEnd type="triangle" w="sm" len="lg"/>
                          </a:ln>
                        </wps:spPr>
                        <wps:bodyPr upright="1"/>
                      </wps:wsp>
                      <wps:wsp>
                        <wps:cNvPr id="218" name="Rectangle 1204"/>
                        <wps:cNvSpPr/>
                        <wps:spPr>
                          <a:xfrm>
                            <a:off x="3382010" y="6559550"/>
                            <a:ext cx="389255" cy="289560"/>
                          </a:xfrm>
                          <a:prstGeom prst="rect">
                            <a:avLst/>
                          </a:prstGeom>
                          <a:noFill/>
                          <a:ln>
                            <a:noFill/>
                          </a:ln>
                        </wps:spPr>
                        <wps:txbx>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1-12</w:t>
                              </w:r>
                            </w:p>
                          </w:txbxContent>
                        </wps:txbx>
                        <wps:bodyPr wrap="none" upright="1">
                          <a:spAutoFit/>
                        </wps:bodyPr>
                      </wps:wsp>
                      <wps:wsp>
                        <wps:cNvPr id="219" name="Rectangle 1205"/>
                        <wps:cNvSpPr/>
                        <wps:spPr>
                          <a:xfrm>
                            <a:off x="3086735" y="5991860"/>
                            <a:ext cx="42164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18"/>
                                  <w:szCs w:val="18"/>
                                </w:rPr>
                              </w:pPr>
                              <w:r>
                                <w:rPr>
                                  <w:rFonts w:hint="eastAsia"/>
                                  <w:sz w:val="18"/>
                                  <w:szCs w:val="18"/>
                                </w:rPr>
                                <w:t>蒸发</w:t>
                              </w:r>
                            </w:p>
                          </w:txbxContent>
                        </wps:txbx>
                        <wps:bodyPr wrap="none" upright="1">
                          <a:spAutoFit/>
                        </wps:bodyPr>
                      </wps:wsp>
                      <wps:wsp>
                        <wps:cNvPr id="220" name="Line 1206"/>
                        <wps:cNvCnPr/>
                        <wps:spPr>
                          <a:xfrm>
                            <a:off x="3555365" y="6134100"/>
                            <a:ext cx="260985" cy="635"/>
                          </a:xfrm>
                          <a:prstGeom prst="line">
                            <a:avLst/>
                          </a:prstGeom>
                          <a:ln w="9525" cap="flat" cmpd="sng">
                            <a:solidFill>
                              <a:srgbClr val="000000"/>
                            </a:solidFill>
                            <a:prstDash val="solid"/>
                            <a:headEnd type="none" w="med" len="med"/>
                            <a:tailEnd type="triangle" w="sm" len="lg"/>
                          </a:ln>
                        </wps:spPr>
                        <wps:bodyPr upright="1"/>
                      </wps:wsp>
                      <wps:wsp>
                        <wps:cNvPr id="221" name="Rectangle 1207"/>
                        <wps:cNvSpPr/>
                        <wps:spPr>
                          <a:xfrm>
                            <a:off x="1833245" y="144780"/>
                            <a:ext cx="1097280" cy="289560"/>
                          </a:xfrm>
                          <a:prstGeom prst="rect">
                            <a:avLst/>
                          </a:prstGeom>
                          <a:noFill/>
                          <a:ln>
                            <a:noFill/>
                          </a:ln>
                        </wps:spPr>
                        <wps:txbx>
                          <w:txbxContent>
                            <w:p>
                              <w:pPr>
                                <w:spacing w:line="240" w:lineRule="auto"/>
                                <w:ind w:firstLine="0" w:firstLineChars="0"/>
                                <w:jc w:val="center"/>
                                <w:rPr>
                                  <w:sz w:val="18"/>
                                  <w:szCs w:val="18"/>
                                </w:rPr>
                              </w:pPr>
                              <w:r>
                                <w:rPr>
                                  <w:rFonts w:hint="eastAsia"/>
                                  <w:sz w:val="18"/>
                                  <w:szCs w:val="18"/>
                                </w:rPr>
                                <w:t>三氟乙酰乙酸乙酯</w:t>
                              </w:r>
                            </w:p>
                          </w:txbxContent>
                        </wps:txbx>
                        <wps:bodyPr wrap="none" upright="1">
                          <a:spAutoFit/>
                        </wps:bodyPr>
                      </wps:wsp>
                    </wpc:wpc>
                  </a:graphicData>
                </a:graphic>
              </wp:inline>
            </w:drawing>
          </mc:Choice>
          <mc:Fallback>
            <w:pict>
              <v:group id="画布 1090" o:spid="_x0000_s1026" o:spt="203" style="height:593.05pt;width:427.35pt;" coordsize="5427345,7531735" editas="canvas" o:gfxdata="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">
                <o:lock v:ext="edit" aspectratio="f"/>
                <v:shape id="画布 1090" o:spid="_x0000_s1026" style="position:absolute;left:0;top:0;height:7531735;width:5427345;" filled="f" stroked="f" coordsize="21600,21600" o:gfxdata="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">
                  <v:fill on="f" focussize="0,0"/>
                  <v:stroke on="f"/>
                  <v:imagedata o:title=""/>
                  <o:lock v:ext="edit" aspectratio="t"/>
                </v:shape>
                <v:line id="Line 1092" o:spid="_x0000_s1026" o:spt="20" style="position:absolute;left:2547620;top:40513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4UUg4PQBAADrAwAADgAAAAAAAAABACAAAAAnAQAAZHJzL2Uyb0RvYy54bWxQ&#10;SwUGAAAAAAYABgBZAQAAjQUAAAAA&#10;">
                  <v:fill on="f" focussize="0,0"/>
                  <v:stroke color="#000000" joinstyle="round" endarrow="block" endarrowwidth="narrow" endarrowlength="long"/>
                  <v:imagedata o:title=""/>
                  <o:lock v:ext="edit" aspectratio="f"/>
                </v:line>
                <v:rect id="Rectangle 1093" o:spid="_x0000_s1026" o:spt="1" style="position:absolute;left:2204720;top:669290;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QpGhtQAAAAGAQAADwAAAAAAAAAB&#10;ACAAAAAiAAAAZHJzL2Rvd25yZXYueG1sUEsBAhQAFAAAAAgAh07iQEVOIjgUAgAAYAQAAA4AAAAA&#10;AAAAAQAgAAAAIwEAAGRycy9lMm9Eb2MueG1sUEsFBgAAAAAGAAYAWQEAAKk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环   合</w:t>
                        </w:r>
                      </w:p>
                    </w:txbxContent>
                  </v:textbox>
                </v:rect>
                <v:line id="Line 1094" o:spid="_x0000_s1026" o:spt="20" style="position:absolute;left:2547620;top:94170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D2OKAPcBAADrAwAADgAAAAAAAAABACAAAAAnAQAAZHJzL2Uyb0RvYy54&#10;bWxQSwUGAAAAAAYABgBZAQAAkAUAAAAA&#10;">
                  <v:fill on="f" focussize="0,0"/>
                  <v:stroke color="#000000" joinstyle="round" endarrow="block" endarrowwidth="narrow" endarrowlength="long"/>
                  <v:imagedata o:title=""/>
                  <o:lock v:ext="edit" aspectratio="f"/>
                </v:line>
                <v:rect id="Rectangle 1095" o:spid="_x0000_s1026" o:spt="1" style="position:absolute;left:2204720;top:1205865;height:299720;width:6502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dCkaG1AAAAAYBAAAPAAAAAAAA&#10;AAEAIAAAACIAAABkcnMvZG93bnJldi54bWxQSwECFAAUAAAACACHTuJAWrrdtBYCAABhBAAADgAA&#10;AAAAAAABACAAAAAjAQAAZHJzL2Uyb0RvYy54bWxQSwUGAAAAAAYABgBZAQAAqwU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脱水反应</w:t>
                        </w:r>
                      </w:p>
                    </w:txbxContent>
                  </v:textbox>
                </v:rect>
                <v:line id="Line 1096" o:spid="_x0000_s1026" o:spt="20" style="position:absolute;left:2547620;top:148653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2VEv9PcBAADsAwAADgAAAAAAAAABACAAAAAnAQAAZHJzL2Uyb0RvYy54&#10;bWxQSwUGAAAAAAYABgBZAQAAkAUAAAAA&#10;">
                  <v:fill on="f" focussize="0,0"/>
                  <v:stroke color="#000000" joinstyle="round" endarrow="block" endarrowwidth="narrow" endarrowlength="long"/>
                  <v:imagedata o:title=""/>
                  <o:lock v:ext="edit" aspectratio="f"/>
                </v:line>
                <v:rect id="Rectangle 1097" o:spid="_x0000_s1026" o:spt="1" style="position:absolute;left:2188210;top:1750695;height:299720;width:6502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0KRobUAAAABgEAAA8AAAAA&#10;AAAAAQAgAAAAIgAAAGRycy9kb3ducmV2LnhtbFBLAQIUABQAAAAIAIdO4kDulEgMGAIAAGEEAAAO&#10;AAAAAAAAAAEAIAAAACMBAABkcnMvZTJvRG9jLnhtbFBLBQYAAAAABgAGAFkBAACt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脱氟化氢</w:t>
                        </w:r>
                      </w:p>
                    </w:txbxContent>
                  </v:textbox>
                </v:rect>
                <v:line id="Line 1098" o:spid="_x0000_s1026" o:spt="20" style="position:absolute;left:2547620;top:202311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pnfPLYAAAABgEAAA8AAAAAAAAAAQAgAAAAIgAAAGRycy9kb3ducmV2LnhtbFBLAQIU&#10;ABQAAAAIAIdO4kAWGeka8wEAAOwDAAAOAAAAAAAAAAEAIAAAACcBAABkcnMvZTJvRG9jLnhtbFBL&#10;BQYAAAAABgAGAFkBAACMBQAAAAA=&#10;">
                  <v:fill on="f" focussize="0,0"/>
                  <v:stroke color="#000000" joinstyle="round" endarrow="block" endarrowwidth="narrow" endarrowlength="long"/>
                  <v:imagedata o:title=""/>
                  <o:lock v:ext="edit" aspectratio="f"/>
                </v:line>
                <v:rect id="Rectangle 1099" o:spid="_x0000_s1026" o:spt="1" style="position:absolute;left:2212975;top:2287270;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dCkaG1AAAAAYBAAAPAAAAAAAA&#10;AAEAIAAAACIAAABkcnMvZG93bnJldi54bWxQSwECFAAUAAAACACHTuJAo0CvjhYCAABhBAAADgAA&#10;AAAAAAABACAAAAAjAQAAZHJzL2Uyb0RvYy54bWxQSwUGAAAAAAYABgBZAQAAqwU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水   解</w:t>
                        </w:r>
                      </w:p>
                    </w:txbxContent>
                  </v:textbox>
                </v:rect>
                <v:line id="Line 1100" o:spid="_x0000_s1026" o:spt="20" style="position:absolute;left:2547620;top:256794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aZ3zy2AAAAAYBAAAPAAAAAAAAAAEAIAAAACIAAABkcnMvZG93bnJldi54bWxQSwECFAAU&#10;AAAACACHTuJA5hZKu/EBAADsAwAADgAAAAAAAAABACAAAAAnAQAAZHJzL2Uyb0RvYy54bWxQSwUG&#10;AAAAAAYABgBZAQAAigUAAAAA&#10;">
                  <v:fill on="f" focussize="0,0"/>
                  <v:stroke color="#000000" joinstyle="round" endarrow="block" endarrowwidth="narrow" endarrowlength="long"/>
                  <v:imagedata o:title=""/>
                  <o:lock v:ext="edit" aspectratio="f"/>
                </v:line>
                <v:rect id="Rectangle 1101" o:spid="_x0000_s1026" o:spt="1" style="position:absolute;left:2212975;top:2823845;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0KRobUAAAABgEAAA8AAAAA&#10;AAAAAQAgAAAAIgAAAGRycy9kb3ducmV2LnhtbFBLAQIUABQAAAAIAIdO4kAPnXjDGAIAAGEEAAAO&#10;AAAAAAAAAAEAIAAAACMBAABkcnMvZTJvRG9jLnhtbFBLBQYAAAAABgAGAFkBAACt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酸   化</w:t>
                        </w:r>
                      </w:p>
                    </w:txbxContent>
                  </v:textbox>
                </v:rect>
                <v:line id="Line 1102" o:spid="_x0000_s1026" o:spt="20" style="position:absolute;left:2555875;top:309626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pnfPLYAAAABgEAAA8AAAAAAAAAAQAgAAAAIgAAAGRycy9kb3ducmV2LnhtbFBLAQIU&#10;ABQAAAAIAIdO4kAFrCrU8wEAAOwDAAAOAAAAAAAAAAEAIAAAACcBAABkcnMvZTJvRG9jLnhtbFBL&#10;BQYAAAAABgAGAFkBAACMBQAAAAA=&#10;">
                  <v:fill on="f" focussize="0,0"/>
                  <v:stroke color="#000000" joinstyle="round" endarrow="block" endarrowwidth="narrow" endarrowlength="long"/>
                  <v:imagedata o:title=""/>
                  <o:lock v:ext="edit" aspectratio="f"/>
                </v:line>
                <v:rect id="Rectangle 1103" o:spid="_x0000_s1026" o:spt="1" style="position:absolute;left:2212975;top:3352165;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dCkaG1AAAAAYBAAAPAAAA&#10;AAAAAAEAIAAAACIAAABkcnMvZG93bnJldi54bWxQSwECFAAUAAAACACHTuJAp5XmoBkCAABhBAAA&#10;DgAAAAAAAAABACAAAAAjAQAAZHJzL2Uyb0RvYy54bWxQSwUGAAAAAAYABgBZAQAArgU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烘   干</w:t>
                        </w:r>
                      </w:p>
                    </w:txbxContent>
                  </v:textbox>
                </v:rect>
                <v:line id="Line 1104" o:spid="_x0000_s1026" o:spt="20" style="position:absolute;left:2547620;top:363283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VIbiAvcBAADsAwAADgAAAAAAAAABACAAAAAnAQAAZHJzL2Uyb0RvYy54&#10;bWxQSwUGAAAAAAYABgBZAQAAkAUAAAAA&#10;">
                  <v:fill on="f" focussize="0,0"/>
                  <v:stroke color="#000000" joinstyle="round" endarrow="block" endarrowwidth="narrow" endarrowlength="long"/>
                  <v:imagedata o:title=""/>
                  <o:lock v:ext="edit" aspectratio="f"/>
                </v:line>
                <v:rect id="Rectangle 1105" o:spid="_x0000_s1026" o:spt="1" style="position:absolute;left:2115185;top:3888740;height:299720;width:7645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QpGhtQAAAAGAQAADwAA&#10;AAAAAAABACAAAAAiAAAAZHJzL2Rvd25yZXYueG1sUEsBAhQAFAAAAAgAh07iQBzijYAaAgAAYgQA&#10;AA4AAAAAAAAAAQAgAAAAIwEAAGRycy9lMm9Eb2MueG1sUEsFBgAAAAAGAAYAWQEAAK8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酰氯化反应</w:t>
                        </w:r>
                      </w:p>
                    </w:txbxContent>
                  </v:textbox>
                </v:rect>
                <v:line id="Line 1106" o:spid="_x0000_s1026" o:spt="20" style="position:absolute;left:2547620;top:416941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p7koYPQBAADtAwAADgAAAAAAAAABACAAAAAnAQAAZHJzL2Uyb0RvYy54bWxQ&#10;SwUGAAAAAAYABgBZAQAAjQUAAAAA&#10;">
                  <v:fill on="f" focussize="0,0"/>
                  <v:stroke color="#000000" joinstyle="round" endarrow="block" endarrowwidth="narrow" endarrowlength="long"/>
                  <v:imagedata o:title=""/>
                  <o:lock v:ext="edit" aspectratio="f"/>
                </v:line>
                <v:rect id="Rectangle 1107" o:spid="_x0000_s1026" o:spt="1" style="position:absolute;left:2196465;top:4433570;height:299720;width:6502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QpGhtQAAAAGAQAADwAA&#10;AAAAAAABACAAAAAiAAAAZHJzL2Rvd25yZXYueG1sUEsBAhQAFAAAAAgAh07iQOO1cr0aAgAAYgQA&#10;AA4AAAAAAAAAAQAgAAAAIwEAAGRycy9lMm9Eb2MueG1sUEsFBgAAAAAGAAYAWQEAAK8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甲硫基化</w:t>
                        </w:r>
                      </w:p>
                    </w:txbxContent>
                  </v:textbox>
                </v:rect>
                <v:line id="Line 1108" o:spid="_x0000_s1026" o:spt="20" style="position:absolute;left:2547620;top:471424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A/zZEb9gEAAO0DAAAOAAAAAAAAAAEAIAAAACcBAABkcnMvZTJvRG9jLnht&#10;bFBLBQYAAAAABgAGAFkBAACPBQAAAAA=&#10;">
                  <v:fill on="f" focussize="0,0"/>
                  <v:stroke color="#000000" joinstyle="round" endarrow="block" endarrowwidth="narrow" endarrowlength="long"/>
                  <v:imagedata o:title=""/>
                  <o:lock v:ext="edit" aspectratio="f"/>
                </v:line>
                <v:rect id="Rectangle 1109" o:spid="_x0000_s1026" o:spt="1" style="position:absolute;left:2221230;top:4945380;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0KRobUAAAABgEAAA8AAAAA&#10;AAAAAQAgAAAAIgAAAGRycy9kb3ducmV2LnhtbFBLAQIUABQAAAAIAIdO4kDnFBiBGAIAAGIEAAAO&#10;AAAAAAAAAAEAIAAAACMBAABkcnMvZTJvRG9jLnhtbFBLBQYAAAAABgAGAFkBAACt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脱   溶</w:t>
                        </w:r>
                      </w:p>
                    </w:txbxContent>
                  </v:textbox>
                </v:rect>
                <v:line id="Line 1110" o:spid="_x0000_s1026" o:spt="20" style="position:absolute;left:2547620;top:523430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ngVhYPcBAADtAwAADgAAAAAAAAABACAAAAAnAQAAZHJzL2Uyb0RvYy54&#10;bWxQSwUGAAAAAAYABgBZAQAAkAUAAAAA&#10;">
                  <v:fill on="f" focussize="0,0"/>
                  <v:stroke color="#000000" joinstyle="round" endarrow="block" endarrowwidth="narrow" endarrowlength="long"/>
                  <v:imagedata o:title=""/>
                  <o:lock v:ext="edit" aspectratio="f"/>
                </v:line>
                <v:rect id="Rectangle 1111" o:spid="_x0000_s1026" o:spt="1" style="position:absolute;left:2204720;top:5498465;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0KRobUAAAABgEAAA8AAAAAAAAA&#10;AQAgAAAAIgAAAGRycy9kb3ducmV2LnhtbFBLAQIUABQAAAAIAIdO4kArcoloFQIAAGIEAAAOAAAA&#10;AAAAAAEAIAAAACMBAABkcnMvZTJvRG9jLnhtbFBLBQYAAAAABgAGAFkBAACq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精   制</w:t>
                        </w:r>
                      </w:p>
                    </w:txbxContent>
                  </v:textbox>
                </v:rect>
                <v:line id="Line 1112" o:spid="_x0000_s1026" o:spt="20" style="position:absolute;left:2547620;top:577913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d88tgAAAAGAQAADwAAAAAAAAABACAAAAAiAAAAZHJzL2Rvd25yZXYueG1s&#10;UEsBAhQAFAAAAAgAh07iQJZbUlT4AQAA7QMAAA4AAAAAAAAAAQAgAAAAJwEAAGRycy9lMm9Eb2Mu&#10;eG1sUEsFBgAAAAAGAAYAWQEAAJEFAAAAAA==&#10;">
                  <v:fill on="f" focussize="0,0"/>
                  <v:stroke color="#000000" joinstyle="round" endarrow="block" endarrowwidth="narrow" endarrowlength="long"/>
                  <v:imagedata o:title=""/>
                  <o:lock v:ext="edit" aspectratio="f"/>
                </v:line>
                <v:rect id="Rectangle 1113" o:spid="_x0000_s1026" o:spt="1" style="position:absolute;left:2204720;top:6018530;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0KRobUAAAABgEAAA8AAAAAAAAA&#10;AQAgAAAAIgAAAGRycy9kb3ducmV2LnhtbFBLAQIUABQAAAAIAIdO4kD3qMaEFQIAAGIEAAAOAAAA&#10;AAAAAAEAIAAAACMBAABkcnMvZTJvRG9jLnhtbFBLBQYAAAAABgAGAFkBAACq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离   心</w:t>
                        </w:r>
                      </w:p>
                    </w:txbxContent>
                  </v:textbox>
                </v:rect>
                <v:line id="Line 1114" o:spid="_x0000_s1026" o:spt="20" style="position:absolute;left:1633220;top:80962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Nzo5M/cBAADsAwAADgAAAAAAAAABACAAAAAnAQAAZHJzL2Uyb0RvYy54&#10;bWxQSwUGAAAAAAYABgBZAQAAkAUAAAAA&#10;">
                  <v:fill on="f" focussize="0,0"/>
                  <v:stroke color="#000000" joinstyle="round" endarrow="block" endarrowwidth="narrow" endarrowlength="long"/>
                  <v:imagedata o:title=""/>
                  <o:lock v:ext="edit" aspectratio="f"/>
                </v:line>
                <v:rect id="Rectangle 1115" o:spid="_x0000_s1026" o:spt="1" style="position:absolute;left:269875;top:677545;height:289560;width:12115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HEn8w+8AQAAeQ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异戊醛、乙腈、液氨</w:t>
                        </w:r>
                      </w:p>
                    </w:txbxContent>
                  </v:textbox>
                </v:rect>
                <v:line id="Line 1116" o:spid="_x0000_s1026" o:spt="20" style="position:absolute;left:1633220;top:124714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DiZgrfQBAADtAwAADgAAAAAAAAABACAAAAAnAQAAZHJzL2Uyb0RvYy54bWxQ&#10;SwUGAAAAAAYABgBZAQAAjQUAAAAA&#10;">
                  <v:fill on="f" focussize="0,0"/>
                  <v:stroke color="#000000" joinstyle="round" endarrow="block" endarrowwidth="narrow" endarrowlength="long"/>
                  <v:imagedata o:title=""/>
                  <o:lock v:ext="edit" aspectratio="f"/>
                </v:line>
                <v:rect id="Rectangle 1117" o:spid="_x0000_s1026" o:spt="1" style="position:absolute;left:309880;top:1090295;height:289560;width:12115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H/g11y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三氯氧磷、甲苯、水</w:t>
                        </w:r>
                      </w:p>
                    </w:txbxContent>
                  </v:textbox>
                </v:rect>
                <v:line id="Line 1118" o:spid="_x0000_s1026" o:spt="20" style="position:absolute;left:1633220;top:180022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DG+ITL9gEAAO0DAAAOAAAAAAAAAAEAIAAAACcBAABkcnMvZTJvRG9jLnht&#10;bFBLBQYAAAAABgAGAFkBAACPBQAAAAA=&#10;">
                  <v:fill on="f" focussize="0,0"/>
                  <v:stroke color="#000000" joinstyle="round" endarrow="block" endarrowwidth="narrow" endarrowlength="long"/>
                  <v:imagedata o:title=""/>
                  <o:lock v:ext="edit" aspectratio="f"/>
                </v:line>
                <v:rect id="Rectangle 1119" o:spid="_x0000_s1026" o:spt="1" style="position:absolute;left:309880;top:1659890;height:289560;width:12115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jfjDdUAAAAGAQAADwAAAAAAAAABACAAAAAiAAAAZHJzL2Rvd25yZXYueG1sUEsBAhQAFAAA&#10;AAgAh07iQHElhl25AQAAegMAAA4AAAAAAAAAAQAgAAAAJAEAAGRycy9lMm9Eb2MueG1sUEsFBgAA&#10;AAAGAAYAWQEAAE8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碳酸钾、催化剂、水</w:t>
                        </w:r>
                      </w:p>
                    </w:txbxContent>
                  </v:textbox>
                </v:rect>
                <v:line id="Line 1120" o:spid="_x0000_s1026" o:spt="20" style="position:absolute;left:1633220;top:139573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pnfPLYAAAABgEAAA8AAAAAAAAAAQAgAAAAIgAAAGRycy9kb3ducmV2LnhtbFBLAQIU&#10;ABQAAAAIAIdO4kBiVTxI8wEAAO0DAAAOAAAAAAAAAAEAIAAAACcBAABkcnMvZTJvRG9jLnhtbFBL&#10;BQYAAAAABgAGAFkBAACMBQAAAAA=&#10;">
                  <v:fill on="f" focussize="0,0"/>
                  <v:stroke color="#000000" joinstyle="round" endarrow="block" endarrowwidth="narrow" endarrowlength="long"/>
                  <v:imagedata o:title=""/>
                  <o:lock v:ext="edit" aspectratio="f"/>
                </v:line>
                <v:rect id="Rectangle 1121" o:spid="_x0000_s1026" o:spt="1" style="position:absolute;left:963930;top:1280160;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o34w3VAAAABgEAAA8AAAAAAAAAAQAgAAAAIgAAAGRycy9kb3ducmV2LnhtbFBLAQIUABQA&#10;AAAIAIdO4kDz7wTRugEAAHkDAAAOAAAAAAAAAAEAIAAAACQBAABkcnMvZTJvRG9jLnhtbFBLBQYA&#10;AAAABgAGAFkBAABQ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氢氧化钠</w:t>
                        </w:r>
                      </w:p>
                    </w:txbxContent>
                  </v:textbox>
                </v:rect>
                <v:line id="Line 1122" o:spid="_x0000_s1026" o:spt="20" style="position:absolute;left:1633220;top:197358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WGaD9fQBAADtAwAADgAAAAAAAAABACAAAAAnAQAAZHJzL2Uyb0RvYy54bWxQ&#10;SwUGAAAAAAYABgBZAQAAjQUAAAAA&#10;">
                  <v:fill on="f" focussize="0,0"/>
                  <v:stroke color="#000000" joinstyle="round" endarrow="block" endarrowwidth="narrow" endarrowlength="long"/>
                  <v:imagedata o:title=""/>
                  <o:lock v:ext="edit" aspectratio="f"/>
                </v:line>
                <v:rect id="Rectangle 1123" o:spid="_x0000_s1026" o:spt="1" style="position:absolute;left:1176020;top:1866265;height:289560;width:4114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Aytyj+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盐酸</w:t>
                        </w:r>
                      </w:p>
                    </w:txbxContent>
                  </v:textbox>
                </v:rect>
                <v:line id="Line 1124" o:spid="_x0000_s1026" o:spt="20" style="position:absolute;left:1649730;top:241935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md88tgAAAAGAQAADwAAAAAAAAABACAAAAAiAAAAZHJzL2Rvd25yZXYueG1sUEsB&#10;AhQAFAAAAAgAh07iQJdYulX1AQAA7QMAAA4AAAAAAAAAAQAgAAAAJwEAAGRycy9lMm9Eb2MueG1s&#10;UEsFBgAAAAAGAAYAWQEAAI4FAAAAAA==&#10;">
                  <v:fill on="f" focussize="0,0"/>
                  <v:stroke color="#000000" joinstyle="round" endarrow="block" endarrowwidth="narrow" endarrowlength="long"/>
                  <v:imagedata o:title=""/>
                  <o:lock v:ext="edit" aspectratio="f"/>
                </v:line>
                <v:rect id="Rectangle 1125" o:spid="_x0000_s1026" o:spt="1" style="position:absolute;left:669290;top:2270760;height:289560;width:8686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jfjDdUAAAAGAQAADwAAAAAAAAABACAAAAAiAAAAZHJzL2Rvd25yZXYueG1sUEsBAhQAFAAA&#10;AAgAh07iQCG3BX25AQAAeQMAAA4AAAAAAAAAAQAgAAAAJAEAAGRycy9lMm9Eb2MueG1sUEsFBgAA&#10;AAAGAAYAWQEAAE8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氢氧化钾、水</w:t>
                        </w:r>
                      </w:p>
                    </w:txbxContent>
                  </v:textbox>
                </v:rect>
                <v:line id="Line 1126" o:spid="_x0000_s1026" o:spt="20" style="position:absolute;left:1666240;top:295592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D2dTcd9gEAAO0DAAAOAAAAAAAAAAEAIAAAACcBAABkcnMvZTJvRG9jLnht&#10;bFBLBQYAAAAABgAGAFkBAACPBQAAAAA=&#10;">
                  <v:fill on="f" focussize="0,0"/>
                  <v:stroke color="#000000" joinstyle="round" endarrow="block" endarrowwidth="narrow" endarrowlength="long"/>
                  <v:imagedata o:title=""/>
                  <o:lock v:ext="edit" aspectratio="f"/>
                </v:line>
                <v:rect id="Rectangle 1127" o:spid="_x0000_s1026" o:spt="1" style="position:absolute;left:1265555;top:2815590;height:289560;width:4114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o34w3VAAAABgEAAA8AAAAAAAAAAQAgAAAAIgAAAGRycy9kb3ducmV2LnhtbFBLAQIUABQA&#10;AAAIAIdO4kAFuoSyugEAAHoDAAAOAAAAAAAAAAEAIAAAACQBAABkcnMvZTJvRG9jLnhtbFBLBQYA&#10;AAAABgAGAFkBAABQ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盐酸</w:t>
                        </w:r>
                      </w:p>
                    </w:txbxContent>
                  </v:textbox>
                </v:rect>
                <v:line id="Line 1128" o:spid="_x0000_s1026" o:spt="20" style="position:absolute;left:1543685;top:402082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CmmV9k9gEAAO0DAAAOAAAAAAAAAAEAIAAAACcBAABkcnMvZTJvRG9jLnht&#10;bFBLBQYAAAAABgAGAFkBAACPBQAAAAA=&#10;">
                  <v:fill on="f" focussize="0,0"/>
                  <v:stroke color="#000000" joinstyle="round" endarrow="block" endarrowwidth="narrow" endarrowlength="long"/>
                  <v:imagedata o:title=""/>
                  <o:lock v:ext="edit" aspectratio="f"/>
                </v:line>
                <v:rect id="Rectangle 1129" o:spid="_x0000_s1026" o:spt="1" style="position:absolute;left:490220;top:3880485;height:289560;width:9829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Bk8S3u8AQAAeQ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氯化亚砜、甲苯</w:t>
                        </w:r>
                      </w:p>
                    </w:txbxContent>
                  </v:textbox>
                </v:rect>
                <v:line id="Line 1130" o:spid="_x0000_s1026" o:spt="20" style="position:absolute;left:1633220;top:454914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LodB6/QBAADtAwAADgAAAAAAAAABACAAAAAnAQAAZHJzL2Uyb0RvYy54bWxQ&#10;SwUGAAAAAAYABgBZAQAAjQUAAAAA&#10;">
                  <v:fill on="f" focussize="0,0"/>
                  <v:stroke color="#000000" joinstyle="round" endarrow="block" endarrowwidth="narrow" endarrowlength="long"/>
                  <v:imagedata o:title=""/>
                  <o:lock v:ext="edit" aspectratio="f"/>
                </v:line>
                <v:rect id="Rectangle 1131" o:spid="_x0000_s1026" o:spt="1" style="position:absolute;left:596265;top:4408805;height:289560;width:9829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o34w3VAAAABgEAAA8AAAAAAAAAAQAgAAAAIgAAAGRycy9kb3ducmV2LnhtbFBLAQIU&#10;ABQAAAAIAIdO4kCEcQB4vQEAAHkDAAAOAAAAAAAAAAEAIAAAACQBAABkcnMvZTJvRG9jLnhtbFBL&#10;BQYAAAAABgAGAFkBAABT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甲硫醇钠、甲苯</w:t>
                        </w:r>
                      </w:p>
                    </w:txbxContent>
                  </v:textbox>
                </v:rect>
                <v:line id="Line 1132" o:spid="_x0000_s1026" o:spt="20" style="position:absolute;left:1633220;top:563880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md88tgAAAAGAQAADwAAAAAAAAABACAAAAAiAAAAZHJzL2Rvd25yZXYueG1sUEsB&#10;AhQAFAAAAAgAh07iQCaUmBP1AQAA7QMAAA4AAAAAAAAAAQAgAAAAJwEAAGRycy9lMm9Eb2MueG1s&#10;UEsFBgAAAAAGAAYAWQEAAI4FAAAAAA==&#10;">
                  <v:fill on="f" focussize="0,0"/>
                  <v:stroke color="#000000" joinstyle="round" endarrow="block" endarrowwidth="narrow" endarrowlength="long"/>
                  <v:imagedata o:title=""/>
                  <o:lock v:ext="edit" aspectratio="f"/>
                </v:line>
                <v:rect id="Rectangle 1133" o:spid="_x0000_s1026" o:spt="1" style="position:absolute;left:947420;top:5506720;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tq5XM7sBAAB5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乙醇、水</w:t>
                        </w:r>
                      </w:p>
                    </w:txbxContent>
                  </v:textbox>
                </v:rect>
                <v:line id="Line 1134" o:spid="_x0000_s1026" o:spt="20" style="position:absolute;left:2923540;top:187452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BO1Idv9gEAAO0DAAAOAAAAAAAAAAEAIAAAACcBAABkcnMvZTJvRG9jLnht&#10;bFBLBQYAAAAABgAGAFkBAACPBQAAAAA=&#10;">
                  <v:fill on="f" focussize="0,0"/>
                  <v:stroke color="#000000" joinstyle="round" endarrow="block" endarrowwidth="narrow" endarrowlength="long"/>
                  <v:imagedata o:title=""/>
                  <o:lock v:ext="edit" aspectratio="f"/>
                </v:line>
                <v:rect id="Rectangle 1135" o:spid="_x0000_s1026" o:spt="1" style="position:absolute;left:3462020;top:1750695;height:299720;width:5359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QpGhtQAAAAGAQAADwAAAAAA&#10;AAABACAAAAAiAAAAZHJzL2Rvd25yZXYueG1sUEsBAhQAFAAAAAgAh07iQAAodRwXAgAAYgQAAA4A&#10;AAAAAAAAAQAgAAAAIwEAAGRycy9lMm9Eb2MueG1sUEsFBgAAAAAGAAYAWQEAAKw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冷  凝</w:t>
                        </w:r>
                      </w:p>
                    </w:txbxContent>
                  </v:textbox>
                </v:rect>
                <v:line id="Line 1136" o:spid="_x0000_s1026" o:spt="20" style="position:absolute;left:4066540;top:188277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d88tgAAAAGAQAADwAAAAAAAAABACAAAAAiAAAAZHJzL2Rvd25yZXYueG1s&#10;UEsBAhQAFAAAAAgAh07iQO0aunb4AQAA7QMAAA4AAAAAAAAAAQAgAAAAJwEAAGRycy9lMm9Eb2Mu&#10;eG1sUEsFBgAAAAAGAAYAWQEAAJEFAAAAAA==&#10;">
                  <v:fill on="f" focussize="0,0"/>
                  <v:stroke color="#000000" joinstyle="round" endarrow="block" endarrowwidth="narrow" endarrowlength="long"/>
                  <v:imagedata o:title=""/>
                  <o:lock v:ext="edit" aspectratio="f"/>
                </v:line>
                <v:line id="Line 1137" o:spid="_x0000_s1026" o:spt="20" style="position:absolute;left:2931795;top:1296670;height:1270;width:1664970;"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jRTz1gAAAAYBAAAPAAAAAAAAAAEAIAAAACIAAABkcnMvZG93bnJldi54bWxQSwECFAAU&#10;AAAACACHTuJAfSY1bfMBAADtAwAADgAAAAAAAAABACAAAAAlAQAAZHJzL2Uyb0RvYy54bWxQSwUG&#10;AAAAAAYABgBZAQAAigUAAAAA&#10;">
                  <v:fill on="f" focussize="0,0"/>
                  <v:stroke color="#000000" joinstyle="round" startarrow="block" startarrowwidth="narrow" startarrowlength="long" endarrowwidth="narrow" endarrowlength="long"/>
                  <v:imagedata o:title=""/>
                  <o:lock v:ext="edit" aspectratio="f"/>
                </v:line>
                <v:line id="Line 1138" o:spid="_x0000_s1026" o:spt="20" style="position:absolute;left:4604385;top:1288415;height:598805;width:1270;"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753atYAAAAGAQAADwAAAAAAAAABACAAAAAiAAAAZHJzL2Rvd25yZXYueG1sUEsBAhQA&#10;FAAAAAgAh07iQL/AVWv0AQAA6gMAAA4AAAAAAAAAAQAgAAAAJQEAAGRycy9lMm9Eb2MueG1sUEsF&#10;BgAAAAAGAAYAWQEAAIsFAAAAAA==&#10;">
                  <v:fill on="f" focussize="0,0"/>
                  <v:stroke color="#000000" joinstyle="round" endarrowwidth="narrow" endarrowlength="long"/>
                  <v:imagedata o:title=""/>
                  <o:lock v:ext="edit" aspectratio="f"/>
                </v:line>
                <v:rect id="Rectangle 1139" o:spid="_x0000_s1026" o:spt="1" style="position:absolute;left:3945255;top:1280160;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HFTNri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甲苯套用</w:t>
                        </w:r>
                      </w:p>
                    </w:txbxContent>
                  </v:textbox>
                </v:rect>
                <v:line id="Line 1140" o:spid="_x0000_s1026" o:spt="20" style="position:absolute;left:2996565;top:408686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CmhNml9gEAAO0DAAAOAAAAAAAAAAEAIAAAACcBAABkcnMvZTJvRG9jLnht&#10;bFBLBQYAAAAABgAGAFkBAACPBQAAAAA=&#10;">
                  <v:fill on="f" focussize="0,0"/>
                  <v:stroke color="#000000" joinstyle="round" endarrow="block" endarrowwidth="narrow" endarrowlength="long"/>
                  <v:imagedata o:title=""/>
                  <o:lock v:ext="edit" aspectratio="f"/>
                </v:line>
                <v:rect id="Rectangle 1141" o:spid="_x0000_s1026" o:spt="1" style="position:absolute;left:3535045;top:3963035;height:299720;width:5359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dCkaG1AAAAAYBAAAPAAAA&#10;AAAAAAEAIAAAACIAAABkcnMvZG93bnJldi54bWxQSwECFAAUAAAACACHTuJAT21cMhkCAABiBAAA&#10;DgAAAAAAAAABACAAAAAjAQAAZHJzL2Uyb0RvYy54bWxQSwUGAAAAAAYABgBZAQAArgU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冷  凝</w:t>
                        </w:r>
                      </w:p>
                    </w:txbxContent>
                  </v:textbox>
                </v:rect>
                <v:line id="Line 1142" o:spid="_x0000_s1026" o:spt="20" style="position:absolute;left:4139565;top:409511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d88tgAAAAGAQAADwAAAAAAAAABACAAAAAiAAAAZHJzL2Rvd25yZXYueG1s&#10;UEsBAhQAFAAAAAgAh07iQB3GMIj4AQAA7QMAAA4AAAAAAAAAAQAgAAAAJwEAAGRycy9lMm9Eb2Mu&#10;eG1sUEsFBgAAAAAGAAYAWQEAAJEFAAAAAA==&#10;">
                  <v:fill on="f" focussize="0,0"/>
                  <v:stroke color="#000000" joinstyle="round" endarrow="block" endarrowwidth="narrow" endarrowlength="long"/>
                  <v:imagedata o:title=""/>
                  <o:lock v:ext="edit" aspectratio="f"/>
                </v:line>
                <v:line id="Line 1143" o:spid="_x0000_s1026" o:spt="20" style="position:absolute;left:3347720;top:3656330;height:1270;width:1330325;" filled="f" stroked="t" coordsize="21600,21600" o:gfxdata="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3oWj&#10;wtUAAAAGAQAADwAAAAAAAAABACAAAAAiAAAAZHJzL2Rvd25yZXYueG1sUEsBAhQAFAAAAAgAh07i&#10;QKU/NGLsAQAA6QMAAA4AAAAAAAAAAQAgAAAAJAEAAGRycy9lMm9Eb2MueG1sUEsFBgAAAAAGAAYA&#10;WQEAAIIFAAAAAA==&#10;">
                  <v:fill on="f" focussize="0,0"/>
                  <v:stroke color="#000000" joinstyle="round" startarrowwidth="narrow" startarrowlength="long" endarrowwidth="narrow" endarrowlength="long"/>
                  <v:imagedata o:title=""/>
                  <o:lock v:ext="edit" aspectratio="f"/>
                </v:line>
                <v:line id="Line 1144" o:spid="_x0000_s1026" o:spt="20" style="position:absolute;left:4678045;top:3657600;height:441960;width:635;"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Xvndq1gAAAAYBAAAPAAAAAAAAAAEAIAAAACIAAABkcnMvZG93bnJldi54bWxQSwECFAAU&#10;AAAACACHTuJA6qGn9vMBAADpAwAADgAAAAAAAAABACAAAAAlAQAAZHJzL2Uyb0RvYy54bWxQSwUG&#10;AAAAAAYABgBZAQAAigUAAAAA&#10;">
                  <v:fill on="f" focussize="0,0"/>
                  <v:stroke color="#000000" joinstyle="round" endarrowwidth="narrow" endarrowlength="long"/>
                  <v:imagedata o:title=""/>
                  <o:lock v:ext="edit" aspectratio="f"/>
                </v:line>
                <v:rect id="Rectangle 1145" o:spid="_x0000_s1026" o:spt="1" style="position:absolute;left:3551555;top:3608070;height:289560;width:8686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E6Rlcq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氯化亚砜套用</w:t>
                        </w:r>
                      </w:p>
                    </w:txbxContent>
                  </v:textbox>
                </v:rect>
                <v:line id="Line 1146" o:spid="_x0000_s1026" o:spt="20" style="position:absolute;left:3340735;top:3657600;height:297180;width:635;"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753atYAAAAGAQAADwAAAAAAAAABACAAAAAiAAAAZHJzL2Rvd25yZXYueG1sUEsBAhQAFAAA&#10;AAgAh07iQHwHbHbxAQAA6QMAAA4AAAAAAAAAAQAgAAAAJQEAAGRycy9lMm9Eb2MueG1sUEsFBgAA&#10;AAAGAAYAWQEAAIgFAAAAAA==&#10;">
                  <v:fill on="f" focussize="0,0"/>
                  <v:stroke color="#000000" joinstyle="round" endarrowwidth="narrow" endarrowlength="long"/>
                  <v:imagedata o:title=""/>
                  <o:lock v:ext="edit" aspectratio="f"/>
                </v:line>
                <v:line id="Line 1147" o:spid="_x0000_s1026" o:spt="20" style="position:absolute;left:2988310;top:3954780;height:635;width:351155;"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jRTz1gAAAAYBAAAPAAAAAAAAAAEAIAAAACIAAABkcnMvZG93bnJldi54bWxQSwECFAAU&#10;AAAACACHTuJAPH5EP/MBAADrAwAADgAAAAAAAAABACAAAAAlAQAAZHJzL2Uyb0RvYy54bWxQSwUG&#10;AAAAAAYABgBZAQAAigUAAAAA&#10;">
                  <v:fill on="f" focussize="0,0"/>
                  <v:stroke color="#000000" joinstyle="round" startarrow="block" startarrowwidth="narrow" startarrowlength="long" endarrowwidth="narrow" endarrowlength="long"/>
                  <v:imagedata o:title=""/>
                  <o:lock v:ext="edit" aspectratio="f"/>
                </v:line>
                <v:line id="Line 1148" o:spid="_x0000_s1026" o:spt="20" style="position:absolute;left:2898775;top:507746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aZ3zy2AAAAAYBAAAPAAAAAAAAAAEAIAAAACIAAABkcnMvZG93bnJldi54bWxQ&#10;SwECFAAUAAAACACHTuJAr7KLRvcBAADtAwAADgAAAAAAAAABACAAAAAnAQAAZHJzL2Uyb0RvYy54&#10;bWxQSwUGAAAAAAYABgBZAQAAkAUAAAAA&#10;">
                  <v:fill on="f" focussize="0,0"/>
                  <v:stroke color="#000000" joinstyle="round" endarrow="block" endarrowwidth="narrow" endarrowlength="long"/>
                  <v:imagedata o:title=""/>
                  <o:lock v:ext="edit" aspectratio="f"/>
                </v:line>
                <v:rect id="Rectangle 1149" o:spid="_x0000_s1026" o:spt="1" style="position:absolute;left:3437255;top:4953635;height:299720;width:5359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0KRobUAAAABgEAAA8A&#10;AAAAAAAAAQAgAAAAIgAAAGRycy9kb3ducmV2LnhtbFBLAQIUABQAAAAIAIdO4kAXBpMHGwIAAGIE&#10;AAAOAAAAAAAAAAEAIAAAACMBAABkcnMvZTJvRG9jLnhtbFBLBQYAAAAABgAGAFkBAACwBQ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冷  凝</w:t>
                        </w:r>
                      </w:p>
                    </w:txbxContent>
                  </v:textbox>
                </v:rect>
                <v:line id="Line 1150" o:spid="_x0000_s1026" o:spt="20" style="position:absolute;left:4041775;top:5036185;height:635;width:90614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Bg9RXH9gEAAO0DAAAOAAAAAAAAAAEAIAAAACcBAABkcnMvZTJvRG9jLnht&#10;bFBLBQYAAAAABgAGAFkBAACPBQAAAAA=&#10;">
                  <v:fill on="f" focussize="0,0"/>
                  <v:stroke color="#000000" joinstyle="round" endarrow="block" endarrowwidth="narrow" endarrowlength="long"/>
                  <v:imagedata o:title=""/>
                  <o:lock v:ext="edit" aspectratio="f"/>
                </v:line>
                <v:line id="Line 1151" o:spid="_x0000_s1026" o:spt="20" style="position:absolute;left:4947920;top:4351020;height:693420;width:635;"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e+d2rWAAAABgEAAA8AAAAAAAAAAQAgAAAAIgAAAGRycy9kb3ducmV2LnhtbFBLAQIUABQAAAAI&#10;AIdO4kBdsnzR7wEAAOkDAAAOAAAAAAAAAAEAIAAAACUBAABkcnMvZTJvRG9jLnhtbFBLBQYAAAAA&#10;BgAGAFkBAACGBQAAAAA=&#10;">
                  <v:fill on="f" focussize="0,0"/>
                  <v:stroke color="#000000" joinstyle="round" endarrowwidth="narrow" endarrowlength="long"/>
                  <v:imagedata o:title=""/>
                  <o:lock v:ext="edit" aspectratio="f"/>
                </v:line>
                <v:line id="Line 1152" o:spid="_x0000_s1026" o:spt="20" style="position:absolute;left:2890520;top:4351020;height:1905;width:2042160;" filled="f" stroked="t" coordsize="21600,21600" o:gfxdata="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6Fo8LV&#10;AAAABgEAAA8AAAAAAAAAAQAgAAAAIgAAAGRycy9kb3ducmV2LnhtbFBLAQIUABQAAAAIAIdO4kDQ&#10;Y62S6gEAAOkDAAAOAAAAAAAAAAEAIAAAACQBAABkcnMvZTJvRG9jLnhtbFBLBQYAAAAABgAGAFkB&#10;AACABQAAAAA=&#10;">
                  <v:fill on="f" focussize="0,0"/>
                  <v:stroke color="#000000" joinstyle="round" startarrowwidth="narrow" startarrowlength="long" endarrowwidth="narrow" endarrowlength="long"/>
                  <v:imagedata o:title=""/>
                  <o:lock v:ext="edit" aspectratio="f"/>
                </v:line>
                <v:line id="Line 1153" o:spid="_x0000_s1026" o:spt="20" style="position:absolute;left:2890520;top:4152900;height:186055;width:635;"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jRTz1gAAAAYBAAAPAAAAAAAAAAEAIAAAACIAAABkcnMvZG93bnJldi54bWxQSwECFAAU&#10;AAAACACHTuJARxnX1PMBAADrAwAADgAAAAAAAAABACAAAAAlAQAAZHJzL2Uyb0RvYy54bWxQSwUG&#10;AAAAAAYABgBZAQAAigUAAAAA&#10;">
                  <v:fill on="f" focussize="0,0"/>
                  <v:stroke color="#000000" joinstyle="round" startarrow="block" startarrowwidth="narrow" startarrowlength="long" endarrowwidth="narrow" endarrowlength="long"/>
                  <v:imagedata o:title=""/>
                  <o:lock v:ext="edit" aspectratio="f"/>
                </v:line>
                <v:line id="Line 1154" o:spid="_x0000_s1026" o:spt="20" style="position:absolute;left:2931795;top:4549140;height:1905;width:2016125;"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NFPPWAAAABgEAAA8AAAAAAAAAAQAgAAAAIgAAAGRycy9kb3ducmV2LnhtbFBLAQIUABQA&#10;AAAIAIdO4kAcJTrG8gEAAO0DAAAOAAAAAAAAAAEAIAAAACUBAABkcnMvZTJvRG9jLnhtbFBLBQYA&#10;AAAABgAGAFkBAACJBQAAAAA=&#10;">
                  <v:fill on="f" focussize="0,0"/>
                  <v:stroke color="#000000" joinstyle="round" startarrow="block" startarrowwidth="narrow" startarrowlength="long" endarrowwidth="narrow" endarrowlength="long"/>
                  <v:imagedata o:title=""/>
                  <o:lock v:ext="edit" aspectratio="f"/>
                </v:line>
                <v:rect id="Rectangle 1155" o:spid="_x0000_s1026" o:spt="1" style="position:absolute;left:4262120;top:4648200;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bUpwP7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甲苯套用</w:t>
                        </w:r>
                      </w:p>
                    </w:txbxContent>
                  </v:textbox>
                </v:rect>
                <v:line id="Line 1156" o:spid="_x0000_s1026" o:spt="20" style="position:absolute;left:2547620;top:6299835;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d88tgAAAAGAQAADwAAAAAAAAABACAAAAAiAAAAZHJzL2Rvd25yZXYueG1s&#10;UEsBAhQAFAAAAAgAh07iQKI/PPT4AQAA7QMAAA4AAAAAAAAAAQAgAAAAJwEAAGRycy9lMm9Eb2Mu&#10;eG1sUEsFBgAAAAAGAAYAWQEAAJEFAAAAAA==&#10;">
                  <v:fill on="f" focussize="0,0"/>
                  <v:stroke color="#000000" joinstyle="round" endarrow="block" endarrowwidth="narrow" endarrowlength="long"/>
                  <v:imagedata o:title=""/>
                  <o:lock v:ext="edit" aspectratio="f"/>
                </v:line>
                <v:line id="Line 1157" o:spid="_x0000_s1026" o:spt="20" style="position:absolute;left:2865755;top:6134100;height:635;width:26098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jb+TWfQBAADtAwAADgAAAAAAAAABACAAAAAnAQAAZHJzL2Uyb0RvYy54bWxQ&#10;SwUGAAAAAAYABgBZAQAAjQUAAAAA&#10;">
                  <v:fill on="f" focussize="0,0"/>
                  <v:stroke color="#000000" joinstyle="round" endarrow="block" endarrowwidth="narrow" endarrowlength="long"/>
                  <v:imagedata o:title=""/>
                  <o:lock v:ext="edit" aspectratio="f"/>
                </v:line>
                <v:rect id="Rectangle 1158" o:spid="_x0000_s1026" o:spt="1" style="position:absolute;left:3837305;top:5995670;height:299720;width:421640;mso-wrap-style:none;" fillcolor="#FFFFFF" filled="t" stroked="t" coordsize="21600,21600" o:gfxdata="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eb&#10;nQPVAAAABgEAAA8AAAAAAAAAAQAgAAAAIgAAAGRycy9kb3ducmV2LnhtbFBLAQIUABQAAAAIAIdO&#10;4kCUzfDJJgIAAH8EAAAOAAAAAAAAAAEAIAAAACQBAABkcnMvZTJvRG9jLnhtbFBLBQYAAAAABgAG&#10;AFkBAAC8BQAAAAA=&#10;">
                  <v:fill on="t" opacity="0f"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冷凝</w:t>
                        </w:r>
                      </w:p>
                    </w:txbxContent>
                  </v:textbox>
                </v:rect>
                <v:line id="Line 1159" o:spid="_x0000_s1026" o:spt="20" style="position:absolute;left:4326890;top:6142355;flip:y;height:6350;width:571500;" filled="f" stroked="t" coordsize="21600,21600" o:gfxdata="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FsDC0gAAAAYBAAAPAAAAAAAAAAEAIAAAACIAAABkcnMvZG93bnJldi54&#10;bWxQSwECFAAUAAAACACHTuJAcw3C/AACAAD4AwAADgAAAAAAAAABACAAAAAhAQAAZHJzL2Uyb0Rv&#10;Yy54bWxQSwUGAAAAAAYABgBZAQAAkwUAAAAA&#10;">
                  <v:fill on="f" focussize="0,0"/>
                  <v:stroke color="#000000" joinstyle="round" endarrow="block" endarrowwidth="narrow" endarrowlength="long"/>
                  <v:imagedata o:title=""/>
                  <o:lock v:ext="edit" aspectratio="f"/>
                </v:line>
                <v:line id="Line 1160" o:spid="_x0000_s1026" o:spt="20" style="position:absolute;left:2882265;top:5638800;height:1905;width:2016125;"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PjRTz1gAAAAYBAAAPAAAAAAAAAAEAIAAAACIAAABkcnMvZG93bnJldi54bWxQSwECFAAUAAAA&#10;CACHTuJANpbbBPABAADtAwAADgAAAAAAAAABACAAAAAlAQAAZHJzL2Uyb0RvYy54bWxQSwUGAAAA&#10;AAYABgBZAQAAhwUAAAAA&#10;">
                  <v:fill on="f" focussize="0,0"/>
                  <v:stroke color="#000000" joinstyle="round" startarrow="block" startarrowwidth="narrow" startarrowlength="long" endarrowwidth="narrow" endarrowlength="long"/>
                  <v:imagedata o:title=""/>
                  <o:lock v:ext="edit" aspectratio="f"/>
                </v:line>
                <v:line id="Line 1161" o:spid="_x0000_s1026" o:spt="20" style="position:absolute;left:4899660;top:5647055;height:487045;width:635;"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753atYAAAAGAQAADwAAAAAAAAABACAAAAAiAAAAZHJzL2Rvd25yZXYueG1sUEsBAhQA&#10;FAAAAAgAh07iQJYOWNz0AQAA6QMAAA4AAAAAAAAAAQAgAAAAJQEAAGRycy9lMm9Eb2MueG1sUEsF&#10;BgAAAAAGAAYAWQEAAIsFAAAAAA==&#10;">
                  <v:fill on="f" focussize="0,0"/>
                  <v:stroke color="#000000" joinstyle="round" endarrowwidth="narrow" endarrowlength="long"/>
                  <v:imagedata o:title=""/>
                  <o:lock v:ext="edit" aspectratio="f"/>
                </v:line>
                <v:rect id="Rectangle 1162" o:spid="_x0000_s1026" o:spt="1" style="position:absolute;left:4147820;top:5638800;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Ez+Ple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乙醇套用</w:t>
                        </w:r>
                      </w:p>
                    </w:txbxContent>
                  </v:textbox>
                </v:rect>
                <v:line id="Line 1163" o:spid="_x0000_s1026" o:spt="20" style="position:absolute;left:2882265;top:88392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md88tgAAAAGAQAADwAAAAAAAAABACAAAAAiAAAAZHJzL2Rvd25yZXYueG1sUEsB&#10;AhQAFAAAAAgAh07iQIybRdD1AQAA7AMAAA4AAAAAAAAAAQAgAAAAJwEAAGRycy9lMm9Eb2MueG1s&#10;UEsFBgAAAAAGAAYAWQEAAI4FAAAAAA==&#10;">
                  <v:fill on="f" focussize="0,0"/>
                  <v:stroke color="#000000" joinstyle="round" endarrow="block" endarrowwidth="narrow" endarrowlength="long"/>
                  <v:imagedata o:title=""/>
                  <o:lock v:ext="edit" aspectratio="f"/>
                </v:line>
                <v:rect id="Rectangle 1164" o:spid="_x0000_s1026" o:spt="1" style="position:absolute;left:3420745;top:760095;height:299720;width:5359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QpGhtQAAAAGAQAADwAA&#10;AAAAAAABACAAAAAiAAAAZHJzL2Rvd25yZXYueG1sUEsBAhQAFAAAAAgAh07iQCINuXUaAgAAYQQA&#10;AA4AAAAAAAAAAQAgAAAAIwEAAGRycy9lMm9Eb2MueG1sUEsFBgAAAAAGAAYAWQEAAK8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冷  凝</w:t>
                        </w:r>
                      </w:p>
                    </w:txbxContent>
                  </v:textbox>
                </v:rect>
                <v:line id="Line 1165" o:spid="_x0000_s1026" o:spt="20" style="position:absolute;left:4025265;top:89217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d88tgAAAAGAQAADwAAAAAAAAABACAAAAAiAAAAZHJzL2Rvd25yZXYueG1s&#10;UEsBAhQAFAAAAAgAh07iQGNJKEn4AQAA7AMAAA4AAAAAAAAAAQAgAAAAJwEAAGRycy9lMm9Eb2Mu&#10;eG1sUEsFBgAAAAAGAAYAWQEAAJEFAAAAAA==&#10;">
                  <v:fill on="f" focussize="0,0"/>
                  <v:stroke color="#000000" joinstyle="round" endarrow="block" endarrowwidth="narrow" endarrowlength="long"/>
                  <v:imagedata o:title=""/>
                  <o:lock v:ext="edit" aspectratio="f"/>
                </v:line>
                <v:line id="Line 1166" o:spid="_x0000_s1026" o:spt="20" style="position:absolute;left:2890520;top:685800;height:1270;width:1664970;" filled="f" stroked="t" coordsize="21600,21600" o:gfxdata="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D40U89YAAAAGAQAADwAAAAAAAAABACAAAAAiAAAAZHJzL2Rvd25yZXYueG1sUEsBAhQAFAAA&#10;AAgAh07iQH5GfeLxAQAA7AMAAA4AAAAAAAAAAQAgAAAAJQEAAGRycy9lMm9Eb2MueG1sUEsFBgAA&#10;AAAGAAYAWQEAAIgFAAAAAA==&#10;">
                  <v:fill on="f" focussize="0,0"/>
                  <v:stroke color="#000000" joinstyle="round" startarrow="block" startarrowwidth="narrow" startarrowlength="long" endarrowwidth="narrow" endarrowlength="long"/>
                  <v:imagedata o:title=""/>
                  <o:lock v:ext="edit" aspectratio="f"/>
                </v:line>
                <v:line id="Line 1167" o:spid="_x0000_s1026" o:spt="20" style="position:absolute;left:4572000;top:685800;height:198120;width:635;" filled="f" stroked="t" coordsize="21600,21600" o:gfxdata="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Xvndq1gAAAAYBAAAPAAAAAAAAAAEAIAAAACIAAABkcnMvZG93bnJldi54bWxQSwECFAAUAAAA&#10;CACHTuJA1by6NfABAADoAwAADgAAAAAAAAABACAAAAAlAQAAZHJzL2Uyb0RvYy54bWxQSwUGAAAA&#10;AAYABgBZAQAAhwUAAAAA&#10;">
                  <v:fill on="f" focussize="0,0"/>
                  <v:stroke color="#000000" joinstyle="round" endarrowwidth="narrow" endarrowlength="long"/>
                  <v:imagedata o:title=""/>
                  <o:lock v:ext="edit" aspectratio="f"/>
                </v:line>
                <v:line id="Line 1168" o:spid="_x0000_s1026" o:spt="20" style="position:absolute;left:4033520;top:98298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LZ/D1AAAAAYBAAAPAAAAAAAAAAEAIAAAACIAAABkcnMvZG93bnJldi54bWxQSwECFAAU&#10;AAAACACHTuJAE+PZA/UBAADrAwAADgAAAAAAAAABACAAAAAjAQAAZHJzL2Uyb0RvYy54bWxQSwUG&#10;AAAAAAYABgBZAQAAigUAAAAA&#10;">
                  <v:fill on="f" focussize="0,0"/>
                  <v:stroke color="#000000" joinstyle="round" dashstyle="dash" endarrow="block" endarrowwidth="narrow" endarrowlength="long"/>
                  <v:imagedata o:title=""/>
                  <o:lock v:ext="edit" aspectratio="f"/>
                </v:line>
                <v:rect id="Rectangle 1169" o:spid="_x0000_s1026" o:spt="1" style="position:absolute;left:4547235;top:867410;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4hZ/CLsBAAB5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1-1</w:t>
                        </w:r>
                      </w:p>
                    </w:txbxContent>
                  </v:textbox>
                </v:rect>
                <v:rect id="Rectangle 1170" o:spid="_x0000_s1026" o:spt="1" style="position:absolute;left:3576320;top:462915;height:289560;width:6400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M+Z0Ke8AQAAeQ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乙腈套用</w:t>
                        </w:r>
                      </w:p>
                    </w:txbxContent>
                  </v:textbox>
                </v:rect>
                <v:line id="Line 1171" o:spid="_x0000_s1026" o:spt="20" style="position:absolute;left:2955290;top:1346200;height:179705;width:45720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PLZ/D1AAAAAYBAAAPAAAAAAAAAAEAIAAAACIAAABkcnMvZG93bnJldi54bWxQSwEC&#10;FAAUAAAACACHTuJAEoqiz/gBAADvAwAADgAAAAAAAAABACAAAAAjAQAAZHJzL2Uyb0RvYy54bWxQ&#10;SwUGAAAAAAYABgBZAQAAjQUAAAAA&#10;">
                  <v:fill on="f" focussize="0,0"/>
                  <v:stroke color="#000000" joinstyle="round" dashstyle="dash" endarrow="block" endarrowwidth="narrow" endarrowlength="long"/>
                  <v:imagedata o:title=""/>
                  <o:lock v:ext="edit" aspectratio="f"/>
                </v:line>
                <v:rect id="Rectangle 1172" o:spid="_x0000_s1026" o:spt="1" style="position:absolute;left:3347720;top:1412240;height:289560;width:66484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o34w3VAAAABgEAAA8AAAAAAAAAAQAgAAAAIgAAAGRycy9kb3ducmV2LnhtbFBLAQIU&#10;ABQAAAAIAIdO4kApjOuDvQEAAHoDAAAOAAAAAAAAAAEAIAAAACQBAABkcnMvZTJvRG9jLnhtbFBL&#10;BQYAAAAABgAGAFkBAABT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1-2</w:t>
                        </w:r>
                        <w:r>
                          <w:rPr>
                            <w:rFonts w:hint="eastAsia"/>
                            <w:sz w:val="18"/>
                            <w:szCs w:val="18"/>
                          </w:rPr>
                          <w:t>、W</w:t>
                        </w:r>
                        <w:r>
                          <w:rPr>
                            <w:rFonts w:hint="eastAsia"/>
                            <w:sz w:val="18"/>
                            <w:szCs w:val="18"/>
                            <w:vertAlign w:val="subscript"/>
                          </w:rPr>
                          <w:t>1-1</w:t>
                        </w:r>
                      </w:p>
                    </w:txbxContent>
                  </v:textbox>
                </v:rect>
                <v:line id="Line 1173" o:spid="_x0000_s1026" o:spt="20" style="position:absolute;left:2923540;top:1940560;height:179705;width:45720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PLZ/D1AAAAAYBAAAPAAAAAAAAAAEAIAAAACIAAABkcnMvZG93bnJldi54bWxQSwEC&#10;FAAUAAAACACHTuJA2Igb4vgBAADvAwAADgAAAAAAAAABACAAAAAjAQAAZHJzL2Uyb0RvYy54bWxQ&#10;SwUGAAAAAAYABgBZAQAAjQUAAAAA&#10;">
                  <v:fill on="f" focussize="0,0"/>
                  <v:stroke color="#000000" joinstyle="round" dashstyle="dash" endarrow="block" endarrowwidth="narrow" endarrowlength="long"/>
                  <v:imagedata o:title=""/>
                  <o:lock v:ext="edit" aspectratio="f"/>
                </v:line>
                <v:rect id="Rectangle 1174" o:spid="_x0000_s1026" o:spt="1" style="position:absolute;left:3347720;top:2006600;height:289560;width:38163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jzxEnL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W</w:t>
                        </w:r>
                        <w:r>
                          <w:rPr>
                            <w:rFonts w:hint="eastAsia"/>
                            <w:sz w:val="18"/>
                            <w:szCs w:val="18"/>
                            <w:vertAlign w:val="subscript"/>
                          </w:rPr>
                          <w:t>1-2</w:t>
                        </w:r>
                      </w:p>
                    </w:txbxContent>
                  </v:textbox>
                </v:rect>
                <v:line id="Line 1175" o:spid="_x0000_s1026" o:spt="20" style="position:absolute;left:4074795;top:197358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y2fw9QAAAAGAQAADwAAAAAAAAABACAAAAAiAAAAZHJzL2Rvd25yZXYueG1sUEsB&#10;AhQAFAAAAAgAh07iQKhUWwn5AQAA7AMAAA4AAAAAAAAAAQAgAAAAIwEAAGRycy9lMm9Eb2MueG1s&#10;UEsFBgAAAAAGAAYAWQEAAI4FAAAAAA==&#10;">
                  <v:fill on="f" focussize="0,0"/>
                  <v:stroke color="#000000" joinstyle="round" dashstyle="dash" endarrow="block" endarrowwidth="narrow" endarrowlength="long"/>
                  <v:imagedata o:title=""/>
                  <o:lock v:ext="edit" aspectratio="f"/>
                </v:line>
                <v:rect id="Rectangle 1176" o:spid="_x0000_s1026" o:spt="1" style="position:absolute;left:4548505;top:1849755;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o34w3VAAAABgEAAA8AAAAAAAAAAQAgAAAAIgAAAGRycy9kb3ducmV2LnhtbFBLAQIU&#10;ABQAAAAIAIdO4kCh/TIlvQEAAHoDAAAOAAAAAAAAAAEAIAAAACQBAABkcnMvZTJvRG9jLnhtbFBL&#10;BQYAAAAABgAGAFkBAABTBQAAAAA=&#10;">
                  <v:fill on="f" focussize="0,0"/>
                  <v:stroke on="f"/>
                  <v:imagedata o:title=""/>
                  <o:lock v:ext="edit" aspectratio="f"/>
                  <v:textbox style="mso-fit-shape-to-text:t;">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1-3</w:t>
                        </w:r>
                      </w:p>
                    </w:txbxContent>
                  </v:textbox>
                </v:rect>
                <v:line id="Line 1177" o:spid="_x0000_s1026" o:spt="20" style="position:absolute;left:2890520;top:2427605;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PLZ/D1AAAAAYBAAAPAAAAAAAAAAEAIAAAACIAAABkcnMvZG93bnJldi54bWxQSwEC&#10;FAAUAAAACACHTuJAoq4FDfgBAADsAwAADgAAAAAAAAABACAAAAAjAQAAZHJzL2Uyb0RvYy54bWxQ&#10;SwUGAAAAAAYABgBZAQAAjQUAAAAA&#10;">
                  <v:fill on="f" focussize="0,0"/>
                  <v:stroke color="#000000" joinstyle="round" dashstyle="dash" endarrow="block" endarrowwidth="narrow" endarrowlength="long"/>
                  <v:imagedata o:title=""/>
                  <o:lock v:ext="edit" aspectratio="f"/>
                </v:line>
                <v:rect id="Rectangle 1178" o:spid="_x0000_s1026" o:spt="1" style="position:absolute;left:3395980;top:2320290;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o34w3VAAAABgEAAA8AAAAAAAAAAQAgAAAAIgAAAGRycy9kb3ducmV2LnhtbFBLAQIUABQA&#10;AAAIAIdO4kDLG4vXugEAAHoDAAAOAAAAAAAAAAEAIAAAACQBAABkcnMvZTJvRG9jLnhtbFBLBQYA&#10;AAAABgAGAFkBAABQ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1-4</w:t>
                        </w:r>
                      </w:p>
                    </w:txbxContent>
                  </v:textbox>
                </v:rect>
                <v:line id="Line 1179" o:spid="_x0000_s1026" o:spt="20" style="position:absolute;left:2890520;top:294767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y2fw9QAAAAGAQAADwAAAAAAAAABACAAAAAiAAAAZHJzL2Rvd25yZXYueG1sUEsBAhQA&#10;FAAAAAgAh07iQPFZpYr2AQAA7AMAAA4AAAAAAAAAAQAgAAAAIwEAAGRycy9lMm9Eb2MueG1sUEsF&#10;BgAAAAAGAAYAWQEAAIsFAAAAAA==&#10;">
                  <v:fill on="f" focussize="0,0"/>
                  <v:stroke color="#000000" joinstyle="round" dashstyle="dash" endarrow="block" endarrowwidth="narrow" endarrowlength="long"/>
                  <v:imagedata o:title=""/>
                  <o:lock v:ext="edit" aspectratio="f"/>
                </v:line>
                <v:rect id="Rectangle 1180" o:spid="_x0000_s1026" o:spt="1" style="position:absolute;left:3395980;top:2815590;height:289560;width:66484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gbi0zL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1-5</w:t>
                        </w:r>
                        <w:r>
                          <w:rPr>
                            <w:rFonts w:hint="eastAsia"/>
                            <w:sz w:val="18"/>
                            <w:szCs w:val="18"/>
                          </w:rPr>
                          <w:t>、W</w:t>
                        </w:r>
                        <w:r>
                          <w:rPr>
                            <w:rFonts w:hint="eastAsia"/>
                            <w:sz w:val="18"/>
                            <w:szCs w:val="18"/>
                            <w:vertAlign w:val="subscript"/>
                          </w:rPr>
                          <w:t>1-3</w:t>
                        </w:r>
                      </w:p>
                    </w:txbxContent>
                  </v:textbox>
                </v:rect>
                <v:line id="Line 1181" o:spid="_x0000_s1026" o:spt="20" style="position:absolute;left:2890520;top:345948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y2fw9QAAAAGAQAADwAAAAAAAAABACAAAAAiAAAAZHJzL2Rvd25yZXYueG1sUEsBAhQA&#10;FAAAAAgAh07iQOnUlv32AQAA7AMAAA4AAAAAAAAAAQAgAAAAIwEAAGRycy9lMm9Eb2MueG1sUEsF&#10;BgAAAAAGAAYAWQEAAIsFAAAAAA==&#10;">
                  <v:fill on="f" focussize="0,0"/>
                  <v:stroke color="#000000" joinstyle="round" dashstyle="dash" endarrow="block" endarrowwidth="narrow" endarrowlength="long"/>
                  <v:imagedata o:title=""/>
                  <o:lock v:ext="edit" aspectratio="f"/>
                </v:line>
                <v:rect id="Rectangle 1182" o:spid="_x0000_s1026" o:spt="1" style="position:absolute;left:3395980;top:3327400;height:289560;width:999490;" filled="f" stroked="f" coordsize="21600,21600" o:gfxdata="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JNl&#10;dFPWAAAABgEAAA8AAAAAAAAAAQAgAAAAIgAAAGRycy9kb3ducmV2LnhtbFBLAQIUABQAAAAIAIdO&#10;4kCqgGerswEAAG4DAAAOAAAAAAAAAAEAIAAAACUBAABkcnMvZTJvRG9jLnhtbFBLBQYAAAAABgAG&#10;AFkBAABKBQ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1-6</w:t>
                        </w:r>
                        <w:r>
                          <w:rPr>
                            <w:rFonts w:hint="eastAsia"/>
                            <w:sz w:val="18"/>
                            <w:szCs w:val="18"/>
                          </w:rPr>
                          <w:t>、W</w:t>
                        </w:r>
                        <w:r>
                          <w:rPr>
                            <w:rFonts w:hint="eastAsia"/>
                            <w:sz w:val="18"/>
                            <w:szCs w:val="18"/>
                            <w:vertAlign w:val="subscript"/>
                          </w:rPr>
                          <w:t>1-4</w:t>
                        </w:r>
                      </w:p>
                    </w:txbxContent>
                  </v:textbox>
                </v:rect>
                <v:line id="Line 1183" o:spid="_x0000_s1026" o:spt="20" style="position:absolute;left:4147820;top:418592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LZ/D1AAAAAYBAAAPAAAAAAAAAAEAIAAAACIAAABkcnMvZG93bnJldi54bWxQSwECFAAU&#10;AAAACACHTuJA3PxKwvUBAADsAwAADgAAAAAAAAABACAAAAAjAQAAZHJzL2Uyb0RvYy54bWxQSwUG&#10;AAAAAAYABgBZAQAAigUAAAAA&#10;">
                  <v:fill on="f" focussize="0,0"/>
                  <v:stroke color="#000000" joinstyle="round" dashstyle="dash" endarrow="block" endarrowwidth="narrow" endarrowlength="long"/>
                  <v:imagedata o:title=""/>
                  <o:lock v:ext="edit" aspectratio="f"/>
                </v:line>
                <v:line id="Line 1184" o:spid="_x0000_s1026" o:spt="20" style="position:absolute;left:1878330;top:3674110;flip:x y;height:179705;width:457200;" filled="f" stroked="t" coordsize="21600,21600" o:gfxdata="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jBaQ9gAAAAGAQAADwAAAAAAAAABACAAAAAiAAAAZHJz&#10;L2Rvd25yZXYueG1sUEsBAhQAFAAAAAgAh07iQKbNIMsEAgAAAwQAAA4AAAAAAAAAAQAgAAAAJwEA&#10;AGRycy9lMm9Eb2MueG1sUEsFBgAAAAAGAAYAWQEAAJ0FAAAAAA==&#10;">
                  <v:fill on="f" focussize="0,0"/>
                  <v:stroke color="#000000" joinstyle="round" dashstyle="dash" endarrow="block" endarrowwidth="narrow" endarrowlength="long"/>
                  <v:imagedata o:title=""/>
                  <o:lock v:ext="edit" aspectratio="f"/>
                </v:line>
                <v:rect id="Rectangle 1185" o:spid="_x0000_s1026" o:spt="1" style="position:absolute;left:1485900;top:3475990;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wQm1pr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1-7</w:t>
                        </w:r>
                      </w:p>
                    </w:txbxContent>
                  </v:textbox>
                </v:rect>
                <v:rect id="Rectangle 1186" o:spid="_x0000_s1026" o:spt="1" style="position:absolute;left:4629785;top:4062095;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Akncgu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1-8</w:t>
                        </w:r>
                      </w:p>
                    </w:txbxContent>
                  </v:textbox>
                </v:rect>
                <v:line id="Line 1187" o:spid="_x0000_s1026" o:spt="20" style="position:absolute;left:2931795;top:4639945;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pnfPLYAAAABgEAAA8AAAAAAAAAAQAgAAAAIgAAAGRycy9kb3ducmV2Lnht&#10;bFBLAQIUABQAAAAIAIdO4kAWLqWE+QEAAO0DAAAOAAAAAAAAAAEAIAAAACcBAABkcnMvZTJvRG9j&#10;LnhtbFBLBQYAAAAABgAGAFkBAACSBQAAAAA=&#10;">
                  <v:fill on="f" focussize="0,0"/>
                  <v:stroke color="#000000" joinstyle="round" endarrow="block" endarrowwidth="narrow" endarrowlength="long"/>
                  <v:imagedata o:title=""/>
                  <o:lock v:ext="edit" aspectratio="f"/>
                </v:line>
                <v:rect id="Rectangle 1188" o:spid="_x0000_s1026" o:spt="1" style="position:absolute;left:3437255;top:4549140;height:289560;width:38163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JYX5OS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W</w:t>
                        </w:r>
                        <w:r>
                          <w:rPr>
                            <w:rFonts w:hint="eastAsia"/>
                            <w:sz w:val="18"/>
                            <w:szCs w:val="18"/>
                            <w:vertAlign w:val="subscript"/>
                          </w:rPr>
                          <w:t>1-5</w:t>
                        </w:r>
                      </w:p>
                    </w:txbxContent>
                  </v:textbox>
                </v:rect>
                <v:line id="Line 1189" o:spid="_x0000_s1026" o:spt="20" style="position:absolute;left:4033520;top:516001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y2fw9QAAAAGAQAADwAAAAAAAAABACAAAAAiAAAAZHJzL2Rvd25yZXYueG1sUEsBAhQA&#10;FAAAAAgAh07iQC+sJQb2AQAA7AMAAA4AAAAAAAAAAQAgAAAAIwEAAGRycy9lMm9Eb2MueG1sUEsF&#10;BgAAAAAGAAYAWQEAAIsFAAAAAA==&#10;">
                  <v:fill on="f" focussize="0,0"/>
                  <v:stroke color="#000000" joinstyle="round" dashstyle="dash" endarrow="block" endarrowwidth="narrow" endarrowlength="long"/>
                  <v:imagedata o:title=""/>
                  <o:lock v:ext="edit" aspectratio="f"/>
                </v:line>
                <v:rect id="Rectangle 1190" o:spid="_x0000_s1026" o:spt="1" style="position:absolute;left:4490720;top:5044440;height:289560;width:35179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Ia64Yb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1-9</w:t>
                        </w:r>
                      </w:p>
                    </w:txbxContent>
                  </v:textbox>
                </v:rect>
                <v:line id="Line 1191" o:spid="_x0000_s1026" o:spt="20" style="position:absolute;left:2890520;top:553974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8tn8PUAAAABgEAAA8AAAAAAAAAAQAgAAAAIgAAAGRycy9kb3ducmV2LnhtbFBLAQIUABQA&#10;AAAIAIdO4kD+0aFu9AEAAOwDAAAOAAAAAAAAAAEAIAAAACMBAABkcnMvZTJvRG9jLnhtbFBLBQYA&#10;AAAABgAGAFkBAACJBQAAAAA=&#10;">
                  <v:fill on="f" focussize="0,0"/>
                  <v:stroke color="#000000" joinstyle="round" dashstyle="dash" endarrow="block" endarrowwidth="narrow" endarrowlength="long"/>
                  <v:imagedata o:title=""/>
                  <o:lock v:ext="edit" aspectratio="f"/>
                </v:line>
                <v:rect id="Rectangle 1192" o:spid="_x0000_s1026" o:spt="1" style="position:absolute;left:3387725;top:5415915;height:289560;width:64897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KN+MN1QAAAAYBAAAPAAAAAAAAAAEAIAAAACIAAABkcnMvZG93bnJldi54bWxQSwEC&#10;FAAUAAAACACHTuJAwxclKr4BAAB6AwAADgAAAAAAAAABACAAAAAkAQAAZHJzL2Uyb0RvYy54bWxQ&#10;SwUGAAAAAAYABgBZAQAAVA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1-10</w:t>
                        </w:r>
                        <w:r>
                          <w:rPr>
                            <w:rFonts w:hint="eastAsia"/>
                            <w:sz w:val="18"/>
                            <w:szCs w:val="18"/>
                          </w:rPr>
                          <w:t>、L</w:t>
                        </w:r>
                        <w:r>
                          <w:rPr>
                            <w:rFonts w:hint="eastAsia"/>
                            <w:sz w:val="18"/>
                            <w:szCs w:val="18"/>
                            <w:vertAlign w:val="subscript"/>
                          </w:rPr>
                          <w:t>1-1</w:t>
                        </w:r>
                      </w:p>
                    </w:txbxContent>
                  </v:textbox>
                </v:rect>
                <v:line id="Line 1193" o:spid="_x0000_s1026" o:spt="20" style="position:absolute;left:4319270;top:6233160;height:635;width:36830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LZ/D1AAAAAYBAAAPAAAAAAAAAAEAIAAAACIAAABkcnMvZG93bnJldi54bWxQSwECFAAU&#10;AAAACACHTuJASZ9FWfUBAADsAwAADgAAAAAAAAABACAAAAAjAQAAZHJzL2Uyb0RvYy54bWxQSwUG&#10;AAAAAAYABgBZAQAAigUAAAAA&#10;">
                  <v:fill on="f" focussize="0,0"/>
                  <v:stroke color="#000000" joinstyle="round" dashstyle="dash" endarrow="block" endarrowwidth="narrow" endarrowlength="long"/>
                  <v:imagedata o:title=""/>
                  <o:lock v:ext="edit" aspectratio="f"/>
                </v:line>
                <v:rect id="Rectangle 1194" o:spid="_x0000_s1026" o:spt="1" style="position:absolute;left:4721225;top:6134100;height:289560;width:38925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CUmrbO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G</w:t>
                        </w:r>
                        <w:r>
                          <w:rPr>
                            <w:rFonts w:hint="eastAsia"/>
                            <w:sz w:val="18"/>
                            <w:szCs w:val="18"/>
                            <w:vertAlign w:val="subscript"/>
                          </w:rPr>
                          <w:t>1-11</w:t>
                        </w:r>
                      </w:p>
                    </w:txbxContent>
                  </v:textbox>
                </v:rect>
                <v:line id="Line 1195" o:spid="_x0000_s1026" o:spt="20" style="position:absolute;left:3547745;top:6217920;height:179705;width:45720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PLZ/D1AAAAAYBAAAPAAAAAAAAAAEAIAAAACIAAABkcnMvZG93bnJldi54bWxQ&#10;SwECFAAUAAAACACHTuJAHh9asfsBAADvAwAADgAAAAAAAAABACAAAAAjAQAAZHJzL2Uyb0RvYy54&#10;bWxQSwUGAAAAAAYABgBZAQAAkAUAAAAA&#10;">
                  <v:fill on="f" focussize="0,0"/>
                  <v:stroke color="#000000" joinstyle="round" dashstyle="dash" endarrow="block" endarrowwidth="narrow" endarrowlength="long"/>
                  <v:imagedata o:title=""/>
                  <o:lock v:ext="edit" aspectratio="f"/>
                </v:line>
                <v:rect id="Rectangle 1196" o:spid="_x0000_s1026" o:spt="1" style="position:absolute;left:4020185;top:6310630;height:289560;width:32766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CjfjDdUAAAAGAQAADwAAAAAAAAABACAAAAAiAAAAZHJzL2Rvd25yZXYueG1sUEsBAhQA&#10;FAAAAAgAh07iQHwhoSS8AQAAegMAAA4AAAAAAAAAAQAgAAAAJAEAAGRycy9lMm9Eb2MueG1sUEsF&#10;BgAAAAAGAAYAWQEAAFIFA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L</w:t>
                        </w:r>
                        <w:r>
                          <w:rPr>
                            <w:rFonts w:hint="eastAsia"/>
                            <w:sz w:val="18"/>
                            <w:szCs w:val="18"/>
                            <w:vertAlign w:val="subscript"/>
                          </w:rPr>
                          <w:t>1-2</w:t>
                        </w:r>
                      </w:p>
                    </w:txbxContent>
                  </v:textbox>
                </v:rect>
                <v:rect id="Rectangle 1197" o:spid="_x0000_s1026" o:spt="1" style="position:absolute;left:1136015;top:7237095;height:294640;width:3373120;mso-wrap-style:none;" filled="f" stroked="f" coordsize="21600,21600" o:gfxdata="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B5dB&#10;UdUAAAAGAQAADwAAAAAAAAABACAAAAAiAAAAZHJzL2Rvd25yZXYueG1sUEsBAhQAFAAAAAgAh07i&#10;QINh5QazAQAAYQMAAA4AAAAAAAAAAQAgAAAAJAEAAGRycy9lMm9Eb2MueG1sUEsFBgAAAAAGAAYA&#10;WQEAAEkFAAAAAA==&#10;">
                  <v:fill on="f" focussize="0,0"/>
                  <v:stroke on="f"/>
                  <v:imagedata o:title=""/>
                  <o:lock v:ext="edit" aspectratio="f"/>
                  <v:textbox>
                    <w:txbxContent>
                      <w:p>
                        <w:pPr>
                          <w:pStyle w:val="51"/>
                        </w:pPr>
                        <w:r>
                          <w:rPr>
                            <w:rFonts w:hint="eastAsia"/>
                          </w:rPr>
                          <w:t>图</w:t>
                        </w:r>
                        <w:r>
                          <w:rPr>
                            <w:rFonts w:hint="eastAsia"/>
                            <w:lang w:val="en-US" w:eastAsia="zh-CN"/>
                          </w:rPr>
                          <w:t>4.3-8</w:t>
                        </w:r>
                        <w:r>
                          <w:rPr>
                            <w:rFonts w:hint="eastAsia"/>
                          </w:rPr>
                          <w:t xml:space="preserve">  氟硫草定原药（DTP）生产工艺流程图</w:t>
                        </w:r>
                      </w:p>
                    </w:txbxContent>
                  </v:textbox>
                </v:rect>
                <v:line id="Line 1198" o:spid="_x0000_s1026" o:spt="20" style="position:absolute;left:1633220;top:5068570;height:635;width:539750;"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nfPLYAAAABgEAAA8AAAAAAAAAAQAgAAAAIgAAAGRycy9kb3ducmV2LnhtbFBL&#10;AQIUABQAAAAIAIdO4kBqzmMX9gEAAO0DAAAOAAAAAAAAAAEAIAAAACcBAABkcnMvZTJvRG9jLnht&#10;bFBLBQYAAAAABgAGAFkBAACPBQAAAAA=&#10;">
                  <v:fill on="f" focussize="0,0"/>
                  <v:stroke color="#000000" joinstyle="round" endarrow="block" endarrowwidth="narrow" endarrowlength="long"/>
                  <v:imagedata o:title=""/>
                  <o:lock v:ext="edit" aspectratio="f"/>
                </v:line>
                <v:rect id="Rectangle 1199" o:spid="_x0000_s1026" o:spt="1" style="position:absolute;left:1284605;top:4942840;height:289560;width:2971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93s1Fb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水</w:t>
                        </w:r>
                      </w:p>
                    </w:txbxContent>
                  </v:textbox>
                </v:rect>
                <v:rect id="Rectangle 1200" o:spid="_x0000_s1026" o:spt="1" style="position:absolute;left:2212340;top:6964680;height:289560;width:58293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eiR0sL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成   品</w:t>
                        </w:r>
                      </w:p>
                    </w:txbxContent>
                  </v:textbox>
                </v:rect>
                <v:rect id="Rectangle 1201" o:spid="_x0000_s1026" o:spt="1" style="position:absolute;left:2204720;top:6545580;height:299720;width:59309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QpGhtQAAAAGAQAADwAAAAAAAAAB&#10;ACAAAAAiAAAAZHJzL2Rvd25yZXYueG1sUEsBAhQAFAAAAAgAh07iQDo1DVAUAgAAYgQAAA4AAAAA&#10;AAAAAQAgAAAAIwEAAGRycy9lMm9Eb2MueG1sUEsFBgAAAAAGAAYAWQEAAKk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干   燥</w:t>
                        </w:r>
                      </w:p>
                    </w:txbxContent>
                  </v:textbox>
                </v:rect>
                <v:line id="Line 1202" o:spid="_x0000_s1026" o:spt="20" style="position:absolute;left:2562860;top:6812280;height:252095;width:63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nyyFDvQBAADtAwAADgAAAAAAAAABACAAAAAnAQAAZHJzL2Uyb0RvYy54bWxQ&#10;SwUGAAAAAAYABgBZAQAAjQUAAAAA&#10;">
                  <v:fill on="f" focussize="0,0"/>
                  <v:stroke color="#000000" joinstyle="round" endarrow="block" endarrowwidth="narrow" endarrowlength="long"/>
                  <v:imagedata o:title=""/>
                  <o:lock v:ext="edit" aspectratio="f"/>
                </v:line>
                <v:line id="Line 1203" o:spid="_x0000_s1026" o:spt="20" style="position:absolute;left:2877185;top:6673850;height:635;width:539750;" filled="f" stroked="t" coordsize="21600,21600" o:gfxdata="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PLZ/D1AAAAAYBAAAPAAAAAAAAAAEAIAAAACIAAABkcnMvZG93bnJldi54bWxQSwECFAAU&#10;AAAACACHTuJAgOj9BPUBAADsAwAADgAAAAAAAAABACAAAAAjAQAAZHJzL2Uyb0RvYy54bWxQSwUG&#10;AAAAAAYABgBZAQAAigUAAAAA&#10;">
                  <v:fill on="f" focussize="0,0"/>
                  <v:stroke color="#000000" joinstyle="round" dashstyle="dash" endarrow="block" endarrowwidth="narrow" endarrowlength="long"/>
                  <v:imagedata o:title=""/>
                  <o:lock v:ext="edit" aspectratio="f"/>
                </v:line>
                <v:rect id="Rectangle 1204" o:spid="_x0000_s1026" o:spt="1" style="position:absolute;left:3382010;top:6559550;height:289560;width:389255;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cQR1Z7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vertAlign w:val="subscript"/>
                          </w:rPr>
                        </w:pPr>
                        <w:r>
                          <w:rPr>
                            <w:rFonts w:hint="eastAsia"/>
                            <w:sz w:val="18"/>
                            <w:szCs w:val="18"/>
                          </w:rPr>
                          <w:t>G</w:t>
                        </w:r>
                        <w:r>
                          <w:rPr>
                            <w:rFonts w:hint="eastAsia"/>
                            <w:sz w:val="18"/>
                            <w:szCs w:val="18"/>
                            <w:vertAlign w:val="subscript"/>
                          </w:rPr>
                          <w:t>1-12</w:t>
                        </w:r>
                      </w:p>
                    </w:txbxContent>
                  </v:textbox>
                </v:rect>
                <v:rect id="Rectangle 1205" o:spid="_x0000_s1026" o:spt="1" style="position:absolute;left:3086735;top:5991860;height:299720;width:421640;mso-wrap-style:none;" fillcolor="#FFFFFF" filled="t" stroked="t" coordsize="21600,21600" o:gfxdata="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QpGhtQAAAAGAQAADwAA&#10;AAAAAAABACAAAAAiAAAAZHJzL2Rvd25yZXYueG1sUEsBAhQAFAAAAAgAh07iQKNAh9gaAgAAYgQA&#10;AA4AAAAAAAAAAQAgAAAAIwEAAGRycy9lMm9Eb2MueG1sUEsFBgAAAAAGAAYAWQEAAK8FAAAAAA==&#10;">
                  <v:fill on="t" focussize="0,0"/>
                  <v:stroke color="#000000" joinstyle="miter"/>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蒸发</w:t>
                        </w:r>
                      </w:p>
                    </w:txbxContent>
                  </v:textbox>
                </v:rect>
                <v:line id="Line 1206" o:spid="_x0000_s1026" o:spt="20" style="position:absolute;left:3555365;top:6134100;height:635;width:260985;" filled="f" stroked="t" coordsize="21600,21600" o:gfxdata="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Z3zy2AAAAAYBAAAPAAAAAAAAAAEAIAAAACIAAABkcnMvZG93bnJldi54bWxQSwEC&#10;FAAUAAAACACHTuJArsF+KvQBAADtAwAADgAAAAAAAAABACAAAAAnAQAAZHJzL2Uyb0RvYy54bWxQ&#10;SwUGAAAAAAYABgBZAQAAjQUAAAAA&#10;">
                  <v:fill on="f" focussize="0,0"/>
                  <v:stroke color="#000000" joinstyle="round" endarrow="block" endarrowwidth="narrow" endarrowlength="long"/>
                  <v:imagedata o:title=""/>
                  <o:lock v:ext="edit" aspectratio="f"/>
                </v:line>
                <v:rect id="Rectangle 1207" o:spid="_x0000_s1026" o:spt="1" style="position:absolute;left:1833245;top:144780;height:289560;width:1097280;mso-wrap-style:none;" filled="f" stroked="f" coordsize="21600,21600" o:gfxdata="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KN+MN1QAAAAYBAAAPAAAAAAAAAAEAIAAAACIAAABkcnMvZG93bnJldi54bWxQSwECFAAU&#10;AAAACACHTuJAFDups7sBAAB6AwAADgAAAAAAAAABACAAAAAkAQAAZHJzL2Uyb0RvYy54bWxQSwUG&#10;AAAAAAYABgBZAQAAUQUAAAAA&#10;">
                  <v:fill on="f" focussize="0,0"/>
                  <v:stroke on="f"/>
                  <v:imagedata o:title=""/>
                  <o:lock v:ext="edit" aspectratio="f"/>
                  <v:textbox style="mso-fit-shape-to-text:t;">
                    <w:txbxContent>
                      <w:p>
                        <w:pPr>
                          <w:spacing w:line="240" w:lineRule="auto"/>
                          <w:ind w:firstLine="0" w:firstLineChars="0"/>
                          <w:jc w:val="center"/>
                          <w:rPr>
                            <w:sz w:val="18"/>
                            <w:szCs w:val="18"/>
                          </w:rPr>
                        </w:pPr>
                        <w:r>
                          <w:rPr>
                            <w:rFonts w:hint="eastAsia"/>
                            <w:sz w:val="18"/>
                            <w:szCs w:val="18"/>
                          </w:rPr>
                          <w:t>三氟乙酰乙酸乙酯</w:t>
                        </w:r>
                      </w:p>
                    </w:txbxContent>
                  </v:textbox>
                </v:rect>
                <w10:wrap type="none"/>
                <w10:anchorlock/>
              </v:group>
            </w:pict>
          </mc:Fallback>
        </mc:AlternateContent>
      </w:r>
    </w:p>
    <w:p>
      <w:pPr>
        <w:autoSpaceDE w:val="0"/>
        <w:autoSpaceDN w:val="0"/>
        <w:ind w:right="-108" w:firstLine="482" w:firstLineChars="0"/>
        <w:rPr>
          <w:b/>
          <w:szCs w:val="24"/>
        </w:rPr>
      </w:pPr>
    </w:p>
    <w:p>
      <w:pPr>
        <w:autoSpaceDE w:val="0"/>
        <w:autoSpaceDN w:val="0"/>
        <w:ind w:right="-108" w:firstLine="482" w:firstLineChars="0"/>
        <w:rPr>
          <w:rFonts w:hint="eastAsia"/>
          <w:b/>
          <w:szCs w:val="24"/>
        </w:rPr>
      </w:pPr>
    </w:p>
    <w:p>
      <w:pPr>
        <w:autoSpaceDE w:val="0"/>
        <w:autoSpaceDN w:val="0"/>
        <w:ind w:right="-108" w:firstLine="482" w:firstLineChars="0"/>
        <w:rPr>
          <w:b/>
          <w:szCs w:val="24"/>
        </w:rPr>
      </w:pPr>
    </w:p>
    <w:p>
      <w:pPr>
        <w:autoSpaceDE w:val="0"/>
        <w:autoSpaceDN w:val="0"/>
        <w:ind w:right="-108" w:firstLine="482" w:firstLineChars="0"/>
        <w:rPr>
          <w:b/>
          <w:szCs w:val="24"/>
        </w:rPr>
      </w:pPr>
    </w:p>
    <w:p>
      <w:pPr>
        <w:pStyle w:val="2"/>
      </w:pPr>
    </w:p>
    <w:p>
      <w:pPr>
        <w:autoSpaceDE w:val="0"/>
        <w:autoSpaceDN w:val="0"/>
        <w:ind w:right="-108" w:firstLineChars="0"/>
        <w:outlineLvl w:val="5"/>
        <w:rPr>
          <w:b/>
          <w:szCs w:val="24"/>
        </w:rPr>
      </w:pPr>
      <w:r>
        <w:rPr>
          <w:rFonts w:hint="eastAsia" w:ascii="宋体" w:hAnsi="宋体" w:eastAsia="宋体" w:cs="宋体"/>
          <w:b/>
          <w:szCs w:val="24"/>
        </w:rPr>
        <w:t>⑨</w:t>
      </w:r>
      <w:r>
        <w:rPr>
          <w:b/>
          <w:szCs w:val="24"/>
        </w:rPr>
        <w:t>特草定原药（TBC）生产工艺</w:t>
      </w:r>
    </w:p>
    <w:p>
      <w:r>
        <w:t>生产工艺流程图见下图。</w:t>
      </w:r>
    </w:p>
    <w:p>
      <w:r>
        <mc:AlternateContent>
          <mc:Choice Requires="wpg">
            <w:drawing>
              <wp:inline distT="0" distB="0" distL="114300" distR="114300">
                <wp:extent cx="5682615" cy="7509510"/>
                <wp:effectExtent l="0" t="0" r="0" b="0"/>
                <wp:docPr id="1933" name="Group 1208"/>
                <wp:cNvGraphicFramePr/>
                <a:graphic xmlns:a="http://schemas.openxmlformats.org/drawingml/2006/main">
                  <a:graphicData uri="http://schemas.microsoft.com/office/word/2010/wordprocessingGroup">
                    <wpg:wgp>
                      <wpg:cNvGrpSpPr>
                        <a:grpSpLocks noRot="1"/>
                      </wpg:cNvGrpSpPr>
                      <wpg:grpSpPr>
                        <a:xfrm>
                          <a:off x="0" y="0"/>
                          <a:ext cx="5682615" cy="7509510"/>
                          <a:chOff x="1000" y="1000"/>
                          <a:chExt cx="8949" cy="11826"/>
                        </a:xfrm>
                        <a:effectLst/>
                      </wpg:grpSpPr>
                      <wps:wsp>
                        <wps:cNvPr id="1934" name="Line 1209"/>
                        <wps:cNvCnPr>
                          <a:cxnSpLocks noChangeShapeType="1"/>
                        </wps:cNvCnPr>
                        <wps:spPr bwMode="auto">
                          <a:xfrm>
                            <a:off x="5303" y="2808"/>
                            <a:ext cx="0" cy="312"/>
                          </a:xfrm>
                          <a:prstGeom prst="line">
                            <a:avLst/>
                          </a:prstGeom>
                          <a:noFill/>
                          <a:ln w="9525">
                            <a:solidFill>
                              <a:srgbClr val="000000"/>
                            </a:solidFill>
                            <a:round/>
                          </a:ln>
                          <a:effectLst/>
                        </wps:spPr>
                        <wps:bodyPr/>
                      </wps:wsp>
                      <wps:wsp>
                        <wps:cNvPr id="1935" name="Line 1210"/>
                        <wps:cNvCnPr>
                          <a:cxnSpLocks noChangeShapeType="1"/>
                        </wps:cNvCnPr>
                        <wps:spPr bwMode="auto">
                          <a:xfrm>
                            <a:off x="5303" y="3120"/>
                            <a:ext cx="900" cy="0"/>
                          </a:xfrm>
                          <a:prstGeom prst="line">
                            <a:avLst/>
                          </a:prstGeom>
                          <a:noFill/>
                          <a:ln w="9525">
                            <a:solidFill>
                              <a:srgbClr val="000000"/>
                            </a:solidFill>
                            <a:round/>
                            <a:tailEnd type="triangle" w="med" len="med"/>
                          </a:ln>
                          <a:effectLst/>
                        </wps:spPr>
                        <wps:bodyPr/>
                      </wps:wsp>
                      <wps:wsp>
                        <wps:cNvPr id="1936" name="Text Box 1211"/>
                        <wps:cNvSpPr txBox="1">
                          <a:spLocks noChangeArrowheads="1"/>
                        </wps:cNvSpPr>
                        <wps:spPr bwMode="auto">
                          <a:xfrm>
                            <a:off x="6203" y="2964"/>
                            <a:ext cx="1620" cy="468"/>
                          </a:xfrm>
                          <a:prstGeom prst="rect">
                            <a:avLst/>
                          </a:prstGeom>
                          <a:noFill/>
                          <a:ln>
                            <a:noFill/>
                          </a:ln>
                          <a:effectLst/>
                        </wps:spPr>
                        <wps:txbx>
                          <w:txbxContent>
                            <w:p>
                              <w:pPr>
                                <w:ind w:firstLine="0" w:firstLineChars="0"/>
                                <w:jc w:val="center"/>
                                <w:rPr>
                                  <w:sz w:val="21"/>
                                  <w:szCs w:val="21"/>
                                </w:rPr>
                              </w:pPr>
                              <w:r>
                                <w:rPr>
                                  <w:rFonts w:hint="eastAsia"/>
                                  <w:sz w:val="21"/>
                                  <w:szCs w:val="21"/>
                                </w:rPr>
                                <w:t>副产硫酸钠</w:t>
                              </w:r>
                            </w:p>
                          </w:txbxContent>
                        </wps:txbx>
                        <wps:bodyPr rot="0" vert="horz" wrap="square" lIns="91440" tIns="45720" rIns="91440" bIns="45720" anchor="t" anchorCtr="0" upright="1">
                          <a:noAutofit/>
                        </wps:bodyPr>
                      </wps:wsp>
                      <wps:wsp>
                        <wps:cNvPr id="1937" name="AutoShape 1212"/>
                        <wps:cNvSpPr>
                          <a:spLocks noChangeAspect="1" noChangeArrowheads="1" noTextEdit="1"/>
                        </wps:cNvSpPr>
                        <wps:spPr bwMode="auto">
                          <a:xfrm>
                            <a:off x="1000" y="1000"/>
                            <a:ext cx="8949" cy="11826"/>
                          </a:xfrm>
                          <a:prstGeom prst="rect">
                            <a:avLst/>
                          </a:prstGeom>
                          <a:noFill/>
                          <a:ln>
                            <a:noFill/>
                          </a:ln>
                          <a:effectLst/>
                        </wps:spPr>
                        <wps:bodyPr rot="0" vert="horz" wrap="square" lIns="91440" tIns="45720" rIns="91440" bIns="45720" anchor="t" anchorCtr="0" upright="1">
                          <a:noAutofit/>
                        </wps:bodyPr>
                      </wps:wsp>
                      <wps:wsp>
                        <wps:cNvPr id="1938" name="Text Box 1213"/>
                        <wps:cNvSpPr txBox="1">
                          <a:spLocks noChangeArrowheads="1"/>
                        </wps:cNvSpPr>
                        <wps:spPr bwMode="auto">
                          <a:xfrm>
                            <a:off x="4209" y="2479"/>
                            <a:ext cx="1410" cy="308"/>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脲化反应</w:t>
                              </w:r>
                            </w:p>
                          </w:txbxContent>
                        </wps:txbx>
                        <wps:bodyPr rot="0" vert="horz" wrap="square" lIns="91440" tIns="0" rIns="91440" bIns="0" anchor="t" anchorCtr="0" upright="1">
                          <a:noAutofit/>
                        </wps:bodyPr>
                      </wps:wsp>
                      <wps:wsp>
                        <wps:cNvPr id="1939" name="Line 1214"/>
                        <wps:cNvCnPr>
                          <a:cxnSpLocks noChangeShapeType="1"/>
                        </wps:cNvCnPr>
                        <wps:spPr bwMode="auto">
                          <a:xfrm flipV="1">
                            <a:off x="3593" y="2652"/>
                            <a:ext cx="616" cy="1"/>
                          </a:xfrm>
                          <a:prstGeom prst="line">
                            <a:avLst/>
                          </a:prstGeom>
                          <a:noFill/>
                          <a:ln w="9525">
                            <a:solidFill>
                              <a:srgbClr val="000000"/>
                            </a:solidFill>
                            <a:round/>
                            <a:tailEnd type="triangle" w="med" len="med"/>
                          </a:ln>
                          <a:effectLst/>
                        </wps:spPr>
                        <wps:bodyPr/>
                      </wps:wsp>
                      <wps:wsp>
                        <wps:cNvPr id="1940" name="Text Box 1215"/>
                        <wps:cNvSpPr txBox="1">
                          <a:spLocks noChangeArrowheads="1"/>
                        </wps:cNvSpPr>
                        <wps:spPr bwMode="auto">
                          <a:xfrm>
                            <a:off x="1329" y="2462"/>
                            <a:ext cx="2278" cy="395"/>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浓硫酸、氰酸钠、水</w:t>
                              </w:r>
                            </w:p>
                          </w:txbxContent>
                        </wps:txbx>
                        <wps:bodyPr rot="0" vert="horz" wrap="square" lIns="91440" tIns="45720" rIns="91440" bIns="45720" anchor="t" anchorCtr="0" upright="1">
                          <a:noAutofit/>
                        </wps:bodyPr>
                      </wps:wsp>
                      <wps:wsp>
                        <wps:cNvPr id="1941" name="Line 1216"/>
                        <wps:cNvCnPr>
                          <a:cxnSpLocks noChangeShapeType="1"/>
                        </wps:cNvCnPr>
                        <wps:spPr bwMode="auto">
                          <a:xfrm>
                            <a:off x="4944" y="2821"/>
                            <a:ext cx="4" cy="567"/>
                          </a:xfrm>
                          <a:prstGeom prst="line">
                            <a:avLst/>
                          </a:prstGeom>
                          <a:noFill/>
                          <a:ln w="9525">
                            <a:solidFill>
                              <a:srgbClr val="000000"/>
                            </a:solidFill>
                            <a:round/>
                            <a:tailEnd type="triangle" w="sm" len="lg"/>
                          </a:ln>
                          <a:effectLst/>
                        </wps:spPr>
                        <wps:bodyPr/>
                      </wps:wsp>
                      <wps:wsp>
                        <wps:cNvPr id="1942" name="Line 1217"/>
                        <wps:cNvCnPr>
                          <a:cxnSpLocks noChangeShapeType="1"/>
                        </wps:cNvCnPr>
                        <wps:spPr bwMode="auto">
                          <a:xfrm>
                            <a:off x="4948" y="3760"/>
                            <a:ext cx="1" cy="567"/>
                          </a:xfrm>
                          <a:prstGeom prst="line">
                            <a:avLst/>
                          </a:prstGeom>
                          <a:noFill/>
                          <a:ln w="9525">
                            <a:solidFill>
                              <a:srgbClr val="000000"/>
                            </a:solidFill>
                            <a:round/>
                            <a:tailEnd type="triangle" w="sm" len="lg"/>
                          </a:ln>
                          <a:effectLst/>
                        </wps:spPr>
                        <wps:bodyPr/>
                      </wps:wsp>
                      <wps:wsp>
                        <wps:cNvPr id="1943" name="Line 1218"/>
                        <wps:cNvCnPr>
                          <a:cxnSpLocks noChangeShapeType="1"/>
                        </wps:cNvCnPr>
                        <wps:spPr bwMode="auto">
                          <a:xfrm>
                            <a:off x="4950" y="6750"/>
                            <a:ext cx="1" cy="567"/>
                          </a:xfrm>
                          <a:prstGeom prst="line">
                            <a:avLst/>
                          </a:prstGeom>
                          <a:noFill/>
                          <a:ln w="9525">
                            <a:solidFill>
                              <a:srgbClr val="000000"/>
                            </a:solidFill>
                            <a:round/>
                            <a:tailEnd type="triangle" w="sm" len="lg"/>
                          </a:ln>
                          <a:effectLst/>
                        </wps:spPr>
                        <wps:bodyPr/>
                      </wps:wsp>
                      <wps:wsp>
                        <wps:cNvPr id="1944" name="Line 1219"/>
                        <wps:cNvCnPr>
                          <a:cxnSpLocks noChangeShapeType="1"/>
                        </wps:cNvCnPr>
                        <wps:spPr bwMode="auto">
                          <a:xfrm>
                            <a:off x="3762" y="7506"/>
                            <a:ext cx="450" cy="2"/>
                          </a:xfrm>
                          <a:prstGeom prst="line">
                            <a:avLst/>
                          </a:prstGeom>
                          <a:noFill/>
                          <a:ln w="9525">
                            <a:solidFill>
                              <a:srgbClr val="000000"/>
                            </a:solidFill>
                            <a:round/>
                            <a:tailEnd type="triangle" w="med" len="med"/>
                          </a:ln>
                          <a:effectLst/>
                        </wps:spPr>
                        <wps:bodyPr/>
                      </wps:wsp>
                      <wps:wsp>
                        <wps:cNvPr id="1945" name="Text Box 1220"/>
                        <wps:cNvSpPr txBox="1">
                          <a:spLocks noChangeArrowheads="1"/>
                        </wps:cNvSpPr>
                        <wps:spPr bwMode="auto">
                          <a:xfrm>
                            <a:off x="2332" y="7288"/>
                            <a:ext cx="1408" cy="463"/>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ascii="宋体" w:hAnsi="宋体"/>
                                  <w:sz w:val="21"/>
                                  <w:szCs w:val="21"/>
                                </w:rPr>
                                <w:t>甲醇钠、甲醇</w:t>
                              </w:r>
                            </w:p>
                          </w:txbxContent>
                        </wps:txbx>
                        <wps:bodyPr rot="0" vert="horz" wrap="none" lIns="46800" tIns="45720" rIns="46800" bIns="45720" anchor="t" anchorCtr="0" upright="1">
                          <a:spAutoFit/>
                        </wps:bodyPr>
                      </wps:wsp>
                      <wps:wsp>
                        <wps:cNvPr id="1946" name="Line 1221"/>
                        <wps:cNvCnPr>
                          <a:cxnSpLocks noChangeShapeType="1"/>
                        </wps:cNvCnPr>
                        <wps:spPr bwMode="auto">
                          <a:xfrm>
                            <a:off x="4998" y="8613"/>
                            <a:ext cx="1" cy="567"/>
                          </a:xfrm>
                          <a:prstGeom prst="line">
                            <a:avLst/>
                          </a:prstGeom>
                          <a:noFill/>
                          <a:ln w="9525">
                            <a:solidFill>
                              <a:srgbClr val="000000"/>
                            </a:solidFill>
                            <a:round/>
                            <a:tailEnd type="triangle" w="sm" len="lg"/>
                          </a:ln>
                          <a:effectLst/>
                        </wps:spPr>
                        <wps:bodyPr/>
                      </wps:wsp>
                      <wps:wsp>
                        <wps:cNvPr id="1947" name="Line 1222"/>
                        <wps:cNvCnPr>
                          <a:cxnSpLocks noChangeShapeType="1"/>
                        </wps:cNvCnPr>
                        <wps:spPr bwMode="auto">
                          <a:xfrm>
                            <a:off x="4986" y="9537"/>
                            <a:ext cx="2" cy="567"/>
                          </a:xfrm>
                          <a:prstGeom prst="line">
                            <a:avLst/>
                          </a:prstGeom>
                          <a:noFill/>
                          <a:ln w="9525">
                            <a:solidFill>
                              <a:srgbClr val="000000"/>
                            </a:solidFill>
                            <a:round/>
                            <a:tailEnd type="triangle" w="sm" len="lg"/>
                          </a:ln>
                          <a:effectLst/>
                        </wps:spPr>
                        <wps:bodyPr/>
                      </wps:wsp>
                      <wps:wsp>
                        <wps:cNvPr id="1948" name="Text Box 1223"/>
                        <wps:cNvSpPr txBox="1">
                          <a:spLocks noChangeArrowheads="1"/>
                        </wps:cNvSpPr>
                        <wps:spPr bwMode="auto">
                          <a:xfrm>
                            <a:off x="6174" y="2436"/>
                            <a:ext cx="930" cy="421"/>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2-1</w:t>
                              </w:r>
                            </w:p>
                          </w:txbxContent>
                        </wps:txbx>
                        <wps:bodyPr rot="0" vert="horz" wrap="square" lIns="91440" tIns="45720" rIns="91440" bIns="45720" anchor="t" anchorCtr="0" upright="1">
                          <a:noAutofit/>
                        </wps:bodyPr>
                      </wps:wsp>
                      <wps:wsp>
                        <wps:cNvPr id="1949" name="Line 1224"/>
                        <wps:cNvCnPr>
                          <a:cxnSpLocks noChangeShapeType="1"/>
                        </wps:cNvCnPr>
                        <wps:spPr bwMode="auto">
                          <a:xfrm flipV="1">
                            <a:off x="5634" y="2647"/>
                            <a:ext cx="510" cy="2"/>
                          </a:xfrm>
                          <a:prstGeom prst="line">
                            <a:avLst/>
                          </a:prstGeom>
                          <a:noFill/>
                          <a:ln w="9525">
                            <a:solidFill>
                              <a:srgbClr val="000000"/>
                            </a:solidFill>
                            <a:prstDash val="dash"/>
                            <a:round/>
                            <a:tailEnd type="triangle" w="med" len="med"/>
                          </a:ln>
                          <a:effectLst/>
                        </wps:spPr>
                        <wps:bodyPr/>
                      </wps:wsp>
                      <wps:wsp>
                        <wps:cNvPr id="1950" name="Line 1225"/>
                        <wps:cNvCnPr>
                          <a:cxnSpLocks noChangeShapeType="1"/>
                        </wps:cNvCnPr>
                        <wps:spPr bwMode="auto">
                          <a:xfrm>
                            <a:off x="4944" y="1889"/>
                            <a:ext cx="1" cy="567"/>
                          </a:xfrm>
                          <a:prstGeom prst="line">
                            <a:avLst/>
                          </a:prstGeom>
                          <a:noFill/>
                          <a:ln w="9525">
                            <a:solidFill>
                              <a:srgbClr val="000000"/>
                            </a:solidFill>
                            <a:round/>
                            <a:tailEnd type="triangle" w="sm" len="lg"/>
                          </a:ln>
                          <a:effectLst/>
                        </wps:spPr>
                        <wps:bodyPr/>
                      </wps:wsp>
                      <wps:wsp>
                        <wps:cNvPr id="1951" name="Text Box 1226"/>
                        <wps:cNvSpPr txBox="1">
                          <a:spLocks noChangeArrowheads="1"/>
                        </wps:cNvSpPr>
                        <wps:spPr bwMode="auto">
                          <a:xfrm>
                            <a:off x="4240" y="5212"/>
                            <a:ext cx="1454" cy="396"/>
                          </a:xfrm>
                          <a:prstGeom prst="rect">
                            <a:avLst/>
                          </a:prstGeom>
                          <a:solidFill>
                            <a:srgbClr val="FFFFFF"/>
                          </a:solidFill>
                          <a:ln w="9525">
                            <a:solidFill>
                              <a:srgbClr val="000000"/>
                            </a:solidFill>
                            <a:prstDash val="dash"/>
                            <a:miter lim="800000"/>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叔丁脲</w:t>
                              </w:r>
                            </w:p>
                          </w:txbxContent>
                        </wps:txbx>
                        <wps:bodyPr rot="0" vert="horz" wrap="square" lIns="91440" tIns="45720" rIns="91440" bIns="45720" anchor="t" anchorCtr="0" upright="1">
                          <a:noAutofit/>
                        </wps:bodyPr>
                      </wps:wsp>
                      <wps:wsp>
                        <wps:cNvPr id="1952" name="Line 1227"/>
                        <wps:cNvCnPr>
                          <a:cxnSpLocks noChangeShapeType="1"/>
                        </wps:cNvCnPr>
                        <wps:spPr bwMode="auto">
                          <a:xfrm>
                            <a:off x="4980" y="7690"/>
                            <a:ext cx="1" cy="567"/>
                          </a:xfrm>
                          <a:prstGeom prst="line">
                            <a:avLst/>
                          </a:prstGeom>
                          <a:noFill/>
                          <a:ln w="9525">
                            <a:solidFill>
                              <a:srgbClr val="000000"/>
                            </a:solidFill>
                            <a:round/>
                            <a:tailEnd type="triangle" w="sm" len="lg"/>
                          </a:ln>
                          <a:effectLst/>
                        </wps:spPr>
                        <wps:bodyPr/>
                      </wps:wsp>
                      <wps:wsp>
                        <wps:cNvPr id="1953" name="Text Box 1228"/>
                        <wps:cNvSpPr txBox="1">
                          <a:spLocks noChangeArrowheads="1"/>
                        </wps:cNvSpPr>
                        <wps:spPr bwMode="auto">
                          <a:xfrm>
                            <a:off x="4537" y="3424"/>
                            <a:ext cx="750" cy="334"/>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离   心</w:t>
                              </w:r>
                            </w:p>
                          </w:txbxContent>
                        </wps:txbx>
                        <wps:bodyPr rot="0" vert="horz" wrap="none" lIns="0" tIns="0" rIns="0" bIns="0" anchor="t" anchorCtr="0" upright="1">
                          <a:spAutoFit/>
                        </wps:bodyPr>
                      </wps:wsp>
                      <wps:wsp>
                        <wps:cNvPr id="1954" name="Text Box 1229"/>
                        <wps:cNvSpPr txBox="1">
                          <a:spLocks noChangeArrowheads="1"/>
                        </wps:cNvSpPr>
                        <wps:spPr bwMode="auto">
                          <a:xfrm>
                            <a:off x="4225" y="6400"/>
                            <a:ext cx="1409" cy="309"/>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缩合反应</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55" name="Text Box 1230"/>
                        <wps:cNvSpPr txBox="1">
                          <a:spLocks noChangeArrowheads="1"/>
                        </wps:cNvSpPr>
                        <wps:spPr bwMode="auto">
                          <a:xfrm>
                            <a:off x="4239" y="7346"/>
                            <a:ext cx="1410" cy="308"/>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环合反应</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56" name="Text Box 1231"/>
                        <wps:cNvSpPr txBox="1">
                          <a:spLocks noChangeArrowheads="1"/>
                        </wps:cNvSpPr>
                        <wps:spPr bwMode="auto">
                          <a:xfrm>
                            <a:off x="4270" y="8289"/>
                            <a:ext cx="1409" cy="309"/>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分层</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57" name="Text Box 1232"/>
                        <wps:cNvSpPr txBox="1">
                          <a:spLocks noChangeArrowheads="1"/>
                        </wps:cNvSpPr>
                        <wps:spPr bwMode="auto">
                          <a:xfrm>
                            <a:off x="4270" y="9206"/>
                            <a:ext cx="1409" cy="306"/>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氯化</w:t>
                              </w:r>
                            </w:p>
                          </w:txbxContent>
                        </wps:txbx>
                        <wps:bodyPr rot="0" vert="horz" wrap="square" lIns="91440" tIns="0" rIns="91440" bIns="0" anchor="t" anchorCtr="0" upright="1">
                          <a:noAutofit/>
                        </wps:bodyPr>
                      </wps:wsp>
                      <wps:wsp>
                        <wps:cNvPr id="1958" name="Text Box 1233"/>
                        <wps:cNvSpPr txBox="1">
                          <a:spLocks noChangeArrowheads="1"/>
                        </wps:cNvSpPr>
                        <wps:spPr bwMode="auto">
                          <a:xfrm>
                            <a:off x="5852" y="3364"/>
                            <a:ext cx="931" cy="422"/>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W</w:t>
                              </w:r>
                              <w:r>
                                <w:rPr>
                                  <w:rFonts w:hint="eastAsia" w:ascii="宋体" w:hAnsi="宋体"/>
                                  <w:sz w:val="21"/>
                                  <w:szCs w:val="21"/>
                                  <w:vertAlign w:val="subscript"/>
                                </w:rPr>
                                <w:t>2-1</w:t>
                              </w:r>
                            </w:p>
                          </w:txbxContent>
                        </wps:txbx>
                        <wps:bodyPr rot="0" vert="horz" wrap="square" lIns="91440" tIns="45720" rIns="91440" bIns="45720" anchor="t" anchorCtr="0" upright="1">
                          <a:noAutofit/>
                        </wps:bodyPr>
                      </wps:wsp>
                      <wps:wsp>
                        <wps:cNvPr id="1959" name="Line 1234"/>
                        <wps:cNvCnPr>
                          <a:cxnSpLocks noChangeShapeType="1"/>
                        </wps:cNvCnPr>
                        <wps:spPr bwMode="auto">
                          <a:xfrm flipV="1">
                            <a:off x="5313" y="3576"/>
                            <a:ext cx="510" cy="3"/>
                          </a:xfrm>
                          <a:prstGeom prst="line">
                            <a:avLst/>
                          </a:prstGeom>
                          <a:noFill/>
                          <a:ln w="9525">
                            <a:solidFill>
                              <a:srgbClr val="000000"/>
                            </a:solidFill>
                            <a:prstDash val="dash"/>
                            <a:round/>
                            <a:tailEnd type="triangle" w="med" len="med"/>
                          </a:ln>
                          <a:effectLst/>
                        </wps:spPr>
                        <wps:bodyPr/>
                      </wps:wsp>
                      <wps:wsp>
                        <wps:cNvPr id="1960" name="Line 1235"/>
                        <wps:cNvCnPr>
                          <a:cxnSpLocks noChangeShapeType="1"/>
                        </wps:cNvCnPr>
                        <wps:spPr bwMode="auto">
                          <a:xfrm>
                            <a:off x="4948" y="5593"/>
                            <a:ext cx="2" cy="764"/>
                          </a:xfrm>
                          <a:prstGeom prst="line">
                            <a:avLst/>
                          </a:prstGeom>
                          <a:noFill/>
                          <a:ln w="9525">
                            <a:solidFill>
                              <a:srgbClr val="000000"/>
                            </a:solidFill>
                            <a:round/>
                            <a:tailEnd type="triangle" w="sm" len="lg"/>
                          </a:ln>
                          <a:effectLst/>
                        </wps:spPr>
                        <wps:bodyPr/>
                      </wps:wsp>
                      <wps:wsp>
                        <wps:cNvPr id="1961" name="Text Box 1236"/>
                        <wps:cNvSpPr txBox="1">
                          <a:spLocks noChangeArrowheads="1"/>
                        </wps:cNvSpPr>
                        <wps:spPr bwMode="auto">
                          <a:xfrm>
                            <a:off x="4572" y="1418"/>
                            <a:ext cx="778" cy="463"/>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叔丁胺</w:t>
                              </w:r>
                            </w:p>
                          </w:txbxContent>
                        </wps:txbx>
                        <wps:bodyPr rot="0" vert="horz" wrap="none" lIns="46800" tIns="45720" rIns="46800" bIns="45720" anchor="t" anchorCtr="0" upright="1">
                          <a:spAutoFit/>
                        </wps:bodyPr>
                      </wps:wsp>
                      <wps:wsp>
                        <wps:cNvPr id="1962" name="Line 1237"/>
                        <wps:cNvCnPr>
                          <a:cxnSpLocks noChangeShapeType="1"/>
                        </wps:cNvCnPr>
                        <wps:spPr bwMode="auto">
                          <a:xfrm flipV="1">
                            <a:off x="3607" y="6542"/>
                            <a:ext cx="616" cy="1"/>
                          </a:xfrm>
                          <a:prstGeom prst="line">
                            <a:avLst/>
                          </a:prstGeom>
                          <a:noFill/>
                          <a:ln w="9525">
                            <a:solidFill>
                              <a:srgbClr val="000000"/>
                            </a:solidFill>
                            <a:round/>
                            <a:tailEnd type="triangle" w="med" len="med"/>
                          </a:ln>
                          <a:effectLst/>
                        </wps:spPr>
                        <wps:bodyPr/>
                      </wps:wsp>
                      <wps:wsp>
                        <wps:cNvPr id="1963" name="Text Box 1238"/>
                        <wps:cNvSpPr txBox="1">
                          <a:spLocks noChangeArrowheads="1"/>
                        </wps:cNvSpPr>
                        <wps:spPr bwMode="auto">
                          <a:xfrm>
                            <a:off x="2107" y="6202"/>
                            <a:ext cx="1515" cy="666"/>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二甲苯、乙酰乙酸甲酯</w:t>
                              </w:r>
                            </w:p>
                            <w:p>
                              <w:pPr>
                                <w:spacing w:line="240" w:lineRule="auto"/>
                                <w:ind w:firstLine="0" w:firstLineChars="0"/>
                                <w:jc w:val="center"/>
                                <w:rPr>
                                  <w:rFonts w:ascii="宋体" w:hAnsi="宋体"/>
                                  <w:sz w:val="21"/>
                                  <w:szCs w:val="21"/>
                                </w:rPr>
                              </w:pPr>
                            </w:p>
                          </w:txbxContent>
                        </wps:txbx>
                        <wps:bodyPr rot="0" vert="horz" wrap="square" lIns="91440" tIns="45720" rIns="91440" bIns="45720" anchor="t" anchorCtr="0" upright="1">
                          <a:noAutofit/>
                        </wps:bodyPr>
                      </wps:wsp>
                      <wps:wsp>
                        <wps:cNvPr id="1964" name="Text Box 1239"/>
                        <wps:cNvSpPr txBox="1">
                          <a:spLocks noChangeArrowheads="1"/>
                        </wps:cNvSpPr>
                        <wps:spPr bwMode="auto">
                          <a:xfrm>
                            <a:off x="6217" y="6353"/>
                            <a:ext cx="1353" cy="422"/>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二甲苯回收</w:t>
                              </w:r>
                            </w:p>
                          </w:txbxContent>
                        </wps:txbx>
                        <wps:bodyPr rot="0" vert="horz" wrap="square" lIns="91440" tIns="45720" rIns="91440" bIns="45720" anchor="t" anchorCtr="0" upright="1">
                          <a:noAutofit/>
                        </wps:bodyPr>
                      </wps:wsp>
                      <wps:wsp>
                        <wps:cNvPr id="1965" name="Line 1240"/>
                        <wps:cNvCnPr>
                          <a:cxnSpLocks noChangeShapeType="1"/>
                        </wps:cNvCnPr>
                        <wps:spPr bwMode="auto">
                          <a:xfrm flipV="1">
                            <a:off x="5678" y="6565"/>
                            <a:ext cx="510" cy="3"/>
                          </a:xfrm>
                          <a:prstGeom prst="line">
                            <a:avLst/>
                          </a:prstGeom>
                          <a:noFill/>
                          <a:ln w="9525">
                            <a:solidFill>
                              <a:srgbClr val="000000"/>
                            </a:solidFill>
                            <a:round/>
                            <a:tailEnd type="triangle" w="med" len="med"/>
                          </a:ln>
                          <a:effectLst/>
                        </wps:spPr>
                        <wps:bodyPr/>
                      </wps:wsp>
                      <wps:wsp>
                        <wps:cNvPr id="1966" name="Line 1241"/>
                        <wps:cNvCnPr>
                          <a:cxnSpLocks noChangeShapeType="1"/>
                        </wps:cNvCnPr>
                        <wps:spPr bwMode="auto">
                          <a:xfrm>
                            <a:off x="5668" y="7491"/>
                            <a:ext cx="450" cy="2"/>
                          </a:xfrm>
                          <a:prstGeom prst="line">
                            <a:avLst/>
                          </a:prstGeom>
                          <a:noFill/>
                          <a:ln w="9525">
                            <a:solidFill>
                              <a:srgbClr val="000000"/>
                            </a:solidFill>
                            <a:round/>
                            <a:tailEnd type="triangle" w="med" len="med"/>
                          </a:ln>
                          <a:effectLst/>
                        </wps:spPr>
                        <wps:bodyPr/>
                      </wps:wsp>
                      <wps:wsp>
                        <wps:cNvPr id="1967" name="Text Box 1242"/>
                        <wps:cNvSpPr txBox="1">
                          <a:spLocks noChangeArrowheads="1"/>
                        </wps:cNvSpPr>
                        <wps:spPr bwMode="auto">
                          <a:xfrm>
                            <a:off x="6160" y="7359"/>
                            <a:ext cx="1409" cy="309"/>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回收甲醇</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68" name="Text Box 1243"/>
                        <wps:cNvSpPr txBox="1">
                          <a:spLocks noChangeArrowheads="1"/>
                        </wps:cNvSpPr>
                        <wps:spPr bwMode="auto">
                          <a:xfrm>
                            <a:off x="8152" y="7268"/>
                            <a:ext cx="768" cy="422"/>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G</w:t>
                              </w:r>
                              <w:r>
                                <w:rPr>
                                  <w:rFonts w:hint="eastAsia" w:ascii="宋体" w:hAnsi="宋体"/>
                                  <w:sz w:val="21"/>
                                  <w:szCs w:val="21"/>
                                  <w:vertAlign w:val="subscript"/>
                                </w:rPr>
                                <w:t>2-4</w:t>
                              </w:r>
                            </w:p>
                          </w:txbxContent>
                        </wps:txbx>
                        <wps:bodyPr rot="0" vert="horz" wrap="square" lIns="91440" tIns="45720" rIns="91440" bIns="45720" anchor="t" anchorCtr="0" upright="1">
                          <a:noAutofit/>
                        </wps:bodyPr>
                      </wps:wsp>
                      <wps:wsp>
                        <wps:cNvPr id="1969" name="Line 1244"/>
                        <wps:cNvCnPr>
                          <a:cxnSpLocks noChangeShapeType="1"/>
                        </wps:cNvCnPr>
                        <wps:spPr bwMode="auto">
                          <a:xfrm flipV="1">
                            <a:off x="7613" y="7480"/>
                            <a:ext cx="510" cy="3"/>
                          </a:xfrm>
                          <a:prstGeom prst="line">
                            <a:avLst/>
                          </a:prstGeom>
                          <a:noFill/>
                          <a:ln w="9525">
                            <a:solidFill>
                              <a:srgbClr val="000000"/>
                            </a:solidFill>
                            <a:prstDash val="dash"/>
                            <a:round/>
                            <a:tailEnd type="triangle" w="med" len="med"/>
                          </a:ln>
                          <a:effectLst/>
                        </wps:spPr>
                        <wps:bodyPr/>
                      </wps:wsp>
                      <wps:wsp>
                        <wps:cNvPr id="1970" name="Line 1245"/>
                        <wps:cNvCnPr>
                          <a:cxnSpLocks noChangeShapeType="1"/>
                        </wps:cNvCnPr>
                        <wps:spPr bwMode="auto">
                          <a:xfrm flipV="1">
                            <a:off x="6835" y="7005"/>
                            <a:ext cx="1" cy="330"/>
                          </a:xfrm>
                          <a:prstGeom prst="line">
                            <a:avLst/>
                          </a:prstGeom>
                          <a:noFill/>
                          <a:ln w="9525">
                            <a:solidFill>
                              <a:srgbClr val="000000"/>
                            </a:solidFill>
                            <a:round/>
                          </a:ln>
                          <a:effectLst/>
                        </wps:spPr>
                        <wps:bodyPr/>
                      </wps:wsp>
                      <wps:wsp>
                        <wps:cNvPr id="1971" name="Text Box 1246"/>
                        <wps:cNvSpPr txBox="1">
                          <a:spLocks noChangeArrowheads="1"/>
                        </wps:cNvSpPr>
                        <wps:spPr bwMode="auto">
                          <a:xfrm>
                            <a:off x="7222" y="6824"/>
                            <a:ext cx="1548" cy="463"/>
                          </a:xfrm>
                          <a:prstGeom prst="rect">
                            <a:avLst/>
                          </a:prstGeom>
                          <a:no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副产甲醇自用</w:t>
                              </w:r>
                            </w:p>
                          </w:txbxContent>
                        </wps:txbx>
                        <wps:bodyPr rot="0" vert="horz" wrap="none" lIns="91440" tIns="45720" rIns="91440" bIns="45720" anchor="t" anchorCtr="0" upright="1">
                          <a:spAutoFit/>
                        </wps:bodyPr>
                      </wps:wsp>
                      <wps:wsp>
                        <wps:cNvPr id="1972" name="Line 1247"/>
                        <wps:cNvCnPr>
                          <a:cxnSpLocks noChangeShapeType="1"/>
                        </wps:cNvCnPr>
                        <wps:spPr bwMode="auto">
                          <a:xfrm>
                            <a:off x="5728" y="8346"/>
                            <a:ext cx="450" cy="2"/>
                          </a:xfrm>
                          <a:prstGeom prst="line">
                            <a:avLst/>
                          </a:prstGeom>
                          <a:noFill/>
                          <a:ln w="9525">
                            <a:solidFill>
                              <a:srgbClr val="000000"/>
                            </a:solidFill>
                            <a:round/>
                            <a:tailEnd type="triangle" w="med" len="med"/>
                          </a:ln>
                          <a:effectLst/>
                        </wps:spPr>
                        <wps:bodyPr/>
                      </wps:wsp>
                      <wps:wsp>
                        <wps:cNvPr id="1973" name="Text Box 1248"/>
                        <wps:cNvSpPr txBox="1">
                          <a:spLocks noChangeArrowheads="1"/>
                        </wps:cNvSpPr>
                        <wps:spPr bwMode="auto">
                          <a:xfrm>
                            <a:off x="6220" y="8214"/>
                            <a:ext cx="1409" cy="309"/>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回收二甲苯</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74" name="Text Box 1249"/>
                        <wps:cNvSpPr txBox="1">
                          <a:spLocks noChangeArrowheads="1"/>
                        </wps:cNvSpPr>
                        <wps:spPr bwMode="auto">
                          <a:xfrm>
                            <a:off x="8212" y="8123"/>
                            <a:ext cx="1503" cy="422"/>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2-6</w:t>
                              </w:r>
                              <w:r>
                                <w:rPr>
                                  <w:rFonts w:hint="eastAsia" w:ascii="宋体" w:hAnsi="宋体"/>
                                  <w:sz w:val="21"/>
                                  <w:szCs w:val="21"/>
                                </w:rPr>
                                <w:t>、L</w:t>
                              </w:r>
                              <w:r>
                                <w:rPr>
                                  <w:rFonts w:hint="eastAsia" w:ascii="宋体" w:hAnsi="宋体"/>
                                  <w:sz w:val="21"/>
                                  <w:szCs w:val="21"/>
                                  <w:vertAlign w:val="subscript"/>
                                </w:rPr>
                                <w:t>2-1</w:t>
                              </w:r>
                            </w:p>
                          </w:txbxContent>
                        </wps:txbx>
                        <wps:bodyPr rot="0" vert="horz" wrap="square" lIns="91440" tIns="45720" rIns="91440" bIns="45720" anchor="t" anchorCtr="0" upright="1">
                          <a:noAutofit/>
                        </wps:bodyPr>
                      </wps:wsp>
                      <wps:wsp>
                        <wps:cNvPr id="1975" name="Line 1250"/>
                        <wps:cNvCnPr>
                          <a:cxnSpLocks noChangeShapeType="1"/>
                        </wps:cNvCnPr>
                        <wps:spPr bwMode="auto">
                          <a:xfrm flipV="1">
                            <a:off x="7673" y="8335"/>
                            <a:ext cx="510" cy="3"/>
                          </a:xfrm>
                          <a:prstGeom prst="line">
                            <a:avLst/>
                          </a:prstGeom>
                          <a:noFill/>
                          <a:ln w="9525">
                            <a:solidFill>
                              <a:srgbClr val="000000"/>
                            </a:solidFill>
                            <a:prstDash val="dash"/>
                            <a:round/>
                            <a:tailEnd type="triangle" w="med" len="med"/>
                          </a:ln>
                          <a:effectLst/>
                        </wps:spPr>
                        <wps:bodyPr/>
                      </wps:wsp>
                      <wps:wsp>
                        <wps:cNvPr id="1976" name="Text Box 1251"/>
                        <wps:cNvSpPr txBox="1">
                          <a:spLocks noChangeArrowheads="1"/>
                        </wps:cNvSpPr>
                        <wps:spPr bwMode="auto">
                          <a:xfrm>
                            <a:off x="4237" y="8658"/>
                            <a:ext cx="840" cy="448"/>
                          </a:xfrm>
                          <a:prstGeom prst="rect">
                            <a:avLst/>
                          </a:prstGeom>
                          <a:no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水层</w:t>
                              </w:r>
                            </w:p>
                          </w:txbxContent>
                        </wps:txbx>
                        <wps:bodyPr rot="0" vert="horz" wrap="square" lIns="91440" tIns="45720" rIns="91440" bIns="45720" anchor="t" anchorCtr="0" upright="1">
                          <a:noAutofit/>
                        </wps:bodyPr>
                      </wps:wsp>
                      <wps:wsp>
                        <wps:cNvPr id="1977" name="Line 1252"/>
                        <wps:cNvCnPr>
                          <a:cxnSpLocks noChangeShapeType="1"/>
                        </wps:cNvCnPr>
                        <wps:spPr bwMode="auto">
                          <a:xfrm>
                            <a:off x="3792" y="9350"/>
                            <a:ext cx="450" cy="2"/>
                          </a:xfrm>
                          <a:prstGeom prst="line">
                            <a:avLst/>
                          </a:prstGeom>
                          <a:noFill/>
                          <a:ln w="9525">
                            <a:solidFill>
                              <a:srgbClr val="000000"/>
                            </a:solidFill>
                            <a:round/>
                            <a:tailEnd type="triangle" w="med" len="med"/>
                          </a:ln>
                          <a:effectLst/>
                        </wps:spPr>
                        <wps:bodyPr/>
                      </wps:wsp>
                      <wps:wsp>
                        <wps:cNvPr id="1978" name="Text Box 1253"/>
                        <wps:cNvSpPr txBox="1">
                          <a:spLocks noChangeArrowheads="1"/>
                        </wps:cNvSpPr>
                        <wps:spPr bwMode="auto">
                          <a:xfrm>
                            <a:off x="2614" y="9132"/>
                            <a:ext cx="1145" cy="463"/>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ascii="宋体" w:hAnsi="宋体"/>
                                  <w:sz w:val="21"/>
                                  <w:szCs w:val="21"/>
                                </w:rPr>
                                <w:t>NaClO溶液</w:t>
                              </w:r>
                            </w:p>
                          </w:txbxContent>
                        </wps:txbx>
                        <wps:bodyPr rot="0" vert="horz" wrap="none" lIns="46800" tIns="45720" rIns="46800" bIns="45720" anchor="t" anchorCtr="0" upright="1">
                          <a:spAutoFit/>
                        </wps:bodyPr>
                      </wps:wsp>
                      <wps:wsp>
                        <wps:cNvPr id="1979" name="Line 1254"/>
                        <wps:cNvCnPr>
                          <a:cxnSpLocks noChangeShapeType="1"/>
                        </wps:cNvCnPr>
                        <wps:spPr bwMode="auto">
                          <a:xfrm>
                            <a:off x="5028" y="11389"/>
                            <a:ext cx="1" cy="567"/>
                          </a:xfrm>
                          <a:prstGeom prst="line">
                            <a:avLst/>
                          </a:prstGeom>
                          <a:noFill/>
                          <a:ln w="9525">
                            <a:solidFill>
                              <a:srgbClr val="000000"/>
                            </a:solidFill>
                            <a:round/>
                            <a:tailEnd type="triangle" w="sm" len="lg"/>
                          </a:ln>
                          <a:effectLst/>
                        </wps:spPr>
                        <wps:bodyPr/>
                      </wps:wsp>
                      <wps:wsp>
                        <wps:cNvPr id="1980" name="Line 1255"/>
                        <wps:cNvCnPr>
                          <a:cxnSpLocks noChangeShapeType="1"/>
                        </wps:cNvCnPr>
                        <wps:spPr bwMode="auto">
                          <a:xfrm>
                            <a:off x="5025" y="10451"/>
                            <a:ext cx="1" cy="567"/>
                          </a:xfrm>
                          <a:prstGeom prst="line">
                            <a:avLst/>
                          </a:prstGeom>
                          <a:noFill/>
                          <a:ln w="9525">
                            <a:solidFill>
                              <a:srgbClr val="000000"/>
                            </a:solidFill>
                            <a:round/>
                            <a:tailEnd type="triangle" w="sm" len="lg"/>
                          </a:ln>
                          <a:effectLst/>
                        </wps:spPr>
                        <wps:bodyPr/>
                      </wps:wsp>
                      <wps:wsp>
                        <wps:cNvPr id="1981" name="Text Box 1256"/>
                        <wps:cNvSpPr txBox="1">
                          <a:spLocks noChangeArrowheads="1"/>
                        </wps:cNvSpPr>
                        <wps:spPr bwMode="auto">
                          <a:xfrm>
                            <a:off x="4284" y="10107"/>
                            <a:ext cx="1410" cy="308"/>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酸化</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82" name="Text Box 1257"/>
                        <wps:cNvSpPr txBox="1">
                          <a:spLocks noChangeArrowheads="1"/>
                        </wps:cNvSpPr>
                        <wps:spPr bwMode="auto">
                          <a:xfrm>
                            <a:off x="4315" y="11050"/>
                            <a:ext cx="1409" cy="309"/>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过滤洗涤干燥</w:t>
                              </w:r>
                            </w:p>
                            <w:p>
                              <w:pPr>
                                <w:spacing w:line="240" w:lineRule="auto"/>
                                <w:ind w:firstLine="0" w:firstLineChars="0"/>
                                <w:jc w:val="center"/>
                                <w:rPr>
                                  <w:sz w:val="21"/>
                                  <w:szCs w:val="21"/>
                                </w:rPr>
                              </w:pPr>
                            </w:p>
                          </w:txbxContent>
                        </wps:txbx>
                        <wps:bodyPr rot="0" vert="horz" wrap="square" lIns="0" tIns="0" rIns="0" bIns="0" anchor="t" anchorCtr="0" upright="1">
                          <a:noAutofit/>
                        </wps:bodyPr>
                      </wps:wsp>
                      <wps:wsp>
                        <wps:cNvPr id="1983" name="Line 1258"/>
                        <wps:cNvCnPr>
                          <a:cxnSpLocks noChangeShapeType="1"/>
                        </wps:cNvCnPr>
                        <wps:spPr bwMode="auto">
                          <a:xfrm>
                            <a:off x="3822" y="10250"/>
                            <a:ext cx="450" cy="2"/>
                          </a:xfrm>
                          <a:prstGeom prst="line">
                            <a:avLst/>
                          </a:prstGeom>
                          <a:noFill/>
                          <a:ln w="9525">
                            <a:solidFill>
                              <a:srgbClr val="000000"/>
                            </a:solidFill>
                            <a:round/>
                            <a:tailEnd type="triangle" w="med" len="med"/>
                          </a:ln>
                          <a:effectLst/>
                        </wps:spPr>
                        <wps:bodyPr/>
                      </wps:wsp>
                      <wps:wsp>
                        <wps:cNvPr id="1984" name="Text Box 1259"/>
                        <wps:cNvSpPr txBox="1">
                          <a:spLocks noChangeArrowheads="1"/>
                        </wps:cNvSpPr>
                        <wps:spPr bwMode="auto">
                          <a:xfrm>
                            <a:off x="3106" y="10032"/>
                            <a:ext cx="734" cy="466"/>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ascii="宋体" w:hAnsi="宋体"/>
                                  <w:sz w:val="21"/>
                                  <w:szCs w:val="21"/>
                                </w:rPr>
                                <w:t>硫酸</w:t>
                              </w:r>
                            </w:p>
                          </w:txbxContent>
                        </wps:txbx>
                        <wps:bodyPr rot="0" vert="horz" wrap="square" lIns="91440" tIns="45720" rIns="0" bIns="45720" anchor="t" anchorCtr="0" upright="1">
                          <a:noAutofit/>
                        </wps:bodyPr>
                      </wps:wsp>
                      <wps:wsp>
                        <wps:cNvPr id="1985" name="Text Box 1260"/>
                        <wps:cNvSpPr txBox="1">
                          <a:spLocks noChangeArrowheads="1"/>
                        </wps:cNvSpPr>
                        <wps:spPr bwMode="auto">
                          <a:xfrm>
                            <a:off x="6322" y="10972"/>
                            <a:ext cx="1023" cy="463"/>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W</w:t>
                              </w:r>
                              <w:r>
                                <w:rPr>
                                  <w:rFonts w:hint="eastAsia" w:ascii="宋体" w:hAnsi="宋体"/>
                                  <w:sz w:val="21"/>
                                  <w:szCs w:val="21"/>
                                  <w:vertAlign w:val="subscript"/>
                                </w:rPr>
                                <w:t>2-4</w:t>
                              </w:r>
                              <w:r>
                                <w:rPr>
                                  <w:rFonts w:hint="eastAsia" w:ascii="宋体" w:hAnsi="宋体"/>
                                  <w:sz w:val="21"/>
                                  <w:szCs w:val="21"/>
                                </w:rPr>
                                <w:t>、G</w:t>
                              </w:r>
                              <w:r>
                                <w:rPr>
                                  <w:rFonts w:hint="eastAsia" w:ascii="宋体" w:hAnsi="宋体"/>
                                  <w:sz w:val="21"/>
                                  <w:szCs w:val="21"/>
                                  <w:vertAlign w:val="subscript"/>
                                </w:rPr>
                                <w:t>2-7</w:t>
                              </w:r>
                            </w:p>
                          </w:txbxContent>
                        </wps:txbx>
                        <wps:bodyPr rot="0" vert="horz" wrap="none" lIns="91440" tIns="45720" rIns="91440" bIns="45720" anchor="t" anchorCtr="0" upright="1">
                          <a:spAutoFit/>
                        </wps:bodyPr>
                      </wps:wsp>
                      <wps:wsp>
                        <wps:cNvPr id="1986" name="Line 1261"/>
                        <wps:cNvCnPr>
                          <a:cxnSpLocks noChangeShapeType="1"/>
                        </wps:cNvCnPr>
                        <wps:spPr bwMode="auto">
                          <a:xfrm flipV="1">
                            <a:off x="5783" y="11184"/>
                            <a:ext cx="510" cy="3"/>
                          </a:xfrm>
                          <a:prstGeom prst="line">
                            <a:avLst/>
                          </a:prstGeom>
                          <a:noFill/>
                          <a:ln w="9525">
                            <a:solidFill>
                              <a:srgbClr val="000000"/>
                            </a:solidFill>
                            <a:prstDash val="dash"/>
                            <a:round/>
                            <a:tailEnd type="triangle" w="med" len="med"/>
                          </a:ln>
                          <a:effectLst/>
                        </wps:spPr>
                        <wps:bodyPr/>
                      </wps:wsp>
                      <wps:wsp>
                        <wps:cNvPr id="1987" name="Text Box 1262"/>
                        <wps:cNvSpPr txBox="1">
                          <a:spLocks noChangeArrowheads="1"/>
                        </wps:cNvSpPr>
                        <wps:spPr bwMode="auto">
                          <a:xfrm>
                            <a:off x="6187" y="8602"/>
                            <a:ext cx="768" cy="422"/>
                          </a:xfrm>
                          <a:prstGeom prst="rect">
                            <a:avLst/>
                          </a:prstGeom>
                          <a:solidFill>
                            <a:srgbClr val="FFFFFF"/>
                          </a:solidFill>
                          <a:ln>
                            <a:noFill/>
                          </a:ln>
                          <a:effectLst/>
                        </wps:spPr>
                        <wps:txbx>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G</w:t>
                              </w:r>
                              <w:r>
                                <w:rPr>
                                  <w:rFonts w:hint="eastAsia" w:ascii="宋体" w:hAnsi="宋体"/>
                                  <w:color w:val="000000"/>
                                  <w:sz w:val="21"/>
                                  <w:szCs w:val="21"/>
                                  <w:vertAlign w:val="subscript"/>
                                </w:rPr>
                                <w:t>2-5</w:t>
                              </w:r>
                            </w:p>
                          </w:txbxContent>
                        </wps:txbx>
                        <wps:bodyPr rot="0" vert="horz" wrap="square" lIns="91440" tIns="45720" rIns="91440" bIns="45720" anchor="t" anchorCtr="0" upright="1">
                          <a:noAutofit/>
                        </wps:bodyPr>
                      </wps:wsp>
                      <wps:wsp>
                        <wps:cNvPr id="1988" name="Line 1263"/>
                        <wps:cNvCnPr>
                          <a:cxnSpLocks noChangeShapeType="1"/>
                        </wps:cNvCnPr>
                        <wps:spPr bwMode="auto">
                          <a:xfrm>
                            <a:off x="5725" y="8517"/>
                            <a:ext cx="450" cy="267"/>
                          </a:xfrm>
                          <a:prstGeom prst="line">
                            <a:avLst/>
                          </a:prstGeom>
                          <a:noFill/>
                          <a:ln w="9525">
                            <a:solidFill>
                              <a:srgbClr val="000000"/>
                            </a:solidFill>
                            <a:prstDash val="dash"/>
                            <a:round/>
                            <a:tailEnd type="triangle" w="med" len="med"/>
                          </a:ln>
                          <a:effectLst/>
                        </wps:spPr>
                        <wps:bodyPr/>
                      </wps:wsp>
                      <wps:wsp>
                        <wps:cNvPr id="1989" name="Text Box 1264"/>
                        <wps:cNvSpPr txBox="1">
                          <a:spLocks noChangeArrowheads="1"/>
                        </wps:cNvSpPr>
                        <wps:spPr bwMode="auto">
                          <a:xfrm>
                            <a:off x="4378" y="11988"/>
                            <a:ext cx="1380" cy="334"/>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sz w:val="21"/>
                                  <w:szCs w:val="21"/>
                                </w:rPr>
                                <w:t>特草定成品</w:t>
                              </w:r>
                            </w:p>
                            <w:p>
                              <w:pPr>
                                <w:spacing w:line="240" w:lineRule="auto"/>
                                <w:ind w:firstLine="0" w:firstLineChars="0"/>
                                <w:jc w:val="center"/>
                                <w:rPr>
                                  <w:sz w:val="21"/>
                                  <w:szCs w:val="21"/>
                                </w:rPr>
                              </w:pPr>
                            </w:p>
                          </w:txbxContent>
                        </wps:txbx>
                        <wps:bodyPr rot="0" vert="horz" wrap="square" lIns="91440" tIns="0" rIns="91440" bIns="0" anchor="t" anchorCtr="0" upright="1">
                          <a:noAutofit/>
                        </wps:bodyPr>
                      </wps:wsp>
                      <wps:wsp>
                        <wps:cNvPr id="1990" name="Line 1265"/>
                        <wps:cNvCnPr>
                          <a:cxnSpLocks noChangeShapeType="1"/>
                        </wps:cNvCnPr>
                        <wps:spPr bwMode="auto">
                          <a:xfrm>
                            <a:off x="4962" y="4651"/>
                            <a:ext cx="1" cy="567"/>
                          </a:xfrm>
                          <a:prstGeom prst="line">
                            <a:avLst/>
                          </a:prstGeom>
                          <a:noFill/>
                          <a:ln w="9525">
                            <a:solidFill>
                              <a:srgbClr val="000000"/>
                            </a:solidFill>
                            <a:round/>
                            <a:tailEnd type="triangle" w="sm" len="lg"/>
                          </a:ln>
                          <a:effectLst/>
                        </wps:spPr>
                        <wps:bodyPr/>
                      </wps:wsp>
                      <wps:wsp>
                        <wps:cNvPr id="1991" name="Text Box 1266"/>
                        <wps:cNvSpPr txBox="1">
                          <a:spLocks noChangeArrowheads="1"/>
                        </wps:cNvSpPr>
                        <wps:spPr bwMode="auto">
                          <a:xfrm>
                            <a:off x="4530" y="4315"/>
                            <a:ext cx="855" cy="334"/>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漂洗干燥</w:t>
                              </w:r>
                            </w:p>
                          </w:txbxContent>
                        </wps:txbx>
                        <wps:bodyPr rot="0" vert="horz" wrap="none" lIns="0" tIns="0" rIns="0" bIns="0" anchor="t" anchorCtr="0" upright="1">
                          <a:spAutoFit/>
                        </wps:bodyPr>
                      </wps:wsp>
                      <wps:wsp>
                        <wps:cNvPr id="1992" name="Text Box 1267"/>
                        <wps:cNvSpPr txBox="1">
                          <a:spLocks noChangeArrowheads="1"/>
                        </wps:cNvSpPr>
                        <wps:spPr bwMode="auto">
                          <a:xfrm>
                            <a:off x="5918" y="4255"/>
                            <a:ext cx="1023" cy="463"/>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W</w:t>
                              </w:r>
                              <w:r>
                                <w:rPr>
                                  <w:rFonts w:hint="eastAsia" w:ascii="宋体" w:hAnsi="宋体"/>
                                  <w:sz w:val="21"/>
                                  <w:szCs w:val="21"/>
                                  <w:vertAlign w:val="subscript"/>
                                </w:rPr>
                                <w:t>2-2</w:t>
                              </w:r>
                              <w:r>
                                <w:rPr>
                                  <w:rFonts w:hint="eastAsia" w:ascii="宋体" w:hAnsi="宋体"/>
                                  <w:sz w:val="21"/>
                                  <w:szCs w:val="21"/>
                                </w:rPr>
                                <w:t>、G</w:t>
                              </w:r>
                              <w:r>
                                <w:rPr>
                                  <w:rFonts w:hint="eastAsia" w:ascii="宋体" w:hAnsi="宋体"/>
                                  <w:sz w:val="21"/>
                                  <w:szCs w:val="21"/>
                                  <w:vertAlign w:val="subscript"/>
                                </w:rPr>
                                <w:t>2-2</w:t>
                              </w:r>
                            </w:p>
                          </w:txbxContent>
                        </wps:txbx>
                        <wps:bodyPr rot="0" vert="horz" wrap="none" lIns="91440" tIns="45720" rIns="91440" bIns="45720" anchor="t" anchorCtr="0" upright="1">
                          <a:spAutoFit/>
                        </wps:bodyPr>
                      </wps:wsp>
                      <wps:wsp>
                        <wps:cNvPr id="1993" name="Line 1268"/>
                        <wps:cNvCnPr>
                          <a:cxnSpLocks noChangeShapeType="1"/>
                        </wps:cNvCnPr>
                        <wps:spPr bwMode="auto">
                          <a:xfrm flipV="1">
                            <a:off x="5379" y="4467"/>
                            <a:ext cx="510" cy="3"/>
                          </a:xfrm>
                          <a:prstGeom prst="line">
                            <a:avLst/>
                          </a:prstGeom>
                          <a:noFill/>
                          <a:ln w="9525">
                            <a:solidFill>
                              <a:srgbClr val="000000"/>
                            </a:solidFill>
                            <a:prstDash val="dash"/>
                            <a:round/>
                            <a:tailEnd type="triangle" w="med" len="med"/>
                          </a:ln>
                          <a:effectLst/>
                        </wps:spPr>
                        <wps:bodyPr/>
                      </wps:wsp>
                      <wps:wsp>
                        <wps:cNvPr id="1994" name="Line 1269"/>
                        <wps:cNvCnPr>
                          <a:cxnSpLocks noChangeShapeType="1"/>
                        </wps:cNvCnPr>
                        <wps:spPr bwMode="auto">
                          <a:xfrm flipV="1">
                            <a:off x="3891" y="4457"/>
                            <a:ext cx="616" cy="1"/>
                          </a:xfrm>
                          <a:prstGeom prst="line">
                            <a:avLst/>
                          </a:prstGeom>
                          <a:noFill/>
                          <a:ln w="9525">
                            <a:solidFill>
                              <a:srgbClr val="000000"/>
                            </a:solidFill>
                            <a:round/>
                            <a:tailEnd type="triangle" w="med" len="med"/>
                          </a:ln>
                          <a:effectLst/>
                        </wps:spPr>
                        <wps:bodyPr/>
                      </wps:wsp>
                      <wps:wsp>
                        <wps:cNvPr id="1995" name="Text Box 1270"/>
                        <wps:cNvSpPr txBox="1">
                          <a:spLocks noChangeArrowheads="1"/>
                        </wps:cNvSpPr>
                        <wps:spPr bwMode="auto">
                          <a:xfrm>
                            <a:off x="3397" y="4267"/>
                            <a:ext cx="508" cy="395"/>
                          </a:xfrm>
                          <a:prstGeom prst="rect">
                            <a:avLst/>
                          </a:prstGeom>
                          <a:solidFill>
                            <a:srgbClr val="FFFFFF"/>
                          </a:solidFill>
                          <a:ln>
                            <a:noFill/>
                          </a:ln>
                          <a:effectLst/>
                        </wps:spPr>
                        <wps:txbx>
                          <w:txbxContent>
                            <w:p>
                              <w:pPr>
                                <w:spacing w:line="240" w:lineRule="auto"/>
                                <w:ind w:firstLine="0" w:firstLineChars="0"/>
                                <w:jc w:val="center"/>
                                <w:rPr>
                                  <w:rFonts w:ascii="宋体" w:hAnsi="宋体"/>
                                  <w:sz w:val="21"/>
                                  <w:szCs w:val="21"/>
                                </w:rPr>
                              </w:pPr>
                              <w:r>
                                <w:rPr>
                                  <w:rFonts w:hint="eastAsia" w:ascii="宋体" w:hAnsi="宋体"/>
                                  <w:sz w:val="21"/>
                                  <w:szCs w:val="21"/>
                                </w:rPr>
                                <w:t>水</w:t>
                              </w:r>
                            </w:p>
                          </w:txbxContent>
                        </wps:txbx>
                        <wps:bodyPr rot="0" vert="horz" wrap="square" lIns="91440" tIns="45720" rIns="91440" bIns="45720" anchor="t" anchorCtr="0" upright="1">
                          <a:noAutofit/>
                        </wps:bodyPr>
                      </wps:wsp>
                      <wps:wsp>
                        <wps:cNvPr id="1996" name="Text Box 1271"/>
                        <wps:cNvSpPr txBox="1">
                          <a:spLocks noChangeArrowheads="1"/>
                        </wps:cNvSpPr>
                        <wps:spPr bwMode="auto">
                          <a:xfrm>
                            <a:off x="3355" y="8234"/>
                            <a:ext cx="358" cy="463"/>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ascii="宋体" w:hAnsi="宋体"/>
                                  <w:sz w:val="21"/>
                                  <w:szCs w:val="21"/>
                                </w:rPr>
                                <w:t>水</w:t>
                              </w:r>
                            </w:p>
                          </w:txbxContent>
                        </wps:txbx>
                        <wps:bodyPr rot="0" vert="horz" wrap="none" lIns="46800" tIns="45720" rIns="46800" bIns="45720" anchor="t" anchorCtr="0" upright="1">
                          <a:spAutoFit/>
                        </wps:bodyPr>
                      </wps:wsp>
                      <wps:wsp>
                        <wps:cNvPr id="1997" name="Line 1272"/>
                        <wps:cNvCnPr>
                          <a:cxnSpLocks noChangeShapeType="1"/>
                        </wps:cNvCnPr>
                        <wps:spPr bwMode="auto">
                          <a:xfrm>
                            <a:off x="3763" y="8438"/>
                            <a:ext cx="450" cy="2"/>
                          </a:xfrm>
                          <a:prstGeom prst="line">
                            <a:avLst/>
                          </a:prstGeom>
                          <a:noFill/>
                          <a:ln w="9525">
                            <a:solidFill>
                              <a:srgbClr val="000000"/>
                            </a:solidFill>
                            <a:round/>
                            <a:tailEnd type="triangle" w="med" len="med"/>
                          </a:ln>
                          <a:effectLst/>
                        </wps:spPr>
                        <wps:bodyPr/>
                      </wps:wsp>
                      <wps:wsp>
                        <wps:cNvPr id="1998" name="Line 1273"/>
                        <wps:cNvCnPr>
                          <a:cxnSpLocks noChangeShapeType="1"/>
                        </wps:cNvCnPr>
                        <wps:spPr bwMode="auto">
                          <a:xfrm flipV="1">
                            <a:off x="6865" y="6998"/>
                            <a:ext cx="510" cy="3"/>
                          </a:xfrm>
                          <a:prstGeom prst="line">
                            <a:avLst/>
                          </a:prstGeom>
                          <a:noFill/>
                          <a:ln w="9525">
                            <a:solidFill>
                              <a:srgbClr val="000000"/>
                            </a:solidFill>
                            <a:round/>
                            <a:tailEnd type="triangle" w="med" len="med"/>
                          </a:ln>
                          <a:effectLst/>
                        </wps:spPr>
                        <wps:bodyPr/>
                      </wps:wsp>
                    </wpg:wgp>
                  </a:graphicData>
                </a:graphic>
              </wp:inline>
            </w:drawing>
          </mc:Choice>
          <mc:Fallback>
            <w:pict>
              <v:group id="Group 1208" o:spid="_x0000_s1026" o:spt="203" style="height:591.3pt;width:447.45pt;" coordorigin="1000,1000" coordsize="8949,11826" o:gfxdata="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">
                <o:lock v:ext="edit" rotation="t" aspectratio="f"/>
                <v:line id="Line 1209" o:spid="_x0000_s1026" o:spt="20" style="position:absolute;left:5303;top:2808;height:312;width:0;" filled="f" stroked="t" coordsize="21600,21600" o:gfxdata="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o/hN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210" o:spid="_x0000_s1026" o:spt="20" style="position:absolute;left:5303;top:3120;height:0;width:900;" filled="f" stroked="t" coordsize="21600,21600" o:gfxdata="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3F20C/&#10;AAAA3Q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Text Box 1211" o:spid="_x0000_s1026" o:spt="202" type="#_x0000_t202" style="position:absolute;left:6203;top:2964;height:468;width:1620;" filled="f" stroked="f" coordsize="21600,21600" o:gfxdata="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TKW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0" w:firstLineChars="0"/>
                          <w:jc w:val="center"/>
                          <w:rPr>
                            <w:sz w:val="21"/>
                            <w:szCs w:val="21"/>
                          </w:rPr>
                        </w:pPr>
                        <w:r>
                          <w:rPr>
                            <w:rFonts w:hint="eastAsia"/>
                            <w:sz w:val="21"/>
                            <w:szCs w:val="21"/>
                          </w:rPr>
                          <w:t>副产硫酸钠</w:t>
                        </w:r>
                      </w:p>
                    </w:txbxContent>
                  </v:textbox>
                </v:shape>
                <v:rect id="AutoShape 1212" o:spid="_x0000_s1026" o:spt="1" style="position:absolute;left:1000;top:1000;height:11826;width:8949;" filled="f" stroked="f" coordsize="21600,21600" o:gfxdata="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RxS74A&#10;AADdAAAADwAAAAAAAAABACAAAAAiAAAAZHJzL2Rvd25yZXYueG1sUEsBAhQAFAAAAAgAh07iQDMv&#10;BZ47AAAAOQAAABAAAAAAAAAAAQAgAAAADQEAAGRycy9zaGFwZXhtbC54bWxQSwUGAAAAAAYABgBb&#10;AQAAtwMAAAAA&#10;">
                  <v:fill on="f" focussize="0,0"/>
                  <v:stroke on="f"/>
                  <v:imagedata o:title=""/>
                  <o:lock v:ext="edit" text="t" aspectratio="t"/>
                </v:rect>
                <v:shape id="Text Box 1213" o:spid="_x0000_s1026" o:spt="202" type="#_x0000_t202" style="position:absolute;left:4209;top:2479;height:308;width:1410;" fillcolor="#FFFFFF" filled="t" stroked="t" coordsize="21600,21600" o:gfxdata="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2SyjO/&#10;AAAA3Q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脲化反应</w:t>
                        </w:r>
                      </w:p>
                    </w:txbxContent>
                  </v:textbox>
                </v:shape>
                <v:line id="Line 1214" o:spid="_x0000_s1026" o:spt="20" style="position:absolute;left:3593;top:2652;flip:y;height:1;width:616;" filled="f" stroked="t" coordsize="21600,21600" o:gfxdata="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4Ag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15" o:spid="_x0000_s1026" o:spt="202" type="#_x0000_t202" style="position:absolute;left:1329;top:2462;height:395;width:2278;" fillcolor="#FFFFFF" filled="t" stroked="f" coordsize="21600,21600" o:gfxdata="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34seL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浓硫酸、氰酸钠、水</w:t>
                        </w:r>
                      </w:p>
                    </w:txbxContent>
                  </v:textbox>
                </v:shape>
                <v:line id="Line 1216" o:spid="_x0000_s1026" o:spt="20" style="position:absolute;left:4944;top:2821;height:567;width:4;" filled="f" stroked="t" coordsize="21600,21600" o:gfxdata="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CXSr4A&#10;AADd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line id="Line 1217" o:spid="_x0000_s1026" o:spt="20" style="position:absolute;left:4948;top:3760;height:567;width:1;" filled="f" stroked="t" coordsize="21600,21600" o:gfxdata="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CCT28AAAA&#10;3Q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Line 1218" o:spid="_x0000_s1026" o:spt="20" style="position:absolute;left:4950;top:6750;height:567;width:1;" filled="f" stroked="t" coordsize="21600,21600" o:gfxdata="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6spr4A&#10;AADd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line id="Line 1219" o:spid="_x0000_s1026" o:spt="20" style="position:absolute;left:3762;top:7506;height:2;width:450;" filled="f" stroked="t" coordsize="21600,21600" o:gfxdata="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8Np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20" o:spid="_x0000_s1026" o:spt="202" type="#_x0000_t202" style="position:absolute;left:2332;top:7288;height:463;width:1408;mso-wrap-style:none;" fillcolor="#FFFFFF" filled="t" stroked="f" coordsize="21600,21600" o:gfxdata="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aFBC8AAAA&#10;3QAAAA8AAAAAAAAAAQAgAAAAIgAAAGRycy9kb3ducmV2LnhtbFBLAQIUABQAAAAIAIdO4kAzLwWe&#10;OwAAADkAAAAQAAAAAAAAAAEAIAAAAAsBAABkcnMvc2hhcGV4bWwueG1sUEsFBgAAAAAGAAYAWwEA&#10;ALUDAAAAAA==&#10;">
                  <v:fill on="t" focussize="0,0"/>
                  <v:stroke on="f"/>
                  <v:imagedata o:title=""/>
                  <o:lock v:ext="edit" aspectratio="f"/>
                  <v:textbox inset="1.3mm,1.27mm,1.3mm,1.27mm" style="mso-fit-shape-to-text:t;">
                    <w:txbxContent>
                      <w:p>
                        <w:pPr>
                          <w:spacing w:line="240" w:lineRule="auto"/>
                          <w:ind w:firstLine="0" w:firstLineChars="0"/>
                          <w:jc w:val="center"/>
                          <w:rPr>
                            <w:sz w:val="21"/>
                            <w:szCs w:val="21"/>
                          </w:rPr>
                        </w:pPr>
                        <w:r>
                          <w:rPr>
                            <w:rFonts w:hint="eastAsia" w:ascii="宋体" w:hAnsi="宋体"/>
                            <w:sz w:val="21"/>
                            <w:szCs w:val="21"/>
                          </w:rPr>
                          <w:t>甲醇钠、甲醇</w:t>
                        </w:r>
                      </w:p>
                    </w:txbxContent>
                  </v:textbox>
                </v:shape>
                <v:line id="Line 1221" o:spid="_x0000_s1026" o:spt="20" style="position:absolute;left:4998;top:8613;height:567;width:1;" filled="f" stroked="t" coordsize="21600,21600" o:gfxdata="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zkPPr4A&#10;AADd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line id="Line 1222" o:spid="_x0000_s1026" o:spt="20" style="position:absolute;left:4986;top:9537;height:567;width:2;" filled="f" stroked="t" coordsize="21600,21600" o:gfxdata="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Wqpb4A&#10;AADd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shape id="Text Box 1223" o:spid="_x0000_s1026" o:spt="202" type="#_x0000_t202" style="position:absolute;left:6174;top:2436;height:421;width:930;" fillcolor="#FFFFFF" filled="t" stroked="f" coordsize="21600,21600" o:gfxdata="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Qggfr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2-1</w:t>
                        </w:r>
                      </w:p>
                    </w:txbxContent>
                  </v:textbox>
                </v:shape>
                <v:line id="Line 1224" o:spid="_x0000_s1026" o:spt="20" style="position:absolute;left:5634;top:2647;flip:y;height:2;width:510;" filled="f" stroked="t" coordsize="21600,21600" o:gfxdata="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Bat/a5AAAA3Q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Line 1225" o:spid="_x0000_s1026" o:spt="20" style="position:absolute;left:4944;top:1889;height:567;width:1;" filled="f" stroked="t" coordsize="21600,21600" o:gfxdata="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kWk&#10;DMEAAADdAAAADwAAAAAAAAABACAAAAAiAAAAZHJzL2Rvd25yZXYueG1sUEsBAhQAFAAAAAgAh07i&#10;QDMvBZ47AAAAOQAAABAAAAAAAAAAAQAgAAAAEAEAAGRycy9zaGFwZXhtbC54bWxQSwUGAAAAAAYA&#10;BgBbAQAAugMAAAAA&#10;">
                  <v:fill on="f" focussize="0,0"/>
                  <v:stroke color="#000000" joinstyle="round" endarrow="block" endarrowwidth="narrow" endarrowlength="long"/>
                  <v:imagedata o:title=""/>
                  <o:lock v:ext="edit" aspectratio="f"/>
                </v:line>
                <v:shape id="Text Box 1226" o:spid="_x0000_s1026" o:spt="202" type="#_x0000_t202" style="position:absolute;left:4240;top:5212;height:396;width:1454;" fillcolor="#FFFFFF" filled="t" stroked="t" coordsize="21600,21600" o:gfxdata="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zK8AAAA&#10;3QAAAA8AAAAAAAAAAQAgAAAAIgAAAGRycy9kb3ducmV2LnhtbFBLAQIUABQAAAAIAIdO4kAzLwWe&#10;OwAAADkAAAAQAAAAAAAAAAEAIAAAAAsBAABkcnMvc2hhcGV4bWwueG1sUEsFBgAAAAAGAAYAWwEA&#10;ALUDAAAAAA==&#10;">
                  <v:fill on="t" focussize="0,0"/>
                  <v:stroke color="#000000" miterlimit="8" joinstyle="miter" dashstyle="dash"/>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叔丁脲</w:t>
                        </w:r>
                      </w:p>
                    </w:txbxContent>
                  </v:textbox>
                </v:shape>
                <v:line id="Line 1227" o:spid="_x0000_s1026" o:spt="20" style="position:absolute;left:4980;top:7690;height:567;width:1;" filled="f" stroked="t" coordsize="21600,21600" o:gfxdata="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bn+C/&#10;AAAA3Q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228" o:spid="_x0000_s1026" o:spt="202" type="#_x0000_t202" style="position:absolute;left:4537;top:3424;height:334;width:750;mso-wrap-style:none;" fillcolor="#FFFFFF" filled="t" stroked="t" coordsize="21600,21600" o:gfxdata="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gAYi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inset="0mm,0mm,0mm,0mm" style="mso-fit-shape-to-text:t;">
                    <w:txbxContent>
                      <w:p>
                        <w:pPr>
                          <w:spacing w:line="240" w:lineRule="auto"/>
                          <w:ind w:firstLine="0" w:firstLineChars="0"/>
                          <w:jc w:val="center"/>
                          <w:rPr>
                            <w:sz w:val="21"/>
                            <w:szCs w:val="21"/>
                          </w:rPr>
                        </w:pPr>
                        <w:r>
                          <w:rPr>
                            <w:rFonts w:hint="eastAsia"/>
                            <w:sz w:val="21"/>
                            <w:szCs w:val="21"/>
                          </w:rPr>
                          <w:t>离   心</w:t>
                        </w:r>
                      </w:p>
                    </w:txbxContent>
                  </v:textbox>
                </v:shape>
                <v:shape id="Text Box 1229" o:spid="_x0000_s1026" o:spt="202" type="#_x0000_t202" style="position:absolute;left:4225;top:6400;height:309;width:1409;" fillcolor="#FFFFFF" filled="t" stroked="t" coordsize="21600,21600" o:gfxdata="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ACWW&#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缩合反应</w:t>
                        </w:r>
                      </w:p>
                      <w:p>
                        <w:pPr>
                          <w:spacing w:line="240" w:lineRule="auto"/>
                          <w:ind w:firstLine="0" w:firstLineChars="0"/>
                          <w:jc w:val="center"/>
                          <w:rPr>
                            <w:sz w:val="21"/>
                            <w:szCs w:val="21"/>
                          </w:rPr>
                        </w:pPr>
                      </w:p>
                    </w:txbxContent>
                  </v:textbox>
                </v:shape>
                <v:shape id="Text Box 1230" o:spid="_x0000_s1026" o:spt="202" type="#_x0000_t202" style="position:absolute;left:4239;top:7346;height:308;width:1410;" fillcolor="#FFFFFF" filled="t" stroked="t" coordsize="21600,21600" o:gfxdata="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TIAN&#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环合反应</w:t>
                        </w:r>
                      </w:p>
                      <w:p>
                        <w:pPr>
                          <w:spacing w:line="240" w:lineRule="auto"/>
                          <w:ind w:firstLine="0" w:firstLineChars="0"/>
                          <w:jc w:val="center"/>
                          <w:rPr>
                            <w:sz w:val="21"/>
                            <w:szCs w:val="21"/>
                          </w:rPr>
                        </w:pPr>
                      </w:p>
                    </w:txbxContent>
                  </v:textbox>
                </v:shape>
                <v:shape id="Text Box 1231" o:spid="_x0000_s1026" o:spt="202" type="#_x0000_t202" style="position:absolute;left:4270;top:8289;height:309;width:1409;" fillcolor="#FFFFFF" filled="t" stroked="t" coordsize="21600,21600" o:gfxdata="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nh56&#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分层</w:t>
                        </w:r>
                      </w:p>
                      <w:p>
                        <w:pPr>
                          <w:spacing w:line="240" w:lineRule="auto"/>
                          <w:ind w:firstLine="0" w:firstLineChars="0"/>
                          <w:jc w:val="center"/>
                          <w:rPr>
                            <w:sz w:val="21"/>
                            <w:szCs w:val="21"/>
                          </w:rPr>
                        </w:pPr>
                      </w:p>
                    </w:txbxContent>
                  </v:textbox>
                </v:shape>
                <v:shape id="Text Box 1232" o:spid="_x0000_s1026" o:spt="202" type="#_x0000_t202" style="position:absolute;left:4270;top:9206;height:306;width:1409;" fillcolor="#FFFFFF" filled="t" stroked="t" coordsize="21600,21600" o:gfxdata="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0rvh&#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氯化</w:t>
                        </w:r>
                      </w:p>
                    </w:txbxContent>
                  </v:textbox>
                </v:shape>
                <v:shape id="Text Box 1233" o:spid="_x0000_s1026" o:spt="202" type="#_x0000_t202" style="position:absolute;left:5852;top:3364;height:422;width:931;" fillcolor="#FFFFFF" filled="t" stroked="f" coordsize="21600,21600" o:gfxdata="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NG2o7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W</w:t>
                        </w:r>
                        <w:r>
                          <w:rPr>
                            <w:rFonts w:hint="eastAsia" w:ascii="宋体" w:hAnsi="宋体"/>
                            <w:sz w:val="21"/>
                            <w:szCs w:val="21"/>
                            <w:vertAlign w:val="subscript"/>
                          </w:rPr>
                          <w:t>2-1</w:t>
                        </w:r>
                      </w:p>
                    </w:txbxContent>
                  </v:textbox>
                </v:shape>
                <v:line id="Line 1234" o:spid="_x0000_s1026" o:spt="20" style="position:absolute;left:5313;top:3576;flip:y;height:3;width:510;" filled="f" stroked="t" coordsize="21600,21600" o:gfxdata="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YMhK7gAAADdAAAA&#10;DwAAAAAAAAABACAAAAAiAAAAZHJzL2Rvd25yZXYueG1sUEsBAhQAFAAAAAgAh07iQDMvBZ47AAAA&#10;OQAAABAAAAAAAAAAAQAgAAAABwEAAGRycy9zaGFwZXhtbC54bWxQSwUGAAAAAAYABgBbAQAAsQMA&#10;AAAA&#10;">
                  <v:fill on="f" focussize="0,0"/>
                  <v:stroke color="#000000" joinstyle="round" dashstyle="dash" endarrow="block"/>
                  <v:imagedata o:title=""/>
                  <o:lock v:ext="edit" aspectratio="f"/>
                </v:line>
                <v:line id="Line 1235" o:spid="_x0000_s1026" o:spt="20" style="position:absolute;left:4948;top:5593;height:764;width:2;" filled="f" stroked="t" coordsize="21600,21600" o:gfxdata="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KW6x&#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shape id="Text Box 1236" o:spid="_x0000_s1026" o:spt="202" type="#_x0000_t202" style="position:absolute;left:4572;top:1418;height:463;width:778;mso-wrap-style:none;" fillcolor="#FFFFFF" filled="t" stroked="f" coordsize="21600,21600" o:gfxdata="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VE5zugAAAN0A&#10;AAAPAAAAAAAAAAEAIAAAACIAAABkcnMvZG93bnJldi54bWxQSwECFAAUAAAACACHTuJAMy8FnjsA&#10;AAA5AAAAEAAAAAAAAAABACAAAAAJAQAAZHJzL3NoYXBleG1sLnhtbFBLBQYAAAAABgAGAFsBAACz&#10;AwAAAAA=&#10;">
                  <v:fill on="t" focussize="0,0"/>
                  <v:stroke on="f"/>
                  <v:imagedata o:title=""/>
                  <o:lock v:ext="edit" aspectratio="f"/>
                  <v:textbox inset="1.3mm,1.27mm,1.3mm,1.27mm" style="mso-fit-shape-to-text:t;">
                    <w:txbxContent>
                      <w:p>
                        <w:pPr>
                          <w:spacing w:line="240" w:lineRule="auto"/>
                          <w:ind w:firstLine="0" w:firstLineChars="0"/>
                          <w:jc w:val="center"/>
                          <w:rPr>
                            <w:rFonts w:ascii="宋体" w:hAnsi="宋体"/>
                            <w:sz w:val="21"/>
                            <w:szCs w:val="21"/>
                          </w:rPr>
                        </w:pPr>
                        <w:r>
                          <w:rPr>
                            <w:rFonts w:hint="eastAsia" w:ascii="宋体" w:hAnsi="宋体"/>
                            <w:sz w:val="21"/>
                            <w:szCs w:val="21"/>
                          </w:rPr>
                          <w:t>叔丁胺</w:t>
                        </w:r>
                      </w:p>
                    </w:txbxContent>
                  </v:textbox>
                </v:shape>
                <v:line id="Line 1237" o:spid="_x0000_s1026" o:spt="20" style="position:absolute;left:3607;top:6542;flip:y;height:1;width:616;" filled="f" stroked="t" coordsize="21600,21600" o:gfxdata="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9m97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38" o:spid="_x0000_s1026" o:spt="202" type="#_x0000_t202" style="position:absolute;left:2107;top:6202;height:666;width:1515;" fillcolor="#FFFFFF" filled="t" stroked="f" coordsize="21600,21600" o:gfxdata="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Bnub7sAAADd&#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二甲苯、乙酰乙酸甲酯</w:t>
                        </w:r>
                      </w:p>
                      <w:p>
                        <w:pPr>
                          <w:spacing w:line="240" w:lineRule="auto"/>
                          <w:ind w:firstLine="0" w:firstLineChars="0"/>
                          <w:jc w:val="center"/>
                          <w:rPr>
                            <w:rFonts w:ascii="宋体" w:hAnsi="宋体"/>
                            <w:sz w:val="21"/>
                            <w:szCs w:val="21"/>
                          </w:rPr>
                        </w:pPr>
                      </w:p>
                    </w:txbxContent>
                  </v:textbox>
                </v:shape>
                <v:shape id="Text Box 1239" o:spid="_x0000_s1026" o:spt="202" type="#_x0000_t202" style="position:absolute;left:6217;top:6353;height:422;width:1353;" fillcolor="#FFFFFF" filled="t" stroked="t" coordsize="21600,21600" o:gfxdata="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xChSvQAA&#10;AN0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二甲苯回收</w:t>
                        </w:r>
                      </w:p>
                    </w:txbxContent>
                  </v:textbox>
                </v:shape>
                <v:line id="Line 1240" o:spid="_x0000_s1026" o:spt="20" style="position:absolute;left:5678;top:6565;flip:y;height:3;width:510;" filled="f" stroked="t" coordsize="21600,21600" o:gfxdata="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Alm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241" o:spid="_x0000_s1026" o:spt="20" style="position:absolute;left:5668;top:7491;height:2;width:450;" filled="f" stroked="t" coordsize="21600,21600" o:gfxdata="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RqK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42" o:spid="_x0000_s1026" o:spt="202" type="#_x0000_t202" style="position:absolute;left:6160;top:7359;height:309;width:1409;" fillcolor="#FFFFFF" filled="t" stroked="t" coordsize="21600,21600" o:gfxdata="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nFc&#10;wAAAAN0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回收甲醇</w:t>
                        </w:r>
                      </w:p>
                      <w:p>
                        <w:pPr>
                          <w:spacing w:line="240" w:lineRule="auto"/>
                          <w:ind w:firstLine="0" w:firstLineChars="0"/>
                          <w:jc w:val="center"/>
                          <w:rPr>
                            <w:sz w:val="21"/>
                            <w:szCs w:val="21"/>
                          </w:rPr>
                        </w:pPr>
                      </w:p>
                    </w:txbxContent>
                  </v:textbox>
                </v:shape>
                <v:shape id="Text Box 1243" o:spid="_x0000_s1026" o:spt="202" type="#_x0000_t202" style="position:absolute;left:8152;top:7268;height:422;width:768;" fillcolor="#FFFFFF" filled="t" stroked="f" coordsize="21600,21600" o:gfxdata="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vXwevQAA&#10;AN0AAAAPAAAAAAAAAAEAIAAAACIAAABkcnMvZG93bnJldi54bWxQSwECFAAUAAAACACHTuJAMy8F&#10;njsAAAA5AAAAEAAAAAAAAAABACAAAAAMAQAAZHJzL3NoYXBleG1sLnhtbFBLBQYAAAAABgAGAFsB&#10;AAC2AwAAAAA=&#10;">
                  <v:fill on="t" focussize="0,0"/>
                  <v:stroke on="f"/>
                  <v:imagedata o:title=""/>
                  <o:lock v:ext="edit" aspectratio="f"/>
                  <v:textbox>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G</w:t>
                        </w:r>
                        <w:r>
                          <w:rPr>
                            <w:rFonts w:hint="eastAsia" w:ascii="宋体" w:hAnsi="宋体"/>
                            <w:sz w:val="21"/>
                            <w:szCs w:val="21"/>
                            <w:vertAlign w:val="subscript"/>
                          </w:rPr>
                          <w:t>2-4</w:t>
                        </w:r>
                      </w:p>
                    </w:txbxContent>
                  </v:textbox>
                </v:shape>
                <v:line id="Line 1244" o:spid="_x0000_s1026" o:spt="20" style="position:absolute;left:7613;top:7480;flip:y;height:3;width:510;" filled="f" stroked="t" coordsize="21600,21600" o:gfxdata="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vv65a5AAAA3Q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Line 1245" o:spid="_x0000_s1026" o:spt="20" style="position:absolute;left:6835;top:7005;flip:y;height:330;width:1;" filled="f" stroked="t" coordsize="21600,21600" o:gfxdata="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eu9e/&#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Text Box 1246" o:spid="_x0000_s1026" o:spt="202" type="#_x0000_t202" style="position:absolute;left:7222;top:6824;height:463;width:1548;mso-wrap-style:none;" filled="f" stroked="f" coordsize="21600,21600" o:gfxdata="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j8chbsAAADd&#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spacing w:line="240" w:lineRule="auto"/>
                          <w:ind w:firstLine="0" w:firstLineChars="0"/>
                          <w:jc w:val="center"/>
                          <w:rPr>
                            <w:rFonts w:ascii="宋体" w:hAnsi="宋体"/>
                            <w:sz w:val="21"/>
                            <w:szCs w:val="21"/>
                          </w:rPr>
                        </w:pPr>
                        <w:r>
                          <w:rPr>
                            <w:rFonts w:hint="eastAsia" w:ascii="宋体" w:hAnsi="宋体"/>
                            <w:sz w:val="21"/>
                            <w:szCs w:val="21"/>
                          </w:rPr>
                          <w:t>副产甲醇自用</w:t>
                        </w:r>
                      </w:p>
                    </w:txbxContent>
                  </v:textbox>
                </v:shape>
                <v:line id="Line 1247" o:spid="_x0000_s1026" o:spt="20" style="position:absolute;left:5728;top:8346;height:2;width:450;" filled="f" stroked="t" coordsize="21600,21600" o:gfxdata="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b69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48" o:spid="_x0000_s1026" o:spt="202" type="#_x0000_t202" style="position:absolute;left:6220;top:8214;height:309;width:1409;" fillcolor="#FFFFFF" filled="t" stroked="t" coordsize="21600,21600" o:gfxdata="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c4YK/&#10;AAAA3Q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回收二甲苯</w:t>
                        </w:r>
                      </w:p>
                      <w:p>
                        <w:pPr>
                          <w:spacing w:line="240" w:lineRule="auto"/>
                          <w:ind w:firstLine="0" w:firstLineChars="0"/>
                          <w:jc w:val="center"/>
                          <w:rPr>
                            <w:sz w:val="21"/>
                            <w:szCs w:val="21"/>
                          </w:rPr>
                        </w:pPr>
                      </w:p>
                    </w:txbxContent>
                  </v:textbox>
                </v:shape>
                <v:shape id="Text Box 1249" o:spid="_x0000_s1026" o:spt="202" type="#_x0000_t202" style="position:absolute;left:8212;top:8123;height:422;width:1503;" fillcolor="#FFFFFF" filled="t" stroked="f" coordsize="21600,21600" o:gfxdata="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ingxrgAAADd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2-6</w:t>
                        </w:r>
                        <w:r>
                          <w:rPr>
                            <w:rFonts w:hint="eastAsia" w:ascii="宋体" w:hAnsi="宋体"/>
                            <w:sz w:val="21"/>
                            <w:szCs w:val="21"/>
                          </w:rPr>
                          <w:t>、L</w:t>
                        </w:r>
                        <w:r>
                          <w:rPr>
                            <w:rFonts w:hint="eastAsia" w:ascii="宋体" w:hAnsi="宋体"/>
                            <w:sz w:val="21"/>
                            <w:szCs w:val="21"/>
                            <w:vertAlign w:val="subscript"/>
                          </w:rPr>
                          <w:t>2-1</w:t>
                        </w:r>
                      </w:p>
                    </w:txbxContent>
                  </v:textbox>
                </v:shape>
                <v:line id="Line 1250" o:spid="_x0000_s1026" o:spt="20" style="position:absolute;left:7673;top:8335;flip:y;height:3;width:510;" filled="f" stroked="t" coordsize="21600,21600" o:gfxdata="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3t3TrsAAADd&#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shape id="Text Box 1251" o:spid="_x0000_s1026" o:spt="202" type="#_x0000_t202" style="position:absolute;left:4237;top:8658;height:448;width:840;" filled="f" stroked="f" coordsize="21600,21600" o:gfxdata="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FfVlvQAA&#10;AN0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水层</w:t>
                        </w:r>
                      </w:p>
                    </w:txbxContent>
                  </v:textbox>
                </v:shape>
                <v:line id="Line 1252" o:spid="_x0000_s1026" o:spt="20" style="position:absolute;left:3792;top:9350;height:2;width:450;" filled="f" stroked="t" coordsize="21600,21600" o:gfxdata="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FZb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53" o:spid="_x0000_s1026" o:spt="202" type="#_x0000_t202" style="position:absolute;left:2614;top:9132;height:463;width:1145;mso-wrap-style:none;" fillcolor="#FFFFFF" filled="t" stroked="f" coordsize="21600,21600" o:gfxdata="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t3EzvQAA&#10;AN0AAAAPAAAAAAAAAAEAIAAAACIAAABkcnMvZG93bnJldi54bWxQSwECFAAUAAAACACHTuJAMy8F&#10;njsAAAA5AAAAEAAAAAAAAAABACAAAAAMAQAAZHJzL3NoYXBleG1sLnhtbFBLBQYAAAAABgAGAFsB&#10;AAC2AwAAAAA=&#10;">
                  <v:fill on="t" focussize="0,0"/>
                  <v:stroke on="f"/>
                  <v:imagedata o:title=""/>
                  <o:lock v:ext="edit" aspectratio="f"/>
                  <v:textbox inset="1.3mm,1.27mm,1.3mm,1.27mm" style="mso-fit-shape-to-text:t;">
                    <w:txbxContent>
                      <w:p>
                        <w:pPr>
                          <w:spacing w:line="240" w:lineRule="auto"/>
                          <w:ind w:firstLine="0" w:firstLineChars="0"/>
                          <w:jc w:val="center"/>
                          <w:rPr>
                            <w:sz w:val="21"/>
                            <w:szCs w:val="21"/>
                          </w:rPr>
                        </w:pPr>
                        <w:r>
                          <w:rPr>
                            <w:rFonts w:hint="eastAsia" w:ascii="宋体" w:hAnsi="宋体"/>
                            <w:sz w:val="21"/>
                            <w:szCs w:val="21"/>
                          </w:rPr>
                          <w:t>NaClO溶液</w:t>
                        </w:r>
                      </w:p>
                    </w:txbxContent>
                  </v:textbox>
                </v:shape>
                <v:line id="Line 1254" o:spid="_x0000_s1026" o:spt="20" style="position:absolute;left:5028;top:11389;height:567;width:1;" filled="f" stroked="t" coordsize="21600,21600" o:gfxdata="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ylHxvQAA&#10;AN0AAAAPAAAAAAAAAAEAIAAAACIAAABkcnMvZG93bnJldi54bWxQSwECFAAUAAAACACHTuJAMy8F&#10;njsAAAA5AAAAEAAAAAAAAAABACAAAAAMAQAAZHJzL3NoYXBleG1sLnhtbFBLBQYAAAAABgAGAFsB&#10;AAC2AwAAAAA=&#10;">
                  <v:fill on="f" focussize="0,0"/>
                  <v:stroke color="#000000" joinstyle="round" endarrow="block" endarrowwidth="narrow" endarrowlength="long"/>
                  <v:imagedata o:title=""/>
                  <o:lock v:ext="edit" aspectratio="f"/>
                </v:line>
                <v:line id="Line 1255" o:spid="_x0000_s1026" o:spt="20" style="position:absolute;left:5025;top:10451;height:567;width:1;" filled="f" stroked="t" coordsize="21600,21600" o:gfxdata="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JYhL&#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shape id="Text Box 1256" o:spid="_x0000_s1026" o:spt="202" type="#_x0000_t202" style="position:absolute;left:4284;top:10107;height:308;width:1410;" fillcolor="#FFFFFF" filled="t" stroked="t" coordsize="21600,21600" o:gfxdata="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xeq&#10;ScEAAADd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酸化</w:t>
                        </w:r>
                      </w:p>
                      <w:p>
                        <w:pPr>
                          <w:spacing w:line="240" w:lineRule="auto"/>
                          <w:ind w:firstLine="0" w:firstLineChars="0"/>
                          <w:jc w:val="center"/>
                          <w:rPr>
                            <w:sz w:val="21"/>
                            <w:szCs w:val="21"/>
                          </w:rPr>
                        </w:pPr>
                      </w:p>
                    </w:txbxContent>
                  </v:textbox>
                </v:shape>
                <v:shape id="Text Box 1257" o:spid="_x0000_s1026" o:spt="202" type="#_x0000_t202" style="position:absolute;left:4315;top:11050;height:309;width:1409;" fillcolor="#FFFFFF" filled="t" stroked="t" coordsize="21600,21600" o:gfxdata="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dvce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过滤洗涤干燥</w:t>
                        </w:r>
                      </w:p>
                      <w:p>
                        <w:pPr>
                          <w:spacing w:line="240" w:lineRule="auto"/>
                          <w:ind w:firstLine="0" w:firstLineChars="0"/>
                          <w:jc w:val="center"/>
                          <w:rPr>
                            <w:sz w:val="21"/>
                            <w:szCs w:val="21"/>
                          </w:rPr>
                        </w:pPr>
                      </w:p>
                    </w:txbxContent>
                  </v:textbox>
                </v:shape>
                <v:line id="Line 1258" o:spid="_x0000_s1026" o:spt="20" style="position:absolute;left:3822;top:10250;height:2;width:450;" filled="f" stroked="t" coordsize="21600,21600" o:gfxdata="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8vS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59" o:spid="_x0000_s1026" o:spt="202" type="#_x0000_t202" style="position:absolute;left:3106;top:10032;height:466;width:734;" fillcolor="#FFFFFF" filled="t" stroked="f" coordsize="21600,21600" o:gfxdata="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7ddJ&#10;wAAAAN0AAAAPAAAAAAAAAAEAIAAAACIAAABkcnMvZG93bnJldi54bWxQSwECFAAUAAAACACHTuJA&#10;My8FnjsAAAA5AAAAEAAAAAAAAAABACAAAAAPAQAAZHJzL3NoYXBleG1sLnhtbFBLBQYAAAAABgAG&#10;AFsBAAC5AwAAAAA=&#10;">
                  <v:fill on="t" focussize="0,0"/>
                  <v:stroke on="f"/>
                  <v:imagedata o:title=""/>
                  <o:lock v:ext="edit" aspectratio="f"/>
                  <v:textbox inset="2.54mm,1.27mm,0mm,1.27mm">
                    <w:txbxContent>
                      <w:p>
                        <w:pPr>
                          <w:spacing w:line="240" w:lineRule="auto"/>
                          <w:ind w:firstLine="0" w:firstLineChars="0"/>
                          <w:jc w:val="center"/>
                          <w:rPr>
                            <w:sz w:val="21"/>
                            <w:szCs w:val="21"/>
                          </w:rPr>
                        </w:pPr>
                        <w:r>
                          <w:rPr>
                            <w:rFonts w:hint="eastAsia" w:ascii="宋体" w:hAnsi="宋体"/>
                            <w:sz w:val="21"/>
                            <w:szCs w:val="21"/>
                          </w:rPr>
                          <w:t>硫酸</w:t>
                        </w:r>
                      </w:p>
                    </w:txbxContent>
                  </v:textbox>
                </v:shape>
                <v:shape id="Text Box 1260" o:spid="_x0000_s1026" o:spt="202" type="#_x0000_t202" style="position:absolute;left:6322;top:10972;height:463;width:1023;mso-wrap-style:none;" fillcolor="#FFFFFF" filled="t" stroked="f" coordsize="21600,21600" o:gfxdata="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48KDvQAA&#10;AN0AAAAPAAAAAAAAAAEAIAAAACIAAABkcnMvZG93bnJldi54bWxQSwECFAAUAAAACACHTuJAMy8F&#10;njsAAAA5AAAAEAAAAAAAAAABACAAAAAMAQAAZHJzL3NoYXBleG1sLnhtbFBLBQYAAAAABgAGAFsB&#10;AAC2AwAAAAA=&#10;">
                  <v:fill on="t" focussize="0,0"/>
                  <v:stroke on="f"/>
                  <v:imagedata o:title=""/>
                  <o:lock v:ext="edit" aspectratio="f"/>
                  <v:textbox style="mso-fit-shape-to-text:t;">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W</w:t>
                        </w:r>
                        <w:r>
                          <w:rPr>
                            <w:rFonts w:hint="eastAsia" w:ascii="宋体" w:hAnsi="宋体"/>
                            <w:sz w:val="21"/>
                            <w:szCs w:val="21"/>
                            <w:vertAlign w:val="subscript"/>
                          </w:rPr>
                          <w:t>2-4</w:t>
                        </w:r>
                        <w:r>
                          <w:rPr>
                            <w:rFonts w:hint="eastAsia" w:ascii="宋体" w:hAnsi="宋体"/>
                            <w:sz w:val="21"/>
                            <w:szCs w:val="21"/>
                          </w:rPr>
                          <w:t>、G</w:t>
                        </w:r>
                        <w:r>
                          <w:rPr>
                            <w:rFonts w:hint="eastAsia" w:ascii="宋体" w:hAnsi="宋体"/>
                            <w:sz w:val="21"/>
                            <w:szCs w:val="21"/>
                            <w:vertAlign w:val="subscript"/>
                          </w:rPr>
                          <w:t>2-7</w:t>
                        </w:r>
                      </w:p>
                    </w:txbxContent>
                  </v:textbox>
                </v:shape>
                <v:line id="Line 1261" o:spid="_x0000_s1026" o:spt="20" style="position:absolute;left:5783;top:11184;flip:y;height:3;width:510;" filled="f" stroked="t" coordsize="21600,21600" o:gfxdata="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fJke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1262" o:spid="_x0000_s1026" o:spt="202" type="#_x0000_t202" style="position:absolute;left:6187;top:8602;height:422;width:768;" fillcolor="#FFFFFF" filled="t" stroked="f" coordsize="21600,21600" o:gfxdata="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y4OlrgAAADd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G</w:t>
                        </w:r>
                        <w:r>
                          <w:rPr>
                            <w:rFonts w:hint="eastAsia" w:ascii="宋体" w:hAnsi="宋体"/>
                            <w:color w:val="000000"/>
                            <w:sz w:val="21"/>
                            <w:szCs w:val="21"/>
                            <w:vertAlign w:val="subscript"/>
                          </w:rPr>
                          <w:t>2-5</w:t>
                        </w:r>
                      </w:p>
                    </w:txbxContent>
                  </v:textbox>
                </v:shape>
                <v:line id="Line 1263" o:spid="_x0000_s1026" o:spt="20" style="position:absolute;left:5725;top:8517;height:267;width:450;" filled="f" stroked="t" coordsize="21600,21600" o:gfxdata="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kK&#10;azXCAAAA3QAAAA8AAAAAAAAAAQAgAAAAIgAAAGRycy9kb3ducmV2LnhtbFBLAQIUABQAAAAIAIdO&#10;4kAzLwWeOwAAADkAAAAQAAAAAAAAAAEAIAAAABEBAABkcnMvc2hhcGV4bWwueG1sUEsFBgAAAAAG&#10;AAYAWwEAALsDAAAAAA==&#10;">
                  <v:fill on="f" focussize="0,0"/>
                  <v:stroke color="#000000" joinstyle="round" dashstyle="dash" endarrow="block"/>
                  <v:imagedata o:title=""/>
                  <o:lock v:ext="edit" aspectratio="f"/>
                </v:line>
                <v:shape id="Text Box 1264" o:spid="_x0000_s1026" o:spt="202" type="#_x0000_t202" style="position:absolute;left:4378;top:11988;height:334;width:1380;" fillcolor="#FFFFFF" filled="t" stroked="f" coordsize="21600,21600" o:gfxdata="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rluD7sAAADd&#10;AAAADwAAAAAAAAABACAAAAAiAAAAZHJzL2Rvd25yZXYueG1sUEsBAhQAFAAAAAgAh07iQDMvBZ47&#10;AAAAOQAAABAAAAAAAAAAAQAgAAAACgEAAGRycy9zaGFwZXhtbC54bWxQSwUGAAAAAAYABgBbAQAA&#10;tAMAAAAA&#10;">
                  <v:fill on="t" focussize="0,0"/>
                  <v:stroke on="f"/>
                  <v:imagedata o:title=""/>
                  <o:lock v:ext="edit" aspectratio="f"/>
                  <v:textbox inset="2.54mm,0mm,2.54mm,0mm">
                    <w:txbxContent>
                      <w:p>
                        <w:pPr>
                          <w:spacing w:line="240" w:lineRule="auto"/>
                          <w:ind w:firstLine="0" w:firstLineChars="0"/>
                          <w:jc w:val="center"/>
                          <w:rPr>
                            <w:rFonts w:ascii="宋体" w:hAnsi="宋体"/>
                            <w:sz w:val="21"/>
                            <w:szCs w:val="21"/>
                          </w:rPr>
                        </w:pPr>
                        <w:r>
                          <w:rPr>
                            <w:rFonts w:hint="eastAsia"/>
                            <w:sz w:val="21"/>
                            <w:szCs w:val="21"/>
                          </w:rPr>
                          <w:t>特草定成品</w:t>
                        </w:r>
                      </w:p>
                      <w:p>
                        <w:pPr>
                          <w:spacing w:line="240" w:lineRule="auto"/>
                          <w:ind w:firstLine="0" w:firstLineChars="0"/>
                          <w:jc w:val="center"/>
                          <w:rPr>
                            <w:sz w:val="21"/>
                            <w:szCs w:val="21"/>
                          </w:rPr>
                        </w:pPr>
                      </w:p>
                    </w:txbxContent>
                  </v:textbox>
                </v:shape>
                <v:line id="Line 1265" o:spid="_x0000_s1026" o:spt="20" style="position:absolute;left:4962;top:4651;height:567;width:1;" filled="f" stroked="t" coordsize="21600,21600" o:gfxdata="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fwe&#10;lsEAAADdAAAADwAAAAAAAAABACAAAAAiAAAAZHJzL2Rvd25yZXYueG1sUEsBAhQAFAAAAAgAh07i&#10;QDMvBZ47AAAAOQAAABAAAAAAAAAAAQAgAAAAEAEAAGRycy9zaGFwZXhtbC54bWxQSwUGAAAAAAYA&#10;BgBbAQAAugMAAAAA&#10;">
                  <v:fill on="f" focussize="0,0"/>
                  <v:stroke color="#000000" joinstyle="round" endarrow="block" endarrowwidth="narrow" endarrowlength="long"/>
                  <v:imagedata o:title=""/>
                  <o:lock v:ext="edit" aspectratio="f"/>
                </v:line>
                <v:shape id="Text Box 1266" o:spid="_x0000_s1026" o:spt="202" type="#_x0000_t202" style="position:absolute;left:4530;top:4315;height:334;width:855;mso-wrap-style:none;" fillcolor="#FFFFFF" filled="t" stroked="t" coordsize="21600,21600" o:gfxdata="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geA/r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style="mso-fit-shape-to-text:t;">
                    <w:txbxContent>
                      <w:p>
                        <w:pPr>
                          <w:spacing w:line="240" w:lineRule="auto"/>
                          <w:ind w:firstLine="0" w:firstLineChars="0"/>
                          <w:jc w:val="center"/>
                          <w:rPr>
                            <w:sz w:val="21"/>
                            <w:szCs w:val="21"/>
                          </w:rPr>
                        </w:pPr>
                        <w:r>
                          <w:rPr>
                            <w:rFonts w:hint="eastAsia"/>
                            <w:sz w:val="21"/>
                            <w:szCs w:val="21"/>
                          </w:rPr>
                          <w:t>漂洗干燥</w:t>
                        </w:r>
                      </w:p>
                    </w:txbxContent>
                  </v:textbox>
                </v:shape>
                <v:shape id="Text Box 1267" o:spid="_x0000_s1026" o:spt="202" type="#_x0000_t202" style="position:absolute;left:5918;top:4255;height:463;width:1023;mso-wrap-style:none;" fillcolor="#FFFFFF" filled="t" stroked="f" coordsize="21600,21600" o:gfxdata="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3TzCq8AAAA&#10;3QAAAA8AAAAAAAAAAQAgAAAAIgAAAGRycy9kb3ducmV2LnhtbFBLAQIUABQAAAAIAIdO4kAzLwWe&#10;OwAAADkAAAAQAAAAAAAAAAEAIAAAAAsBAABkcnMvc2hhcGV4bWwueG1sUEsFBgAAAAAGAAYAWwEA&#10;ALUDAAAAAA==&#10;">
                  <v:fill on="t" focussize="0,0"/>
                  <v:stroke on="f"/>
                  <v:imagedata o:title=""/>
                  <o:lock v:ext="edit" aspectratio="f"/>
                  <v:textbox style="mso-fit-shape-to-text:t;">
                    <w:txbxContent>
                      <w:p>
                        <w:pPr>
                          <w:spacing w:line="240" w:lineRule="auto"/>
                          <w:ind w:firstLine="0" w:firstLineChars="0"/>
                          <w:jc w:val="center"/>
                          <w:rPr>
                            <w:rFonts w:ascii="宋体" w:hAnsi="宋体"/>
                            <w:sz w:val="21"/>
                            <w:szCs w:val="21"/>
                            <w:vertAlign w:val="subscript"/>
                          </w:rPr>
                        </w:pPr>
                        <w:r>
                          <w:rPr>
                            <w:rFonts w:hint="eastAsia" w:ascii="宋体" w:hAnsi="宋体"/>
                            <w:sz w:val="21"/>
                            <w:szCs w:val="21"/>
                          </w:rPr>
                          <w:t>W</w:t>
                        </w:r>
                        <w:r>
                          <w:rPr>
                            <w:rFonts w:hint="eastAsia" w:ascii="宋体" w:hAnsi="宋体"/>
                            <w:sz w:val="21"/>
                            <w:szCs w:val="21"/>
                            <w:vertAlign w:val="subscript"/>
                          </w:rPr>
                          <w:t>2-2</w:t>
                        </w:r>
                        <w:r>
                          <w:rPr>
                            <w:rFonts w:hint="eastAsia" w:ascii="宋体" w:hAnsi="宋体"/>
                            <w:sz w:val="21"/>
                            <w:szCs w:val="21"/>
                          </w:rPr>
                          <w:t>、G</w:t>
                        </w:r>
                        <w:r>
                          <w:rPr>
                            <w:rFonts w:hint="eastAsia" w:ascii="宋体" w:hAnsi="宋体"/>
                            <w:sz w:val="21"/>
                            <w:szCs w:val="21"/>
                            <w:vertAlign w:val="subscript"/>
                          </w:rPr>
                          <w:t>2-2</w:t>
                        </w:r>
                      </w:p>
                    </w:txbxContent>
                  </v:textbox>
                </v:shape>
                <v:line id="Line 1268" o:spid="_x0000_s1026" o:spt="20" style="position:absolute;left:5379;top:4467;flip:y;height:3;width:510;" filled="f" stroked="t" coordsize="21600,21600" o:gfxdata="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9KsW7gAAADdAAAA&#10;DwAAAAAAAAABACAAAAAiAAAAZHJzL2Rvd25yZXYueG1sUEsBAhQAFAAAAAgAh07iQDMvBZ47AAAA&#10;OQAAABAAAAAAAAAAAQAgAAAABwEAAGRycy9zaGFwZXhtbC54bWxQSwUGAAAAAAYABgBbAQAAsQMA&#10;AAAA&#10;">
                  <v:fill on="f" focussize="0,0"/>
                  <v:stroke color="#000000" joinstyle="round" dashstyle="dash" endarrow="block"/>
                  <v:imagedata o:title=""/>
                  <o:lock v:ext="edit" aspectratio="f"/>
                </v:line>
                <v:line id="Line 1269" o:spid="_x0000_s1026" o:spt="20" style="position:absolute;left:3891;top:4457;flip:y;height:1;width:616;" filled="f" stroked="t" coordsize="21600,21600" o:gfxdata="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qnwJ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270" o:spid="_x0000_s1026" o:spt="202" type="#_x0000_t202" style="position:absolute;left:3397;top:4267;height:395;width:508;" fillcolor="#FFFFFF" filled="t" stroked="f" coordsize="21600,21600" o:gfxdata="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Wmjp7gAAADd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spacing w:line="240" w:lineRule="auto"/>
                          <w:ind w:firstLine="0" w:firstLineChars="0"/>
                          <w:jc w:val="center"/>
                          <w:rPr>
                            <w:rFonts w:ascii="宋体" w:hAnsi="宋体"/>
                            <w:sz w:val="21"/>
                            <w:szCs w:val="21"/>
                          </w:rPr>
                        </w:pPr>
                        <w:r>
                          <w:rPr>
                            <w:rFonts w:hint="eastAsia" w:ascii="宋体" w:hAnsi="宋体"/>
                            <w:sz w:val="21"/>
                            <w:szCs w:val="21"/>
                          </w:rPr>
                          <w:t>水</w:t>
                        </w:r>
                      </w:p>
                    </w:txbxContent>
                  </v:textbox>
                </v:shape>
                <v:shape id="Text Box 1271" o:spid="_x0000_s1026" o:spt="202" type="#_x0000_t202" style="position:absolute;left:3355;top:8234;height:463;width:358;mso-wrap-style:none;" fillcolor="#FFFFFF" filled="t" stroked="f" coordsize="21600,21600" o:gfxdata="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GimILsAAADd&#10;AAAADwAAAAAAAAABACAAAAAiAAAAZHJzL2Rvd25yZXYueG1sUEsBAhQAFAAAAAgAh07iQDMvBZ47&#10;AAAAOQAAABAAAAAAAAAAAQAgAAAACgEAAGRycy9zaGFwZXhtbC54bWxQSwUGAAAAAAYABgBbAQAA&#10;tAMAAAAA&#10;">
                  <v:fill on="t" focussize="0,0"/>
                  <v:stroke on="f"/>
                  <v:imagedata o:title=""/>
                  <o:lock v:ext="edit" aspectratio="f"/>
                  <v:textbox inset="1.3mm,1.27mm,1.3mm,1.27mm" style="mso-fit-shape-to-text:t;">
                    <w:txbxContent>
                      <w:p>
                        <w:pPr>
                          <w:spacing w:line="240" w:lineRule="auto"/>
                          <w:ind w:firstLine="0" w:firstLineChars="0"/>
                          <w:jc w:val="center"/>
                          <w:rPr>
                            <w:sz w:val="21"/>
                            <w:szCs w:val="21"/>
                          </w:rPr>
                        </w:pPr>
                        <w:r>
                          <w:rPr>
                            <w:rFonts w:hint="eastAsia" w:ascii="宋体" w:hAnsi="宋体"/>
                            <w:sz w:val="21"/>
                            <w:szCs w:val="21"/>
                          </w:rPr>
                          <w:t>水</w:t>
                        </w:r>
                      </w:p>
                    </w:txbxContent>
                  </v:textbox>
                </v:shape>
                <v:line id="Line 1272" o:spid="_x0000_s1026" o:spt="20" style="position:absolute;left:3763;top:8438;height:2;width:450;" filled="f" stroked="t" coordsize="21600,21600" o:gfxdata="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D2/l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273" o:spid="_x0000_s1026" o:spt="20" style="position:absolute;left:6865;top:6998;flip:y;height:3;width:510;" filled="f" stroked="t" coordsize="21600,21600" o:gfxdata="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5Pog&#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w10:wrap type="none"/>
                <w10:anchorlock/>
              </v:group>
            </w:pict>
          </mc:Fallback>
        </mc:AlternateContent>
      </w:r>
    </w:p>
    <w:p>
      <w:pPr>
        <w:pStyle w:val="51"/>
        <w:rPr>
          <w:b/>
          <w:color w:val="auto"/>
        </w:rPr>
      </w:pPr>
      <w:r>
        <w:rPr>
          <w:b/>
          <w:color w:val="auto"/>
        </w:rPr>
        <w:t>图</w:t>
      </w:r>
      <w:r>
        <w:rPr>
          <w:rFonts w:hint="eastAsia"/>
          <w:b/>
          <w:color w:val="auto"/>
          <w:lang w:val="en-US" w:eastAsia="zh-CN"/>
        </w:rPr>
        <w:t>4.3-9</w:t>
      </w:r>
      <w:r>
        <w:rPr>
          <w:b/>
          <w:color w:val="auto"/>
        </w:rPr>
        <w:t xml:space="preserve">  </w:t>
      </w:r>
      <w:r>
        <w:rPr>
          <w:b/>
          <w:color w:val="auto"/>
          <w:szCs w:val="24"/>
        </w:rPr>
        <w:t>特草定原药（TBC）</w:t>
      </w:r>
      <w:r>
        <w:rPr>
          <w:b/>
          <w:color w:val="auto"/>
        </w:rPr>
        <w:t>生产工艺流程图</w:t>
      </w:r>
    </w:p>
    <w:p>
      <w:pPr>
        <w:pStyle w:val="51"/>
        <w:rPr>
          <w:b/>
          <w:color w:val="auto"/>
        </w:rPr>
      </w:pPr>
    </w:p>
    <w:p>
      <w:pPr>
        <w:autoSpaceDE w:val="0"/>
        <w:autoSpaceDN w:val="0"/>
        <w:ind w:right="-108" w:firstLineChars="0"/>
        <w:outlineLvl w:val="9"/>
        <w:rPr>
          <w:rFonts w:hint="eastAsia" w:ascii="宋体" w:hAnsi="宋体" w:cs="宋体"/>
          <w:b/>
          <w:szCs w:val="24"/>
        </w:rPr>
      </w:pPr>
    </w:p>
    <w:p>
      <w:pPr>
        <w:autoSpaceDE w:val="0"/>
        <w:autoSpaceDN w:val="0"/>
        <w:ind w:right="-108" w:firstLineChars="0"/>
        <w:outlineLvl w:val="5"/>
        <w:rPr>
          <w:b/>
          <w:szCs w:val="24"/>
        </w:rPr>
      </w:pPr>
      <w:r>
        <w:rPr>
          <w:rFonts w:hint="eastAsia" w:ascii="宋体" w:hAnsi="宋体" w:eastAsia="宋体" w:cs="宋体"/>
          <w:b/>
          <w:szCs w:val="24"/>
        </w:rPr>
        <w:t>⑩</w:t>
      </w:r>
      <w:r>
        <w:rPr>
          <w:b/>
          <w:szCs w:val="24"/>
        </w:rPr>
        <w:t>甲嘧磺隆原药（SMM）生产工艺</w:t>
      </w:r>
    </w:p>
    <w:p>
      <w:r>
        <w:t>生产工艺流程图见下图。</w:t>
      </w:r>
    </w:p>
    <w:p/>
    <w:p>
      <w:pPr>
        <w:ind w:firstLine="0" w:firstLineChars="0"/>
        <w:jc w:val="center"/>
      </w:pPr>
      <w:r>
        <mc:AlternateContent>
          <mc:Choice Requires="wpg">
            <w:drawing>
              <wp:inline distT="0" distB="0" distL="114300" distR="114300">
                <wp:extent cx="5758815" cy="3477260"/>
                <wp:effectExtent l="0" t="0" r="0" b="0"/>
                <wp:docPr id="223" name="Group 1420"/>
                <wp:cNvGraphicFramePr/>
                <a:graphic xmlns:a="http://schemas.openxmlformats.org/drawingml/2006/main">
                  <a:graphicData uri="http://schemas.microsoft.com/office/word/2010/wordprocessingGroup">
                    <wpg:wgp>
                      <wpg:cNvGrpSpPr>
                        <a:grpSpLocks noRot="1"/>
                      </wpg:cNvGrpSpPr>
                      <wpg:grpSpPr>
                        <a:xfrm>
                          <a:off x="0" y="0"/>
                          <a:ext cx="5758815" cy="3477260"/>
                          <a:chOff x="0" y="0"/>
                          <a:chExt cx="9069" cy="5476"/>
                        </a:xfrm>
                        <a:effectLst/>
                      </wpg:grpSpPr>
                      <wps:wsp>
                        <wps:cNvPr id="224" name="AutoShape 1421"/>
                        <wps:cNvSpPr>
                          <a:spLocks noChangeAspect="1" noChangeArrowheads="1" noTextEdit="1"/>
                        </wps:cNvSpPr>
                        <wps:spPr bwMode="auto">
                          <a:xfrm>
                            <a:off x="0" y="0"/>
                            <a:ext cx="9069" cy="5476"/>
                          </a:xfrm>
                          <a:prstGeom prst="rect">
                            <a:avLst/>
                          </a:prstGeom>
                          <a:noFill/>
                          <a:ln>
                            <a:noFill/>
                          </a:ln>
                          <a:effectLst/>
                        </wps:spPr>
                        <wps:bodyPr rot="0" vert="horz" wrap="square" lIns="91440" tIns="45720" rIns="91440" bIns="45720" anchor="t" anchorCtr="0" upright="1">
                          <a:noAutofit/>
                        </wps:bodyPr>
                      </wps:wsp>
                      <wps:wsp>
                        <wps:cNvPr id="225" name="Text Box 1422"/>
                        <wps:cNvSpPr txBox="1">
                          <a:spLocks noChangeArrowheads="1"/>
                        </wps:cNvSpPr>
                        <wps:spPr bwMode="auto">
                          <a:xfrm>
                            <a:off x="3084" y="1207"/>
                            <a:ext cx="1410" cy="308"/>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缩合反应</w:t>
                              </w:r>
                            </w:p>
                          </w:txbxContent>
                        </wps:txbx>
                        <wps:bodyPr rot="0" vert="horz" wrap="square" lIns="91440" tIns="0" rIns="91440" bIns="0" anchor="t" anchorCtr="0" upright="1">
                          <a:noAutofit/>
                        </wps:bodyPr>
                      </wps:wsp>
                      <wps:wsp>
                        <wps:cNvPr id="226" name="Line 1423"/>
                        <wps:cNvCnPr>
                          <a:cxnSpLocks noChangeShapeType="1"/>
                        </wps:cNvCnPr>
                        <wps:spPr bwMode="auto">
                          <a:xfrm flipV="1">
                            <a:off x="2468" y="1380"/>
                            <a:ext cx="616" cy="1"/>
                          </a:xfrm>
                          <a:prstGeom prst="line">
                            <a:avLst/>
                          </a:prstGeom>
                          <a:noFill/>
                          <a:ln w="9525">
                            <a:solidFill>
                              <a:srgbClr val="000000"/>
                            </a:solidFill>
                            <a:round/>
                            <a:tailEnd type="triangle" w="med" len="med"/>
                          </a:ln>
                          <a:effectLst/>
                        </wps:spPr>
                        <wps:bodyPr/>
                      </wps:wsp>
                      <wps:wsp>
                        <wps:cNvPr id="227" name="Text Box 1424"/>
                        <wps:cNvSpPr txBox="1">
                          <a:spLocks noChangeArrowheads="1"/>
                        </wps:cNvSpPr>
                        <wps:spPr bwMode="auto">
                          <a:xfrm>
                            <a:off x="609" y="982"/>
                            <a:ext cx="1890" cy="996"/>
                          </a:xfrm>
                          <a:prstGeom prst="rect">
                            <a:avLst/>
                          </a:prstGeom>
                          <a:solidFill>
                            <a:srgbClr val="FFFFFF"/>
                          </a:solidFill>
                          <a:ln>
                            <a:noFill/>
                          </a:ln>
                          <a:effectLst/>
                        </wps:spPr>
                        <wps:txbx>
                          <w:txbxContent>
                            <w:p>
                              <w:pPr>
                                <w:spacing w:line="240" w:lineRule="auto"/>
                                <w:ind w:firstLine="0" w:firstLineChars="0"/>
                                <w:jc w:val="center"/>
                              </w:pPr>
                              <w:r>
                                <w:rPr>
                                  <w:rFonts w:hint="eastAsia" w:hAnsi="宋体"/>
                                  <w:sz w:val="21"/>
                                  <w:szCs w:val="21"/>
                                </w:rPr>
                                <w:t>2-氨基-4,6-二甲基嘧啶</w:t>
                              </w:r>
                              <w:r>
                                <w:rPr>
                                  <w:rFonts w:hint="eastAsia" w:ascii="宋体" w:hAnsi="宋体"/>
                                  <w:sz w:val="21"/>
                                  <w:szCs w:val="21"/>
                                </w:rPr>
                                <w:t>、氰酸钠、邻甲酸甲酯苯磺酰氯</w:t>
                              </w:r>
                            </w:p>
                          </w:txbxContent>
                        </wps:txbx>
                        <wps:bodyPr rot="0" vert="horz" wrap="square" lIns="0" tIns="45720" rIns="0" bIns="45720" anchor="t" anchorCtr="0" upright="1">
                          <a:noAutofit/>
                        </wps:bodyPr>
                      </wps:wsp>
                      <wps:wsp>
                        <wps:cNvPr id="228" name="Line 1425"/>
                        <wps:cNvCnPr>
                          <a:cxnSpLocks noChangeShapeType="1"/>
                        </wps:cNvCnPr>
                        <wps:spPr bwMode="auto">
                          <a:xfrm>
                            <a:off x="3819" y="1549"/>
                            <a:ext cx="4" cy="567"/>
                          </a:xfrm>
                          <a:prstGeom prst="line">
                            <a:avLst/>
                          </a:prstGeom>
                          <a:noFill/>
                          <a:ln w="9525">
                            <a:solidFill>
                              <a:srgbClr val="000000"/>
                            </a:solidFill>
                            <a:round/>
                            <a:tailEnd type="triangle" w="sm" len="lg"/>
                          </a:ln>
                          <a:effectLst/>
                        </wps:spPr>
                        <wps:bodyPr/>
                      </wps:wsp>
                      <wps:wsp>
                        <wps:cNvPr id="229" name="Line 1426"/>
                        <wps:cNvCnPr>
                          <a:cxnSpLocks noChangeShapeType="1"/>
                        </wps:cNvCnPr>
                        <wps:spPr bwMode="auto">
                          <a:xfrm>
                            <a:off x="3823" y="2488"/>
                            <a:ext cx="1" cy="567"/>
                          </a:xfrm>
                          <a:prstGeom prst="line">
                            <a:avLst/>
                          </a:prstGeom>
                          <a:noFill/>
                          <a:ln w="9525">
                            <a:solidFill>
                              <a:srgbClr val="000000"/>
                            </a:solidFill>
                            <a:round/>
                            <a:tailEnd type="triangle" w="sm" len="lg"/>
                          </a:ln>
                          <a:effectLst/>
                        </wps:spPr>
                        <wps:bodyPr/>
                      </wps:wsp>
                      <wps:wsp>
                        <wps:cNvPr id="230" name="Text Box 1427"/>
                        <wps:cNvSpPr txBox="1">
                          <a:spLocks noChangeArrowheads="1"/>
                        </wps:cNvSpPr>
                        <wps:spPr bwMode="auto">
                          <a:xfrm>
                            <a:off x="5049" y="1164"/>
                            <a:ext cx="750" cy="421"/>
                          </a:xfrm>
                          <a:prstGeom prst="rect">
                            <a:avLst/>
                          </a:prstGeom>
                          <a:solidFill>
                            <a:srgbClr val="FFFFFF"/>
                          </a:solidFill>
                          <a:ln>
                            <a:noFill/>
                          </a:ln>
                          <a:effectLst/>
                        </wps:spPr>
                        <wps:txbx>
                          <w:txbxContent>
                            <w:p>
                              <w:pPr>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3-1</w:t>
                              </w:r>
                            </w:p>
                          </w:txbxContent>
                        </wps:txbx>
                        <wps:bodyPr rot="0" vert="horz" wrap="square" lIns="91440" tIns="45720" rIns="91440" bIns="45720" anchor="t" anchorCtr="0" upright="1">
                          <a:noAutofit/>
                        </wps:bodyPr>
                      </wps:wsp>
                      <wps:wsp>
                        <wps:cNvPr id="231" name="Line 1428"/>
                        <wps:cNvCnPr>
                          <a:cxnSpLocks noChangeShapeType="1"/>
                        </wps:cNvCnPr>
                        <wps:spPr bwMode="auto">
                          <a:xfrm flipV="1">
                            <a:off x="4509" y="1375"/>
                            <a:ext cx="510" cy="2"/>
                          </a:xfrm>
                          <a:prstGeom prst="line">
                            <a:avLst/>
                          </a:prstGeom>
                          <a:noFill/>
                          <a:ln w="9525">
                            <a:solidFill>
                              <a:srgbClr val="000000"/>
                            </a:solidFill>
                            <a:prstDash val="dash"/>
                            <a:round/>
                            <a:tailEnd type="triangle" w="med" len="med"/>
                          </a:ln>
                          <a:effectLst/>
                        </wps:spPr>
                        <wps:bodyPr/>
                      </wps:wsp>
                      <wps:wsp>
                        <wps:cNvPr id="232" name="Line 1429"/>
                        <wps:cNvCnPr>
                          <a:cxnSpLocks noChangeShapeType="1"/>
                        </wps:cNvCnPr>
                        <wps:spPr bwMode="auto">
                          <a:xfrm>
                            <a:off x="3819" y="617"/>
                            <a:ext cx="1" cy="567"/>
                          </a:xfrm>
                          <a:prstGeom prst="line">
                            <a:avLst/>
                          </a:prstGeom>
                          <a:noFill/>
                          <a:ln w="9525">
                            <a:solidFill>
                              <a:srgbClr val="000000"/>
                            </a:solidFill>
                            <a:round/>
                            <a:tailEnd type="triangle" w="sm" len="lg"/>
                          </a:ln>
                          <a:effectLst/>
                        </wps:spPr>
                        <wps:bodyPr/>
                      </wps:wsp>
                      <wps:wsp>
                        <wps:cNvPr id="233" name="Text Box 1430"/>
                        <wps:cNvSpPr txBox="1">
                          <a:spLocks noChangeArrowheads="1"/>
                        </wps:cNvSpPr>
                        <wps:spPr bwMode="auto">
                          <a:xfrm>
                            <a:off x="3115" y="2152"/>
                            <a:ext cx="1409" cy="307"/>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过滤</w:t>
                              </w:r>
                            </w:p>
                            <w:p>
                              <w:pPr>
                                <w:ind w:firstLine="0" w:firstLineChars="0"/>
                                <w:jc w:val="center"/>
                                <w:rPr>
                                  <w:sz w:val="21"/>
                                  <w:szCs w:val="21"/>
                                </w:rPr>
                              </w:pPr>
                            </w:p>
                          </w:txbxContent>
                        </wps:txbx>
                        <wps:bodyPr rot="0" vert="horz" wrap="square" lIns="0" tIns="0" rIns="0" bIns="0" anchor="t" anchorCtr="0" upright="1">
                          <a:noAutofit/>
                        </wps:bodyPr>
                      </wps:wsp>
                      <wps:wsp>
                        <wps:cNvPr id="234" name="Text Box 1431"/>
                        <wps:cNvSpPr txBox="1">
                          <a:spLocks noChangeArrowheads="1"/>
                        </wps:cNvSpPr>
                        <wps:spPr bwMode="auto">
                          <a:xfrm>
                            <a:off x="3057" y="108"/>
                            <a:ext cx="1454" cy="478"/>
                          </a:xfrm>
                          <a:prstGeom prst="rect">
                            <a:avLst/>
                          </a:prstGeom>
                          <a:solidFill>
                            <a:srgbClr val="FFFFFF"/>
                          </a:solidFill>
                          <a:ln>
                            <a:noFill/>
                          </a:ln>
                          <a:effectLst/>
                        </wps:spPr>
                        <wps:txbx>
                          <w:txbxContent>
                            <w:p>
                              <w:pPr>
                                <w:ind w:firstLine="0" w:firstLineChars="0"/>
                                <w:jc w:val="center"/>
                              </w:pPr>
                              <w:r>
                                <w:rPr>
                                  <w:rFonts w:hint="eastAsia" w:ascii="宋体" w:hAnsi="宋体"/>
                                  <w:sz w:val="21"/>
                                  <w:szCs w:val="21"/>
                                </w:rPr>
                                <w:t>乙腈</w:t>
                              </w:r>
                            </w:p>
                          </w:txbxContent>
                        </wps:txbx>
                        <wps:bodyPr rot="0" vert="horz" wrap="square" lIns="91440" tIns="45720" rIns="91440" bIns="45720" anchor="t" anchorCtr="0" upright="1">
                          <a:noAutofit/>
                        </wps:bodyPr>
                      </wps:wsp>
                      <wps:wsp>
                        <wps:cNvPr id="235" name="Line 1432"/>
                        <wps:cNvCnPr>
                          <a:cxnSpLocks noChangeShapeType="1"/>
                        </wps:cNvCnPr>
                        <wps:spPr bwMode="auto">
                          <a:xfrm>
                            <a:off x="3818" y="4369"/>
                            <a:ext cx="1" cy="567"/>
                          </a:xfrm>
                          <a:prstGeom prst="line">
                            <a:avLst/>
                          </a:prstGeom>
                          <a:noFill/>
                          <a:ln w="9525">
                            <a:solidFill>
                              <a:srgbClr val="000000"/>
                            </a:solidFill>
                            <a:round/>
                            <a:tailEnd type="triangle" w="sm" len="lg"/>
                          </a:ln>
                          <a:effectLst/>
                        </wps:spPr>
                        <wps:bodyPr/>
                      </wps:wsp>
                      <wps:wsp>
                        <wps:cNvPr id="236" name="Line 1433"/>
                        <wps:cNvCnPr>
                          <a:cxnSpLocks noChangeShapeType="1"/>
                        </wps:cNvCnPr>
                        <wps:spPr bwMode="auto">
                          <a:xfrm>
                            <a:off x="3815" y="3431"/>
                            <a:ext cx="1" cy="567"/>
                          </a:xfrm>
                          <a:prstGeom prst="line">
                            <a:avLst/>
                          </a:prstGeom>
                          <a:noFill/>
                          <a:ln w="9525">
                            <a:solidFill>
                              <a:srgbClr val="000000"/>
                            </a:solidFill>
                            <a:round/>
                            <a:tailEnd type="triangle" w="sm" len="lg"/>
                          </a:ln>
                          <a:effectLst/>
                        </wps:spPr>
                        <wps:bodyPr/>
                      </wps:wsp>
                      <wps:wsp>
                        <wps:cNvPr id="237" name="Text Box 1434"/>
                        <wps:cNvSpPr txBox="1">
                          <a:spLocks noChangeArrowheads="1"/>
                        </wps:cNvSpPr>
                        <wps:spPr bwMode="auto">
                          <a:xfrm>
                            <a:off x="3074" y="3087"/>
                            <a:ext cx="1410" cy="308"/>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水洗</w:t>
                              </w:r>
                            </w:p>
                            <w:p>
                              <w:pPr>
                                <w:ind w:firstLine="0" w:firstLineChars="0"/>
                                <w:jc w:val="center"/>
                                <w:rPr>
                                  <w:sz w:val="21"/>
                                  <w:szCs w:val="21"/>
                                </w:rPr>
                              </w:pPr>
                            </w:p>
                          </w:txbxContent>
                        </wps:txbx>
                        <wps:bodyPr rot="0" vert="horz" wrap="square" lIns="91440" tIns="0" rIns="91440" bIns="0" anchor="t" anchorCtr="0" upright="1">
                          <a:noAutofit/>
                        </wps:bodyPr>
                      </wps:wsp>
                      <wps:wsp>
                        <wps:cNvPr id="238" name="Text Box 1435"/>
                        <wps:cNvSpPr txBox="1">
                          <a:spLocks noChangeArrowheads="1"/>
                        </wps:cNvSpPr>
                        <wps:spPr bwMode="auto">
                          <a:xfrm>
                            <a:off x="3105" y="4030"/>
                            <a:ext cx="1409" cy="309"/>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干燥</w:t>
                              </w:r>
                            </w:p>
                            <w:p>
                              <w:pPr>
                                <w:ind w:firstLine="0" w:firstLineChars="0"/>
                                <w:jc w:val="center"/>
                                <w:rPr>
                                  <w:sz w:val="21"/>
                                  <w:szCs w:val="21"/>
                                </w:rPr>
                              </w:pPr>
                            </w:p>
                          </w:txbxContent>
                        </wps:txbx>
                        <wps:bodyPr rot="0" vert="horz" wrap="square" lIns="0" tIns="0" rIns="0" bIns="0" anchor="t" anchorCtr="0" upright="1">
                          <a:noAutofit/>
                        </wps:bodyPr>
                      </wps:wsp>
                      <wps:wsp>
                        <wps:cNvPr id="239" name="Line 1436"/>
                        <wps:cNvCnPr>
                          <a:cxnSpLocks noChangeShapeType="1"/>
                        </wps:cNvCnPr>
                        <wps:spPr bwMode="auto">
                          <a:xfrm>
                            <a:off x="2612" y="3230"/>
                            <a:ext cx="450" cy="2"/>
                          </a:xfrm>
                          <a:prstGeom prst="line">
                            <a:avLst/>
                          </a:prstGeom>
                          <a:noFill/>
                          <a:ln w="9525">
                            <a:solidFill>
                              <a:srgbClr val="000000"/>
                            </a:solidFill>
                            <a:round/>
                            <a:tailEnd type="triangle" w="med" len="med"/>
                          </a:ln>
                          <a:effectLst/>
                        </wps:spPr>
                        <wps:bodyPr/>
                      </wps:wsp>
                      <wps:wsp>
                        <wps:cNvPr id="240" name="Text Box 1437"/>
                        <wps:cNvSpPr txBox="1">
                          <a:spLocks noChangeArrowheads="1"/>
                        </wps:cNvSpPr>
                        <wps:spPr bwMode="auto">
                          <a:xfrm>
                            <a:off x="2106" y="3012"/>
                            <a:ext cx="524" cy="466"/>
                          </a:xfrm>
                          <a:prstGeom prst="rect">
                            <a:avLst/>
                          </a:prstGeom>
                          <a:solidFill>
                            <a:srgbClr val="FFFFFF"/>
                          </a:solidFill>
                          <a:ln>
                            <a:noFill/>
                          </a:ln>
                          <a:effectLst/>
                        </wps:spPr>
                        <wps:txbx>
                          <w:txbxContent>
                            <w:p>
                              <w:pPr>
                                <w:ind w:firstLine="0" w:firstLineChars="0"/>
                                <w:jc w:val="center"/>
                                <w:rPr>
                                  <w:sz w:val="21"/>
                                  <w:szCs w:val="21"/>
                                </w:rPr>
                              </w:pPr>
                              <w:r>
                                <w:rPr>
                                  <w:rFonts w:hint="eastAsia" w:ascii="宋体" w:hAnsi="宋体"/>
                                  <w:sz w:val="21"/>
                                  <w:szCs w:val="21"/>
                                </w:rPr>
                                <w:t>水</w:t>
                              </w:r>
                            </w:p>
                          </w:txbxContent>
                        </wps:txbx>
                        <wps:bodyPr rot="0" vert="horz" wrap="square" lIns="91440" tIns="45720" rIns="0" bIns="45720" anchor="t" anchorCtr="0" upright="1">
                          <a:noAutofit/>
                        </wps:bodyPr>
                      </wps:wsp>
                      <wps:wsp>
                        <wps:cNvPr id="1920" name="Text Box 1438"/>
                        <wps:cNvSpPr txBox="1">
                          <a:spLocks noChangeArrowheads="1"/>
                        </wps:cNvSpPr>
                        <wps:spPr bwMode="auto">
                          <a:xfrm>
                            <a:off x="5112" y="3952"/>
                            <a:ext cx="931" cy="422"/>
                          </a:xfrm>
                          <a:prstGeom prst="rect">
                            <a:avLst/>
                          </a:prstGeom>
                          <a:solidFill>
                            <a:srgbClr val="FFFFFF"/>
                          </a:solidFill>
                          <a:ln>
                            <a:noFill/>
                          </a:ln>
                          <a:effectLst/>
                        </wps:spPr>
                        <wps:txbx>
                          <w:txbxContent>
                            <w:p>
                              <w:pPr>
                                <w:ind w:firstLine="0" w:firstLineChars="0"/>
                                <w:jc w:val="center"/>
                                <w:rPr>
                                  <w:rFonts w:ascii="宋体" w:hAnsi="宋体"/>
                                  <w:sz w:val="21"/>
                                  <w:szCs w:val="21"/>
                                  <w:vertAlign w:val="subscript"/>
                                </w:rPr>
                              </w:pPr>
                              <w:r>
                                <w:rPr>
                                  <w:rFonts w:hint="eastAsia" w:ascii="宋体" w:hAnsi="宋体"/>
                                  <w:sz w:val="21"/>
                                  <w:szCs w:val="21"/>
                                </w:rPr>
                                <w:t>G</w:t>
                              </w:r>
                              <w:r>
                                <w:rPr>
                                  <w:rFonts w:hint="eastAsia" w:ascii="宋体" w:hAnsi="宋体"/>
                                  <w:sz w:val="21"/>
                                  <w:szCs w:val="21"/>
                                  <w:vertAlign w:val="subscript"/>
                                </w:rPr>
                                <w:t>3-3</w:t>
                              </w:r>
                            </w:p>
                          </w:txbxContent>
                        </wps:txbx>
                        <wps:bodyPr rot="0" vert="horz" wrap="square" lIns="91440" tIns="45720" rIns="91440" bIns="45720" anchor="t" anchorCtr="0" upright="1">
                          <a:noAutofit/>
                        </wps:bodyPr>
                      </wps:wsp>
                      <wps:wsp>
                        <wps:cNvPr id="1921" name="Line 1439"/>
                        <wps:cNvCnPr>
                          <a:cxnSpLocks noChangeShapeType="1"/>
                        </wps:cNvCnPr>
                        <wps:spPr bwMode="auto">
                          <a:xfrm flipV="1">
                            <a:off x="4573" y="4164"/>
                            <a:ext cx="510" cy="3"/>
                          </a:xfrm>
                          <a:prstGeom prst="line">
                            <a:avLst/>
                          </a:prstGeom>
                          <a:noFill/>
                          <a:ln w="9525">
                            <a:solidFill>
                              <a:srgbClr val="000000"/>
                            </a:solidFill>
                            <a:prstDash val="dash"/>
                            <a:round/>
                            <a:tailEnd type="triangle" w="med" len="med"/>
                          </a:ln>
                          <a:effectLst/>
                        </wps:spPr>
                        <wps:bodyPr/>
                      </wps:wsp>
                      <wps:wsp>
                        <wps:cNvPr id="1922" name="Line 1440"/>
                        <wps:cNvCnPr>
                          <a:cxnSpLocks noChangeShapeType="1"/>
                        </wps:cNvCnPr>
                        <wps:spPr bwMode="auto">
                          <a:xfrm>
                            <a:off x="4560" y="2272"/>
                            <a:ext cx="450" cy="2"/>
                          </a:xfrm>
                          <a:prstGeom prst="line">
                            <a:avLst/>
                          </a:prstGeom>
                          <a:noFill/>
                          <a:ln w="9525">
                            <a:solidFill>
                              <a:srgbClr val="000000"/>
                            </a:solidFill>
                            <a:round/>
                            <a:tailEnd type="triangle" w="med" len="med"/>
                          </a:ln>
                          <a:effectLst/>
                        </wps:spPr>
                        <wps:bodyPr/>
                      </wps:wsp>
                      <wps:wsp>
                        <wps:cNvPr id="1923" name="Text Box 1441"/>
                        <wps:cNvSpPr txBox="1">
                          <a:spLocks noChangeArrowheads="1"/>
                        </wps:cNvSpPr>
                        <wps:spPr bwMode="auto">
                          <a:xfrm>
                            <a:off x="5052" y="2170"/>
                            <a:ext cx="1185" cy="294"/>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回收乙腈</w:t>
                              </w:r>
                            </w:p>
                            <w:p>
                              <w:pPr>
                                <w:ind w:firstLine="0" w:firstLineChars="0"/>
                                <w:jc w:val="center"/>
                                <w:rPr>
                                  <w:sz w:val="21"/>
                                  <w:szCs w:val="21"/>
                                </w:rPr>
                              </w:pPr>
                            </w:p>
                          </w:txbxContent>
                        </wps:txbx>
                        <wps:bodyPr rot="0" vert="horz" wrap="square" lIns="91440" tIns="0" rIns="91440" bIns="0" anchor="t" anchorCtr="0" upright="1">
                          <a:noAutofit/>
                        </wps:bodyPr>
                      </wps:wsp>
                      <wps:wsp>
                        <wps:cNvPr id="1924" name="Text Box 1442"/>
                        <wps:cNvSpPr txBox="1">
                          <a:spLocks noChangeArrowheads="1"/>
                        </wps:cNvSpPr>
                        <wps:spPr bwMode="auto">
                          <a:xfrm>
                            <a:off x="6804" y="2107"/>
                            <a:ext cx="1023" cy="463"/>
                          </a:xfrm>
                          <a:prstGeom prst="rect">
                            <a:avLst/>
                          </a:prstGeom>
                          <a:solidFill>
                            <a:srgbClr val="FFFFFF"/>
                          </a:solidFill>
                          <a:ln>
                            <a:noFill/>
                          </a:ln>
                          <a:effectLst/>
                        </wps:spPr>
                        <wps:txbx>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G</w:t>
                              </w:r>
                              <w:r>
                                <w:rPr>
                                  <w:rFonts w:hint="eastAsia" w:ascii="宋体" w:hAnsi="宋体"/>
                                  <w:color w:val="000000"/>
                                  <w:sz w:val="21"/>
                                  <w:szCs w:val="21"/>
                                  <w:vertAlign w:val="subscript"/>
                                </w:rPr>
                                <w:t>3-2</w:t>
                              </w:r>
                              <w:r>
                                <w:rPr>
                                  <w:rFonts w:hint="eastAsia" w:ascii="宋体" w:hAnsi="宋体"/>
                                  <w:color w:val="000000"/>
                                  <w:sz w:val="21"/>
                                  <w:szCs w:val="21"/>
                                </w:rPr>
                                <w:t>、S</w:t>
                              </w:r>
                              <w:r>
                                <w:rPr>
                                  <w:rFonts w:hint="eastAsia" w:ascii="宋体" w:hAnsi="宋体"/>
                                  <w:color w:val="000000"/>
                                  <w:sz w:val="21"/>
                                  <w:szCs w:val="21"/>
                                  <w:vertAlign w:val="subscript"/>
                                </w:rPr>
                                <w:t>3-1</w:t>
                              </w:r>
                            </w:p>
                          </w:txbxContent>
                        </wps:txbx>
                        <wps:bodyPr rot="0" vert="horz" wrap="none" lIns="91440" tIns="45720" rIns="91440" bIns="45720" anchor="t" anchorCtr="0" upright="1">
                          <a:spAutoFit/>
                        </wps:bodyPr>
                      </wps:wsp>
                      <wps:wsp>
                        <wps:cNvPr id="1925" name="Line 1443"/>
                        <wps:cNvCnPr>
                          <a:cxnSpLocks noChangeShapeType="1"/>
                        </wps:cNvCnPr>
                        <wps:spPr bwMode="auto">
                          <a:xfrm flipV="1">
                            <a:off x="6279" y="2305"/>
                            <a:ext cx="510" cy="2"/>
                          </a:xfrm>
                          <a:prstGeom prst="line">
                            <a:avLst/>
                          </a:prstGeom>
                          <a:noFill/>
                          <a:ln w="9525">
                            <a:solidFill>
                              <a:srgbClr val="000000"/>
                            </a:solidFill>
                            <a:prstDash val="dash"/>
                            <a:round/>
                            <a:tailEnd type="triangle" w="med" len="med"/>
                          </a:ln>
                          <a:effectLst/>
                        </wps:spPr>
                        <wps:bodyPr/>
                      </wps:wsp>
                      <wps:wsp>
                        <wps:cNvPr id="1926" name="Text Box 1444"/>
                        <wps:cNvSpPr txBox="1">
                          <a:spLocks noChangeArrowheads="1"/>
                        </wps:cNvSpPr>
                        <wps:spPr bwMode="auto">
                          <a:xfrm>
                            <a:off x="5064" y="2994"/>
                            <a:ext cx="930" cy="421"/>
                          </a:xfrm>
                          <a:prstGeom prst="rect">
                            <a:avLst/>
                          </a:prstGeom>
                          <a:solidFill>
                            <a:srgbClr val="FFFFFF"/>
                          </a:solidFill>
                          <a:ln>
                            <a:noFill/>
                          </a:ln>
                          <a:effectLst/>
                        </wps:spPr>
                        <wps:txbx>
                          <w:txbxContent>
                            <w:p>
                              <w:pPr>
                                <w:ind w:firstLine="0" w:firstLineChars="0"/>
                                <w:jc w:val="center"/>
                                <w:rPr>
                                  <w:rFonts w:ascii="宋体" w:hAnsi="宋体"/>
                                  <w:sz w:val="21"/>
                                  <w:szCs w:val="21"/>
                                </w:rPr>
                              </w:pPr>
                              <w:r>
                                <w:rPr>
                                  <w:rFonts w:hint="eastAsia" w:ascii="宋体" w:hAnsi="宋体"/>
                                  <w:sz w:val="21"/>
                                  <w:szCs w:val="21"/>
                                </w:rPr>
                                <w:t>W</w:t>
                              </w:r>
                              <w:r>
                                <w:rPr>
                                  <w:rFonts w:hint="eastAsia" w:ascii="宋体" w:hAnsi="宋体"/>
                                  <w:sz w:val="21"/>
                                  <w:szCs w:val="21"/>
                                  <w:vertAlign w:val="subscript"/>
                                </w:rPr>
                                <w:t>3-1</w:t>
                              </w:r>
                            </w:p>
                          </w:txbxContent>
                        </wps:txbx>
                        <wps:bodyPr rot="0" vert="horz" wrap="square" lIns="91440" tIns="45720" rIns="91440" bIns="45720" anchor="t" anchorCtr="0" upright="1">
                          <a:noAutofit/>
                        </wps:bodyPr>
                      </wps:wsp>
                      <wps:wsp>
                        <wps:cNvPr id="1927" name="Line 1445"/>
                        <wps:cNvCnPr>
                          <a:cxnSpLocks noChangeShapeType="1"/>
                        </wps:cNvCnPr>
                        <wps:spPr bwMode="auto">
                          <a:xfrm flipV="1">
                            <a:off x="4524" y="3205"/>
                            <a:ext cx="510" cy="2"/>
                          </a:xfrm>
                          <a:prstGeom prst="line">
                            <a:avLst/>
                          </a:prstGeom>
                          <a:noFill/>
                          <a:ln w="9525">
                            <a:solidFill>
                              <a:srgbClr val="000000"/>
                            </a:solidFill>
                            <a:prstDash val="dash"/>
                            <a:round/>
                            <a:tailEnd type="triangle" w="med" len="med"/>
                          </a:ln>
                          <a:effectLst/>
                        </wps:spPr>
                        <wps:bodyPr/>
                      </wps:wsp>
                      <wps:wsp>
                        <wps:cNvPr id="1928" name="Text Box 1446"/>
                        <wps:cNvSpPr txBox="1">
                          <a:spLocks noChangeArrowheads="1"/>
                        </wps:cNvSpPr>
                        <wps:spPr bwMode="auto">
                          <a:xfrm>
                            <a:off x="3069" y="4926"/>
                            <a:ext cx="1578" cy="422"/>
                          </a:xfrm>
                          <a:prstGeom prst="rect">
                            <a:avLst/>
                          </a:prstGeom>
                          <a:solidFill>
                            <a:srgbClr val="FFFFFF"/>
                          </a:solidFill>
                          <a:ln>
                            <a:noFill/>
                          </a:ln>
                          <a:effectLst/>
                        </wps:spPr>
                        <wps:txbx>
                          <w:txbxContent>
                            <w:p>
                              <w:pPr>
                                <w:ind w:firstLine="0" w:firstLineChars="0"/>
                                <w:jc w:val="center"/>
                                <w:rPr>
                                  <w:sz w:val="21"/>
                                  <w:szCs w:val="21"/>
                                </w:rPr>
                              </w:pPr>
                              <w:r>
                                <w:rPr>
                                  <w:rFonts w:hint="eastAsia"/>
                                  <w:sz w:val="21"/>
                                  <w:szCs w:val="21"/>
                                </w:rPr>
                                <w:t>甲嘧磺隆成品</w:t>
                              </w:r>
                            </w:p>
                          </w:txbxContent>
                        </wps:txbx>
                        <wps:bodyPr rot="0" vert="horz" wrap="square" lIns="91440" tIns="45720" rIns="91440" bIns="45720" anchor="t" anchorCtr="0" upright="1">
                          <a:noAutofit/>
                        </wps:bodyPr>
                      </wps:wsp>
                      <wps:wsp>
                        <wps:cNvPr id="1929" name="Line 1447"/>
                        <wps:cNvCnPr>
                          <a:cxnSpLocks noChangeShapeType="1"/>
                        </wps:cNvCnPr>
                        <wps:spPr bwMode="auto">
                          <a:xfrm flipV="1">
                            <a:off x="5916" y="792"/>
                            <a:ext cx="0" cy="1320"/>
                          </a:xfrm>
                          <a:prstGeom prst="line">
                            <a:avLst/>
                          </a:prstGeom>
                          <a:noFill/>
                          <a:ln w="9525">
                            <a:solidFill>
                              <a:srgbClr val="000000"/>
                            </a:solidFill>
                            <a:round/>
                          </a:ln>
                          <a:effectLst/>
                        </wps:spPr>
                        <wps:bodyPr/>
                      </wps:wsp>
                      <wps:wsp>
                        <wps:cNvPr id="1930" name="Line 1448"/>
                        <wps:cNvCnPr>
                          <a:cxnSpLocks noChangeShapeType="1"/>
                        </wps:cNvCnPr>
                        <wps:spPr bwMode="auto">
                          <a:xfrm flipH="1">
                            <a:off x="4176" y="778"/>
                            <a:ext cx="1725" cy="1"/>
                          </a:xfrm>
                          <a:prstGeom prst="line">
                            <a:avLst/>
                          </a:prstGeom>
                          <a:noFill/>
                          <a:ln w="9525">
                            <a:solidFill>
                              <a:srgbClr val="000000"/>
                            </a:solidFill>
                            <a:round/>
                          </a:ln>
                          <a:effectLst/>
                        </wps:spPr>
                        <wps:bodyPr/>
                      </wps:wsp>
                      <wps:wsp>
                        <wps:cNvPr id="1931" name="Line 1449"/>
                        <wps:cNvCnPr>
                          <a:cxnSpLocks noChangeShapeType="1"/>
                        </wps:cNvCnPr>
                        <wps:spPr bwMode="auto">
                          <a:xfrm flipH="1">
                            <a:off x="4146" y="778"/>
                            <a:ext cx="15" cy="360"/>
                          </a:xfrm>
                          <a:prstGeom prst="line">
                            <a:avLst/>
                          </a:prstGeom>
                          <a:noFill/>
                          <a:ln w="9525">
                            <a:solidFill>
                              <a:srgbClr val="000000"/>
                            </a:solidFill>
                            <a:round/>
                            <a:tailEnd type="triangle" w="sm" len="lg"/>
                          </a:ln>
                          <a:effectLst/>
                        </wps:spPr>
                        <wps:bodyPr/>
                      </wps:wsp>
                      <wps:wsp>
                        <wps:cNvPr id="1932" name="Text Box 1450"/>
                        <wps:cNvSpPr txBox="1">
                          <a:spLocks noChangeArrowheads="1"/>
                        </wps:cNvSpPr>
                        <wps:spPr bwMode="auto">
                          <a:xfrm>
                            <a:off x="4872" y="442"/>
                            <a:ext cx="709" cy="368"/>
                          </a:xfrm>
                          <a:prstGeom prst="rect">
                            <a:avLst/>
                          </a:prstGeom>
                          <a:noFill/>
                          <a:ln>
                            <a:noFill/>
                          </a:ln>
                          <a:effectLst/>
                        </wps:spPr>
                        <wps:txbx>
                          <w:txbxContent>
                            <w:p>
                              <w:pPr>
                                <w:ind w:firstLine="0" w:firstLineChars="0"/>
                                <w:jc w:val="center"/>
                              </w:pPr>
                              <w:r>
                                <w:rPr>
                                  <w:rFonts w:hint="eastAsia" w:ascii="宋体" w:hAnsi="宋体"/>
                                  <w:sz w:val="21"/>
                                  <w:szCs w:val="21"/>
                                </w:rPr>
                                <w:t>乙腈</w:t>
                              </w:r>
                            </w:p>
                          </w:txbxContent>
                        </wps:txbx>
                        <wps:bodyPr rot="0" vert="horz" wrap="none" lIns="91440" tIns="45720" rIns="91440" bIns="45720" anchor="t" anchorCtr="0" upright="1">
                          <a:noAutofit/>
                        </wps:bodyPr>
                      </wps:wsp>
                    </wpg:wgp>
                  </a:graphicData>
                </a:graphic>
              </wp:inline>
            </w:drawing>
          </mc:Choice>
          <mc:Fallback>
            <w:pict>
              <v:group id="Group 1420" o:spid="_x0000_s1026" o:spt="203" style="height:273.8pt;width:453.45pt;" coordsize="9069,5476" o:gfxdata="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">
                <o:lock v:ext="edit" rotation="t" aspectratio="f"/>
                <v:rect id="AutoShape 1421" o:spid="_x0000_s1026" o:spt="1" style="position:absolute;left:0;top:0;height:5476;width:9069;" filled="f" stroked="f" coordsize="21600,21600" o:gfxdata="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h6eAvQAA&#10;ANwAAAAPAAAAAAAAAAEAIAAAACIAAABkcnMvZG93bnJldi54bWxQSwECFAAUAAAACACHTuJAMy8F&#10;njsAAAA5AAAAEAAAAAAAAAABACAAAAAMAQAAZHJzL3NoYXBleG1sLnhtbFBLBQYAAAAABgAGAFsB&#10;AAC2AwAAAAA=&#10;">
                  <v:fill on="f" focussize="0,0"/>
                  <v:stroke on="f"/>
                  <v:imagedata o:title=""/>
                  <o:lock v:ext="edit" text="t" aspectratio="t"/>
                </v:rect>
                <v:shape id="Text Box 1422" o:spid="_x0000_s1026" o:spt="202" type="#_x0000_t202" style="position:absolute;left:3084;top:1207;height:308;width:1410;" fillcolor="#FFFFFF" filled="t" stroked="t" coordsize="21600,21600" o:gfxdata="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lS1NL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inset="2.54mm,0mm,2.54mm,0mm">
                    <w:txbxContent>
                      <w:p>
                        <w:pPr>
                          <w:ind w:firstLine="0" w:firstLineChars="0"/>
                          <w:jc w:val="center"/>
                          <w:rPr>
                            <w:sz w:val="21"/>
                            <w:szCs w:val="21"/>
                          </w:rPr>
                        </w:pPr>
                        <w:r>
                          <w:rPr>
                            <w:rFonts w:hint="eastAsia"/>
                            <w:sz w:val="21"/>
                            <w:szCs w:val="21"/>
                          </w:rPr>
                          <w:t>缩合反应</w:t>
                        </w:r>
                      </w:p>
                    </w:txbxContent>
                  </v:textbox>
                </v:shape>
                <v:line id="Line 1423" o:spid="_x0000_s1026" o:spt="20" style="position:absolute;left:2468;top:1380;flip:y;height:1;width:616;" filled="f" stroked="t" coordsize="21600,21600" o:gfxdata="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NvL1&#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1424" o:spid="_x0000_s1026" o:spt="202" type="#_x0000_t202" style="position:absolute;left:609;top:982;height:996;width:1890;" fillcolor="#FFFFFF" filled="t" stroked="f" coordsize="21600,21600" o:gfxdata="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BNX+vQAA&#10;ANwAAAAPAAAAAAAAAAEAIAAAACIAAABkcnMvZG93bnJldi54bWxQSwECFAAUAAAACACHTuJAMy8F&#10;njsAAAA5AAAAEAAAAAAAAAABACAAAAAMAQAAZHJzL3NoYXBleG1sLnhtbFBLBQYAAAAABgAGAFsB&#10;AAC2AwAAAAA=&#10;">
                  <v:fill on="t" focussize="0,0"/>
                  <v:stroke on="f"/>
                  <v:imagedata o:title=""/>
                  <o:lock v:ext="edit" aspectratio="f"/>
                  <v:textbox inset="0mm,1.27mm,0mm,1.27mm">
                    <w:txbxContent>
                      <w:p>
                        <w:pPr>
                          <w:spacing w:line="240" w:lineRule="auto"/>
                          <w:ind w:firstLine="0" w:firstLineChars="0"/>
                          <w:jc w:val="center"/>
                        </w:pPr>
                        <w:r>
                          <w:rPr>
                            <w:rFonts w:hint="eastAsia" w:hAnsi="宋体"/>
                            <w:sz w:val="21"/>
                            <w:szCs w:val="21"/>
                          </w:rPr>
                          <w:t>2-氨基-4,6-二甲基嘧啶</w:t>
                        </w:r>
                        <w:r>
                          <w:rPr>
                            <w:rFonts w:hint="eastAsia" w:ascii="宋体" w:hAnsi="宋体"/>
                            <w:sz w:val="21"/>
                            <w:szCs w:val="21"/>
                          </w:rPr>
                          <w:t>、氰酸钠、邻甲酸甲酯苯磺酰氯</w:t>
                        </w:r>
                      </w:p>
                    </w:txbxContent>
                  </v:textbox>
                </v:shape>
                <v:line id="Line 1425" o:spid="_x0000_s1026" o:spt="20" style="position:absolute;left:3819;top:1549;height:567;width:4;" filled="f" stroked="t" coordsize="21600,21600" o:gfxdata="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xs1JLsAAADc&#10;AAAADwAAAAAAAAABACAAAAAiAAAAZHJzL2Rvd25yZXYueG1sUEsBAhQAFAAAAAgAh07iQDMvBZ47&#10;AAAAOQAAABAAAAAAAAAAAQAgAAAACgEAAGRycy9zaGFwZXhtbC54bWxQSwUGAAAAAAYABgBbAQAA&#10;tAMAAAAA&#10;">
                  <v:fill on="f" focussize="0,0"/>
                  <v:stroke color="#000000" joinstyle="round" endarrow="block" endarrowwidth="narrow" endarrowlength="long"/>
                  <v:imagedata o:title=""/>
                  <o:lock v:ext="edit" aspectratio="f"/>
                </v:line>
                <v:line id="Line 1426" o:spid="_x0000_s1026" o:spt="20" style="position:absolute;left:3823;top:2488;height:567;width:1;" filled="f" stroked="t" coordsize="21600,21600" o:gfxdata="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XkL+/&#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427" o:spid="_x0000_s1026" o:spt="202" type="#_x0000_t202" style="position:absolute;left:5049;top:1164;height:421;width:750;" fillcolor="#FFFFFF" filled="t" stroked="f" coordsize="21600,21600" o:gfxdata="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yL4122AAAA3A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ind w:firstLine="0" w:firstLineChars="0"/>
                          <w:jc w:val="center"/>
                          <w:rPr>
                            <w:rFonts w:ascii="宋体" w:hAnsi="宋体"/>
                            <w:sz w:val="21"/>
                            <w:szCs w:val="21"/>
                          </w:rPr>
                        </w:pPr>
                        <w:r>
                          <w:rPr>
                            <w:rFonts w:hint="eastAsia" w:ascii="宋体" w:hAnsi="宋体"/>
                            <w:sz w:val="21"/>
                            <w:szCs w:val="21"/>
                          </w:rPr>
                          <w:t>G</w:t>
                        </w:r>
                        <w:r>
                          <w:rPr>
                            <w:rFonts w:hint="eastAsia" w:ascii="宋体" w:hAnsi="宋体"/>
                            <w:sz w:val="21"/>
                            <w:szCs w:val="21"/>
                            <w:vertAlign w:val="subscript"/>
                          </w:rPr>
                          <w:t>3-1</w:t>
                        </w:r>
                      </w:p>
                    </w:txbxContent>
                  </v:textbox>
                </v:shape>
                <v:line id="Line 1428" o:spid="_x0000_s1026" o:spt="20" style="position:absolute;left:4509;top:1375;flip:y;height:2;width:510;" filled="f" stroked="t" coordsize="21600,21600" o:gfxdata="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1PAmL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line id="Line 1429" o:spid="_x0000_s1026" o:spt="20" style="position:absolute;left:3819;top:617;height:567;width:1;" filled="f" stroked="t" coordsize="21600,21600" o:gfxdata="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qlBO/&#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430" o:spid="_x0000_s1026" o:spt="202" type="#_x0000_t202" style="position:absolute;left:3115;top:2152;height:307;width:1409;" fillcolor="#FFFFFF" filled="t" stroked="t" coordsize="21600,21600" o:gfxdata="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yOZN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inset="0mm,0mm,0mm,0mm">
                    <w:txbxContent>
                      <w:p>
                        <w:pPr>
                          <w:ind w:firstLine="0" w:firstLineChars="0"/>
                          <w:jc w:val="center"/>
                          <w:rPr>
                            <w:sz w:val="21"/>
                            <w:szCs w:val="21"/>
                          </w:rPr>
                        </w:pPr>
                        <w:r>
                          <w:rPr>
                            <w:rFonts w:hint="eastAsia"/>
                            <w:sz w:val="21"/>
                            <w:szCs w:val="21"/>
                          </w:rPr>
                          <w:t>过滤</w:t>
                        </w:r>
                      </w:p>
                      <w:p>
                        <w:pPr>
                          <w:ind w:firstLine="0" w:firstLineChars="0"/>
                          <w:jc w:val="center"/>
                          <w:rPr>
                            <w:sz w:val="21"/>
                            <w:szCs w:val="21"/>
                          </w:rPr>
                        </w:pPr>
                      </w:p>
                    </w:txbxContent>
                  </v:textbox>
                </v:shape>
                <v:shape id="Text Box 1431" o:spid="_x0000_s1026" o:spt="202" type="#_x0000_t202" style="position:absolute;left:3057;top:108;height:478;width:1454;" fillcolor="#FFFFFF" filled="t" stroked="f" coordsize="21600,21600" o:gfxdata="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Ow5V6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0" w:firstLineChars="0"/>
                          <w:jc w:val="center"/>
                        </w:pPr>
                        <w:r>
                          <w:rPr>
                            <w:rFonts w:hint="eastAsia" w:ascii="宋体" w:hAnsi="宋体"/>
                            <w:sz w:val="21"/>
                            <w:szCs w:val="21"/>
                          </w:rPr>
                          <w:t>乙腈</w:t>
                        </w:r>
                      </w:p>
                    </w:txbxContent>
                  </v:textbox>
                </v:shape>
                <v:line id="Line 1432" o:spid="_x0000_s1026" o:spt="20" style="position:absolute;left:3818;top:4369;height:567;width:1;" filled="f" stroked="t" coordsize="21600,21600" o:gfxdata="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DDGe/&#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line id="Line 1433" o:spid="_x0000_s1026" o:spt="20" style="position:absolute;left:3815;top:3431;height:567;width:1;" filled="f" stroked="t" coordsize="21600,21600" o:gfxdata="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RkhC/&#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434" o:spid="_x0000_s1026" o:spt="202" type="#_x0000_t202" style="position:absolute;left:3074;top:3087;height:308;width:1410;" fillcolor="#FFFFFF" filled="t" stroked="t" coordsize="21600,21600" o:gfxdata="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wTGAW/&#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inset="2.54mm,0mm,2.54mm,0mm">
                    <w:txbxContent>
                      <w:p>
                        <w:pPr>
                          <w:ind w:firstLine="0" w:firstLineChars="0"/>
                          <w:jc w:val="center"/>
                          <w:rPr>
                            <w:sz w:val="21"/>
                            <w:szCs w:val="21"/>
                          </w:rPr>
                        </w:pPr>
                        <w:r>
                          <w:rPr>
                            <w:rFonts w:hint="eastAsia"/>
                            <w:sz w:val="21"/>
                            <w:szCs w:val="21"/>
                          </w:rPr>
                          <w:t>水洗</w:t>
                        </w:r>
                      </w:p>
                      <w:p>
                        <w:pPr>
                          <w:ind w:firstLine="0" w:firstLineChars="0"/>
                          <w:jc w:val="center"/>
                          <w:rPr>
                            <w:sz w:val="21"/>
                            <w:szCs w:val="21"/>
                          </w:rPr>
                        </w:pPr>
                      </w:p>
                    </w:txbxContent>
                  </v:textbox>
                </v:shape>
                <v:shape id="Text Box 1435" o:spid="_x0000_s1026" o:spt="202" type="#_x0000_t202" style="position:absolute;left:3105;top:4030;height:309;width:1409;" fillcolor="#FFFFFF" filled="t" stroked="t" coordsize="21600,21600" o:gfxdata="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YcLR7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w:txbxContent>
                      <w:p>
                        <w:pPr>
                          <w:ind w:firstLine="0" w:firstLineChars="0"/>
                          <w:jc w:val="center"/>
                          <w:rPr>
                            <w:sz w:val="21"/>
                            <w:szCs w:val="21"/>
                          </w:rPr>
                        </w:pPr>
                        <w:r>
                          <w:rPr>
                            <w:rFonts w:hint="eastAsia"/>
                            <w:sz w:val="21"/>
                            <w:szCs w:val="21"/>
                          </w:rPr>
                          <w:t>干燥</w:t>
                        </w:r>
                      </w:p>
                      <w:p>
                        <w:pPr>
                          <w:ind w:firstLine="0" w:firstLineChars="0"/>
                          <w:jc w:val="center"/>
                          <w:rPr>
                            <w:sz w:val="21"/>
                            <w:szCs w:val="21"/>
                          </w:rPr>
                        </w:pPr>
                      </w:p>
                    </w:txbxContent>
                  </v:textbox>
                </v:shape>
                <v:line id="Line 1436" o:spid="_x0000_s1026" o:spt="20" style="position:absolute;left:2612;top:3230;height:2;width:450;" filled="f" stroked="t" coordsize="21600,21600" o:gfxdata="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zvz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1437" o:spid="_x0000_s1026" o:spt="202" type="#_x0000_t202" style="position:absolute;left:2106;top:3012;height:466;width:524;" fillcolor="#FFFFFF" filled="t" stroked="f" coordsize="21600,21600" o:gfxdata="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zXgC8AAAA&#10;3AAAAA8AAAAAAAAAAQAgAAAAIgAAAGRycy9kb3ducmV2LnhtbFBLAQIUABQAAAAIAIdO4kAzLwWe&#10;OwAAADkAAAAQAAAAAAAAAAEAIAAAAAsBAABkcnMvc2hhcGV4bWwueG1sUEsFBgAAAAAGAAYAWwEA&#10;ALUDAAAAAA==&#10;">
                  <v:fill on="t" focussize="0,0"/>
                  <v:stroke on="f"/>
                  <v:imagedata o:title=""/>
                  <o:lock v:ext="edit" aspectratio="f"/>
                  <v:textbox inset="2.54mm,1.27mm,0mm,1.27mm">
                    <w:txbxContent>
                      <w:p>
                        <w:pPr>
                          <w:ind w:firstLine="0" w:firstLineChars="0"/>
                          <w:jc w:val="center"/>
                          <w:rPr>
                            <w:sz w:val="21"/>
                            <w:szCs w:val="21"/>
                          </w:rPr>
                        </w:pPr>
                        <w:r>
                          <w:rPr>
                            <w:rFonts w:hint="eastAsia" w:ascii="宋体" w:hAnsi="宋体"/>
                            <w:sz w:val="21"/>
                            <w:szCs w:val="21"/>
                          </w:rPr>
                          <w:t>水</w:t>
                        </w:r>
                      </w:p>
                    </w:txbxContent>
                  </v:textbox>
                </v:shape>
                <v:shape id="Text Box 1438" o:spid="_x0000_s1026" o:spt="202" type="#_x0000_t202" style="position:absolute;left:5112;top:3952;height:422;width:931;" fillcolor="#FFFFFF" filled="t" stroked="f" coordsize="21600,21600" o:gfxdata="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J2L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ind w:firstLine="0" w:firstLineChars="0"/>
                          <w:jc w:val="center"/>
                          <w:rPr>
                            <w:rFonts w:ascii="宋体" w:hAnsi="宋体"/>
                            <w:sz w:val="21"/>
                            <w:szCs w:val="21"/>
                            <w:vertAlign w:val="subscript"/>
                          </w:rPr>
                        </w:pPr>
                        <w:r>
                          <w:rPr>
                            <w:rFonts w:hint="eastAsia" w:ascii="宋体" w:hAnsi="宋体"/>
                            <w:sz w:val="21"/>
                            <w:szCs w:val="21"/>
                          </w:rPr>
                          <w:t>G</w:t>
                        </w:r>
                        <w:r>
                          <w:rPr>
                            <w:rFonts w:hint="eastAsia" w:ascii="宋体" w:hAnsi="宋体"/>
                            <w:sz w:val="21"/>
                            <w:szCs w:val="21"/>
                            <w:vertAlign w:val="subscript"/>
                          </w:rPr>
                          <w:t>3-3</w:t>
                        </w:r>
                      </w:p>
                    </w:txbxContent>
                  </v:textbox>
                </v:shape>
                <v:line id="Line 1439" o:spid="_x0000_s1026" o:spt="20" style="position:absolute;left:4573;top:4164;flip:y;height:3;width:510;" filled="f" stroked="t" coordsize="21600,21600" o:gfxdata="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PzXlC5AAAA3Q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Line 1440" o:spid="_x0000_s1026" o:spt="20" style="position:absolute;left:4560;top:2272;height:2;width:450;" filled="f" stroked="t" coordsize="21600,21600" o:gfxdata="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XV6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441" o:spid="_x0000_s1026" o:spt="202" type="#_x0000_t202" style="position:absolute;left:5052;top:2170;height:294;width:1185;" fillcolor="#FFFFFF" filled="t" stroked="t" coordsize="21600,21600" o:gfxdata="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u/O&#10;n8EAAADd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inset="2.54mm,0mm,2.54mm,0mm">
                    <w:txbxContent>
                      <w:p>
                        <w:pPr>
                          <w:ind w:firstLine="0" w:firstLineChars="0"/>
                          <w:jc w:val="center"/>
                          <w:rPr>
                            <w:sz w:val="21"/>
                            <w:szCs w:val="21"/>
                          </w:rPr>
                        </w:pPr>
                        <w:r>
                          <w:rPr>
                            <w:rFonts w:hint="eastAsia"/>
                            <w:sz w:val="21"/>
                            <w:szCs w:val="21"/>
                          </w:rPr>
                          <w:t>回收乙腈</w:t>
                        </w:r>
                      </w:p>
                      <w:p>
                        <w:pPr>
                          <w:ind w:firstLine="0" w:firstLineChars="0"/>
                          <w:jc w:val="center"/>
                          <w:rPr>
                            <w:sz w:val="21"/>
                            <w:szCs w:val="21"/>
                          </w:rPr>
                        </w:pPr>
                      </w:p>
                    </w:txbxContent>
                  </v:textbox>
                </v:shape>
                <v:shape id="Text Box 1442" o:spid="_x0000_s1026" o:spt="202" type="#_x0000_t202" style="position:absolute;left:6804;top:2107;height:463;width:1023;mso-wrap-style:none;" fillcolor="#FFFFFF" filled="t" stroked="f" coordsize="21600,21600" o:gfxdata="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7JOCK8AAAA&#10;3QAAAA8AAAAAAAAAAQAgAAAAIgAAAGRycy9kb3ducmV2LnhtbFBLAQIUABQAAAAIAIdO4kAzLwWe&#10;OwAAADkAAAAQAAAAAAAAAAEAIAAAAAsBAABkcnMvc2hhcGV4bWwueG1sUEsFBgAAAAAGAAYAWwEA&#10;ALUDAAAAAA==&#10;">
                  <v:fill on="t" focussize="0,0"/>
                  <v:stroke on="f"/>
                  <v:imagedata o:title=""/>
                  <o:lock v:ext="edit" aspectratio="f"/>
                  <v:textbox style="mso-fit-shape-to-text:t;">
                    <w:txbxContent>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G</w:t>
                        </w:r>
                        <w:r>
                          <w:rPr>
                            <w:rFonts w:hint="eastAsia" w:ascii="宋体" w:hAnsi="宋体"/>
                            <w:color w:val="000000"/>
                            <w:sz w:val="21"/>
                            <w:szCs w:val="21"/>
                            <w:vertAlign w:val="subscript"/>
                          </w:rPr>
                          <w:t>3-2</w:t>
                        </w:r>
                        <w:r>
                          <w:rPr>
                            <w:rFonts w:hint="eastAsia" w:ascii="宋体" w:hAnsi="宋体"/>
                            <w:color w:val="000000"/>
                            <w:sz w:val="21"/>
                            <w:szCs w:val="21"/>
                          </w:rPr>
                          <w:t>、S</w:t>
                        </w:r>
                        <w:r>
                          <w:rPr>
                            <w:rFonts w:hint="eastAsia" w:ascii="宋体" w:hAnsi="宋体"/>
                            <w:color w:val="000000"/>
                            <w:sz w:val="21"/>
                            <w:szCs w:val="21"/>
                            <w:vertAlign w:val="subscript"/>
                          </w:rPr>
                          <w:t>3-1</w:t>
                        </w:r>
                      </w:p>
                    </w:txbxContent>
                  </v:textbox>
                </v:shape>
                <v:line id="Line 1443" o:spid="_x0000_s1026" o:spt="20" style="position:absolute;left:6279;top:2305;flip:y;height:2;width:510;" filled="f" stroked="t" coordsize="21600,21600" o:gfxdata="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yFhT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1444" o:spid="_x0000_s1026" o:spt="202" type="#_x0000_t202" style="position:absolute;left:5064;top:2994;height:421;width:930;" fillcolor="#FFFFFF" filled="t" stroked="f" coordsize="21600,21600" o:gfxdata="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gT0N7gAAADd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ind w:firstLine="0" w:firstLineChars="0"/>
                          <w:jc w:val="center"/>
                          <w:rPr>
                            <w:rFonts w:ascii="宋体" w:hAnsi="宋体"/>
                            <w:sz w:val="21"/>
                            <w:szCs w:val="21"/>
                          </w:rPr>
                        </w:pPr>
                        <w:r>
                          <w:rPr>
                            <w:rFonts w:hint="eastAsia" w:ascii="宋体" w:hAnsi="宋体"/>
                            <w:sz w:val="21"/>
                            <w:szCs w:val="21"/>
                          </w:rPr>
                          <w:t>W</w:t>
                        </w:r>
                        <w:r>
                          <w:rPr>
                            <w:rFonts w:hint="eastAsia" w:ascii="宋体" w:hAnsi="宋体"/>
                            <w:sz w:val="21"/>
                            <w:szCs w:val="21"/>
                            <w:vertAlign w:val="subscript"/>
                          </w:rPr>
                          <w:t>3-1</w:t>
                        </w:r>
                      </w:p>
                    </w:txbxContent>
                  </v:textbox>
                </v:shape>
                <v:line id="Line 1445" o:spid="_x0000_s1026" o:spt="20" style="position:absolute;left:4524;top:3205;flip:y;height:2;width:510;" filled="f" stroked="t" coordsize="21600,21600" o:gfxdata="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VmO/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1446" o:spid="_x0000_s1026" o:spt="202" type="#_x0000_t202" style="position:absolute;left:3069;top:4926;height:422;width:1578;" fillcolor="#FFFFFF" filled="t" stroked="f" coordsize="21600,21600" o:gfxdata="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NfF3r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ind w:firstLine="0" w:firstLineChars="0"/>
                          <w:jc w:val="center"/>
                          <w:rPr>
                            <w:sz w:val="21"/>
                            <w:szCs w:val="21"/>
                          </w:rPr>
                        </w:pPr>
                        <w:r>
                          <w:rPr>
                            <w:rFonts w:hint="eastAsia"/>
                            <w:sz w:val="21"/>
                            <w:szCs w:val="21"/>
                          </w:rPr>
                          <w:t>甲嘧磺隆成品</w:t>
                        </w:r>
                      </w:p>
                    </w:txbxContent>
                  </v:textbox>
                </v:shape>
                <v:line id="Line 1447" o:spid="_x0000_s1026" o:spt="20" style="position:absolute;left:5916;top:792;flip:y;height:1320;width:0;" filled="f" stroked="t" coordsize="21600,21600" o:gfxdata="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5XPVe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448" o:spid="_x0000_s1026" o:spt="20" style="position:absolute;left:4176;top:778;flip:x;height:1;width:1725;" filled="f" stroked="t" coordsize="21600,21600" o:gfxdata="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0Ahe/&#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449" o:spid="_x0000_s1026" o:spt="20" style="position:absolute;left:4146;top:778;flip:x;height:360;width:15;" filled="f" stroked="t" coordsize="21600,21600" o:gfxdata="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8uHmvQAA&#10;AN0AAAAPAAAAAAAAAAEAIAAAACIAAABkcnMvZG93bnJldi54bWxQSwECFAAUAAAACACHTuJAMy8F&#10;njsAAAA5AAAAEAAAAAAAAAABACAAAAAMAQAAZHJzL3NoYXBleG1sLnhtbFBLBQYAAAAABgAGAFsB&#10;AAC2AwAAAAA=&#10;">
                  <v:fill on="f" focussize="0,0"/>
                  <v:stroke color="#000000" joinstyle="round" endarrow="block" endarrowwidth="narrow" endarrowlength="long"/>
                  <v:imagedata o:title=""/>
                  <o:lock v:ext="edit" aspectratio="f"/>
                </v:line>
                <v:shape id="Text Box 1450" o:spid="_x0000_s1026" o:spt="202" type="#_x0000_t202" style="position:absolute;left:4872;top:442;height:368;width:709;mso-wrap-style:none;" filled="f" stroked="f" coordsize="21600,21600" o:gfxdata="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ELIe/&#10;AAAA3QAAAA8AAAAAAAAAAQAgAAAAIgAAAGRycy9kb3ducmV2LnhtbFBLAQIUABQAAAAIAIdO4kAz&#10;LwWeOwAAADkAAAAQAAAAAAAAAAEAIAAAAA4BAABkcnMvc2hhcGV4bWwueG1sUEsFBgAAAAAGAAYA&#10;WwEAALgDAAAAAA==&#10;">
                  <v:fill on="f" focussize="0,0"/>
                  <v:stroke on="f"/>
                  <v:imagedata o:title=""/>
                  <o:lock v:ext="edit" aspectratio="f"/>
                  <v:textbox>
                    <w:txbxContent>
                      <w:p>
                        <w:pPr>
                          <w:ind w:firstLine="0" w:firstLineChars="0"/>
                          <w:jc w:val="center"/>
                        </w:pPr>
                        <w:r>
                          <w:rPr>
                            <w:rFonts w:hint="eastAsia" w:ascii="宋体" w:hAnsi="宋体"/>
                            <w:sz w:val="21"/>
                            <w:szCs w:val="21"/>
                          </w:rPr>
                          <w:t>乙腈</w:t>
                        </w:r>
                      </w:p>
                    </w:txbxContent>
                  </v:textbox>
                </v:shape>
                <w10:wrap type="none"/>
                <w10:anchorlock/>
              </v:group>
            </w:pict>
          </mc:Fallback>
        </mc:AlternateContent>
      </w:r>
    </w:p>
    <w:p>
      <w:pPr>
        <w:pStyle w:val="51"/>
        <w:rPr>
          <w:color w:val="auto"/>
        </w:rPr>
      </w:pPr>
      <w:r>
        <w:rPr>
          <w:color w:val="auto"/>
        </w:rPr>
        <w:t>图</w:t>
      </w:r>
      <w:r>
        <w:rPr>
          <w:rFonts w:hint="eastAsia"/>
          <w:color w:val="auto"/>
          <w:lang w:val="en-US" w:eastAsia="zh-CN"/>
        </w:rPr>
        <w:t>4.3-10</w:t>
      </w:r>
      <w:r>
        <w:rPr>
          <w:color w:val="auto"/>
        </w:rPr>
        <w:t xml:space="preserve">  甲嘧磺隆原药生产工艺流程图</w:t>
      </w:r>
    </w:p>
    <w:p>
      <w:pPr>
        <w:pStyle w:val="51"/>
        <w:outlineLvl w:val="9"/>
        <w:rPr>
          <w:color w:val="auto"/>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9"/>
        <w:rPr>
          <w:rFonts w:hint="eastAsia" w:ascii="宋体" w:hAnsi="宋体" w:eastAsia="宋体" w:cs="宋体"/>
          <w:b/>
          <w:szCs w:val="24"/>
        </w:rPr>
      </w:pPr>
    </w:p>
    <w:p>
      <w:pPr>
        <w:autoSpaceDE w:val="0"/>
        <w:autoSpaceDN w:val="0"/>
        <w:ind w:right="-108" w:firstLineChars="0"/>
        <w:outlineLvl w:val="5"/>
        <w:rPr>
          <w:b/>
          <w:szCs w:val="24"/>
        </w:rPr>
      </w:pPr>
      <w:r>
        <w:rPr>
          <w:rFonts w:hint="eastAsia" w:ascii="宋体" w:hAnsi="宋体" w:eastAsia="宋体" w:cs="宋体"/>
          <w:b/>
          <w:szCs w:val="24"/>
        </w:rPr>
        <w:t>⑾</w:t>
      </w:r>
      <w:r>
        <w:rPr>
          <w:b/>
          <w:szCs w:val="24"/>
        </w:rPr>
        <w:t>噻苯隆原药（TDZ）生产工艺</w:t>
      </w:r>
    </w:p>
    <w:p>
      <w:pPr>
        <w:rPr>
          <w:b/>
          <w:szCs w:val="24"/>
        </w:rPr>
      </w:pPr>
      <w:r>
        <w:t>生产工艺流程图见下图。</w:t>
      </w:r>
    </w:p>
    <w:p>
      <w:pPr>
        <w:pStyle w:val="51"/>
        <w:rPr>
          <w:color w:val="auto"/>
        </w:rPr>
      </w:pPr>
    </w:p>
    <w:p>
      <w:pPr>
        <w:pStyle w:val="51"/>
        <w:rPr>
          <w:color w:val="auto"/>
        </w:rPr>
      </w:pPr>
      <w:r>
        <w:rPr>
          <w:color w:val="auto"/>
        </w:rPr>
        <mc:AlternateContent>
          <mc:Choice Requires="wpg">
            <w:drawing>
              <wp:inline distT="0" distB="0" distL="114300" distR="114300">
                <wp:extent cx="5758815" cy="4166870"/>
                <wp:effectExtent l="0" t="0" r="0" b="5080"/>
                <wp:docPr id="241" name="Group 1451"/>
                <wp:cNvGraphicFramePr/>
                <a:graphic xmlns:a="http://schemas.openxmlformats.org/drawingml/2006/main">
                  <a:graphicData uri="http://schemas.microsoft.com/office/word/2010/wordprocessingGroup">
                    <wpg:wgp>
                      <wpg:cNvGrpSpPr>
                        <a:grpSpLocks noRot="1"/>
                      </wpg:cNvGrpSpPr>
                      <wpg:grpSpPr>
                        <a:xfrm>
                          <a:off x="0" y="0"/>
                          <a:ext cx="5758815" cy="4166870"/>
                          <a:chOff x="0" y="0"/>
                          <a:chExt cx="9069" cy="6562"/>
                        </a:xfrm>
                        <a:effectLst/>
                      </wpg:grpSpPr>
                      <wps:wsp>
                        <wps:cNvPr id="242" name="AutoShape 1452"/>
                        <wps:cNvSpPr>
                          <a:spLocks noChangeAspect="1" noChangeArrowheads="1" noTextEdit="1"/>
                        </wps:cNvSpPr>
                        <wps:spPr bwMode="auto">
                          <a:xfrm>
                            <a:off x="0" y="0"/>
                            <a:ext cx="9069" cy="6562"/>
                          </a:xfrm>
                          <a:prstGeom prst="rect">
                            <a:avLst/>
                          </a:prstGeom>
                          <a:noFill/>
                          <a:ln>
                            <a:noFill/>
                          </a:ln>
                          <a:effectLst/>
                        </wps:spPr>
                        <wps:bodyPr rot="0" vert="horz" wrap="square" lIns="91440" tIns="45720" rIns="91440" bIns="45720" anchor="t" anchorCtr="0" upright="1">
                          <a:noAutofit/>
                        </wps:bodyPr>
                      </wps:wsp>
                      <wps:wsp>
                        <wps:cNvPr id="243" name="Text Box 1453"/>
                        <wps:cNvSpPr txBox="1">
                          <a:spLocks noChangeArrowheads="1"/>
                        </wps:cNvSpPr>
                        <wps:spPr bwMode="auto">
                          <a:xfrm>
                            <a:off x="3084" y="1197"/>
                            <a:ext cx="1410" cy="334"/>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缩合反应</w:t>
                              </w:r>
                            </w:p>
                          </w:txbxContent>
                        </wps:txbx>
                        <wps:bodyPr rot="0" vert="horz" wrap="square" lIns="0" tIns="0" rIns="0" bIns="0" anchor="t" anchorCtr="0" upright="1">
                          <a:spAutoFit/>
                        </wps:bodyPr>
                      </wps:wsp>
                      <wps:wsp>
                        <wps:cNvPr id="244" name="Line 1454"/>
                        <wps:cNvCnPr>
                          <a:cxnSpLocks noChangeShapeType="1"/>
                        </wps:cNvCnPr>
                        <wps:spPr bwMode="auto">
                          <a:xfrm flipV="1">
                            <a:off x="2468" y="1350"/>
                            <a:ext cx="616" cy="1"/>
                          </a:xfrm>
                          <a:prstGeom prst="line">
                            <a:avLst/>
                          </a:prstGeom>
                          <a:noFill/>
                          <a:ln w="9525">
                            <a:solidFill>
                              <a:srgbClr val="000000"/>
                            </a:solidFill>
                            <a:round/>
                            <a:tailEnd type="triangle" w="med" len="med"/>
                          </a:ln>
                          <a:effectLst/>
                        </wps:spPr>
                        <wps:bodyPr/>
                      </wps:wsp>
                      <wps:wsp>
                        <wps:cNvPr id="245" name="Text Box 1455"/>
                        <wps:cNvSpPr txBox="1">
                          <a:spLocks noChangeArrowheads="1"/>
                        </wps:cNvSpPr>
                        <wps:spPr bwMode="auto">
                          <a:xfrm>
                            <a:off x="384" y="998"/>
                            <a:ext cx="2085" cy="704"/>
                          </a:xfrm>
                          <a:prstGeom prst="rect">
                            <a:avLst/>
                          </a:prstGeom>
                          <a:solidFill>
                            <a:srgbClr val="FFFFFF"/>
                          </a:solidFill>
                          <a:ln>
                            <a:noFill/>
                          </a:ln>
                          <a:effectLst/>
                        </wps:spPr>
                        <wps:txbx>
                          <w:txbxContent>
                            <w:p>
                              <w:pPr>
                                <w:spacing w:line="240" w:lineRule="auto"/>
                                <w:ind w:firstLine="0" w:firstLineChars="0"/>
                                <w:jc w:val="center"/>
                                <w:rPr>
                                  <w:rFonts w:hAnsi="宋体"/>
                                  <w:sz w:val="21"/>
                                  <w:szCs w:val="21"/>
                                </w:rPr>
                              </w:pPr>
                              <w:r>
                                <w:rPr>
                                  <w:rFonts w:hint="eastAsia" w:hAnsi="宋体"/>
                                  <w:sz w:val="21"/>
                                  <w:szCs w:val="21"/>
                                </w:rPr>
                                <w:t>5-氨基1,2,3-噻二唑、异氰酸苯酯、三乙胺</w:t>
                              </w:r>
                            </w:p>
                          </w:txbxContent>
                        </wps:txbx>
                        <wps:bodyPr rot="0" vert="horz" wrap="square" lIns="0" tIns="45720" rIns="0" bIns="45720" anchor="t" anchorCtr="0" upright="1">
                          <a:noAutofit/>
                        </wps:bodyPr>
                      </wps:wsp>
                      <wps:wsp>
                        <wps:cNvPr id="246" name="Line 1456"/>
                        <wps:cNvCnPr>
                          <a:cxnSpLocks noChangeShapeType="1"/>
                        </wps:cNvCnPr>
                        <wps:spPr bwMode="auto">
                          <a:xfrm>
                            <a:off x="3818" y="1474"/>
                            <a:ext cx="6" cy="858"/>
                          </a:xfrm>
                          <a:prstGeom prst="line">
                            <a:avLst/>
                          </a:prstGeom>
                          <a:noFill/>
                          <a:ln w="9525">
                            <a:solidFill>
                              <a:srgbClr val="000000"/>
                            </a:solidFill>
                            <a:round/>
                            <a:tailEnd type="triangle" w="sm" len="lg"/>
                          </a:ln>
                          <a:effectLst/>
                        </wps:spPr>
                        <wps:bodyPr/>
                      </wps:wsp>
                      <wps:wsp>
                        <wps:cNvPr id="247" name="Line 1457"/>
                        <wps:cNvCnPr>
                          <a:cxnSpLocks noChangeShapeType="1"/>
                        </wps:cNvCnPr>
                        <wps:spPr bwMode="auto">
                          <a:xfrm>
                            <a:off x="3823" y="2763"/>
                            <a:ext cx="1" cy="567"/>
                          </a:xfrm>
                          <a:prstGeom prst="line">
                            <a:avLst/>
                          </a:prstGeom>
                          <a:noFill/>
                          <a:ln w="9525">
                            <a:solidFill>
                              <a:srgbClr val="000000"/>
                            </a:solidFill>
                            <a:round/>
                            <a:tailEnd type="triangle" w="sm" len="lg"/>
                          </a:ln>
                          <a:effectLst/>
                        </wps:spPr>
                        <wps:bodyPr/>
                      </wps:wsp>
                      <wps:wsp>
                        <wps:cNvPr id="248" name="Text Box 1458"/>
                        <wps:cNvSpPr txBox="1">
                          <a:spLocks noChangeArrowheads="1"/>
                        </wps:cNvSpPr>
                        <wps:spPr bwMode="auto">
                          <a:xfrm>
                            <a:off x="5205" y="1168"/>
                            <a:ext cx="750" cy="421"/>
                          </a:xfrm>
                          <a:prstGeom prst="rect">
                            <a:avLst/>
                          </a:prstGeom>
                          <a:solidFill>
                            <a:srgbClr val="FFFFFF"/>
                          </a:solidFill>
                          <a:ln>
                            <a:noFill/>
                          </a:ln>
                          <a:effectLst/>
                        </wps:spPr>
                        <wps:txbx>
                          <w:txbxContent>
                            <w:p>
                              <w:pPr>
                                <w:spacing w:line="240" w:lineRule="auto"/>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4-1</w:t>
                              </w:r>
                            </w:p>
                          </w:txbxContent>
                        </wps:txbx>
                        <wps:bodyPr rot="0" vert="horz" wrap="square" lIns="91440" tIns="45720" rIns="91440" bIns="45720" anchor="t" anchorCtr="0" upright="1">
                          <a:noAutofit/>
                        </wps:bodyPr>
                      </wps:wsp>
                      <wps:wsp>
                        <wps:cNvPr id="249" name="Line 1459"/>
                        <wps:cNvCnPr>
                          <a:cxnSpLocks noChangeShapeType="1"/>
                        </wps:cNvCnPr>
                        <wps:spPr bwMode="auto">
                          <a:xfrm>
                            <a:off x="3819" y="532"/>
                            <a:ext cx="1" cy="642"/>
                          </a:xfrm>
                          <a:prstGeom prst="line">
                            <a:avLst/>
                          </a:prstGeom>
                          <a:noFill/>
                          <a:ln w="9525">
                            <a:solidFill>
                              <a:srgbClr val="000000"/>
                            </a:solidFill>
                            <a:round/>
                            <a:tailEnd type="triangle" w="sm" len="lg"/>
                          </a:ln>
                          <a:effectLst/>
                        </wps:spPr>
                        <wps:bodyPr/>
                      </wps:wsp>
                      <wps:wsp>
                        <wps:cNvPr id="250" name="Text Box 1460"/>
                        <wps:cNvSpPr txBox="1">
                          <a:spLocks noChangeArrowheads="1"/>
                        </wps:cNvSpPr>
                        <wps:spPr bwMode="auto">
                          <a:xfrm>
                            <a:off x="3115" y="2397"/>
                            <a:ext cx="1409" cy="336"/>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过滤淋洗</w:t>
                              </w:r>
                            </w:p>
                            <w:p>
                              <w:pPr>
                                <w:spacing w:line="240" w:lineRule="auto"/>
                                <w:ind w:firstLine="0" w:firstLineChars="0"/>
                                <w:jc w:val="center"/>
                                <w:rPr>
                                  <w:sz w:val="21"/>
                                  <w:szCs w:val="21"/>
                                </w:rPr>
                              </w:pPr>
                            </w:p>
                          </w:txbxContent>
                        </wps:txbx>
                        <wps:bodyPr rot="0" vert="horz" wrap="square" lIns="0" tIns="0" rIns="0" bIns="0" anchor="t" anchorCtr="0" upright="1">
                          <a:noAutofit/>
                        </wps:bodyPr>
                      </wps:wsp>
                      <wps:wsp>
                        <wps:cNvPr id="251" name="Text Box 1461"/>
                        <wps:cNvSpPr txBox="1">
                          <a:spLocks noChangeArrowheads="1"/>
                        </wps:cNvSpPr>
                        <wps:spPr bwMode="auto">
                          <a:xfrm>
                            <a:off x="3042" y="202"/>
                            <a:ext cx="1576" cy="319"/>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hAnsi="宋体"/>
                                  <w:sz w:val="21"/>
                                  <w:szCs w:val="21"/>
                                </w:rPr>
                                <w:t>乙二醇二甲醚</w:t>
                              </w:r>
                            </w:p>
                          </w:txbxContent>
                        </wps:txbx>
                        <wps:bodyPr rot="0" vert="horz" wrap="square" lIns="0" tIns="0" rIns="0" bIns="0" anchor="t" anchorCtr="0" upright="1">
                          <a:spAutoFit/>
                        </wps:bodyPr>
                      </wps:wsp>
                      <wps:wsp>
                        <wps:cNvPr id="252" name="Line 1462"/>
                        <wps:cNvCnPr>
                          <a:cxnSpLocks noChangeShapeType="1"/>
                        </wps:cNvCnPr>
                        <wps:spPr bwMode="auto">
                          <a:xfrm>
                            <a:off x="3833" y="4569"/>
                            <a:ext cx="1" cy="567"/>
                          </a:xfrm>
                          <a:prstGeom prst="line">
                            <a:avLst/>
                          </a:prstGeom>
                          <a:noFill/>
                          <a:ln w="9525">
                            <a:solidFill>
                              <a:srgbClr val="000000"/>
                            </a:solidFill>
                            <a:round/>
                            <a:tailEnd type="triangle" w="sm" len="lg"/>
                          </a:ln>
                          <a:effectLst/>
                        </wps:spPr>
                        <wps:bodyPr/>
                      </wps:wsp>
                      <wps:wsp>
                        <wps:cNvPr id="253" name="Text Box 1463"/>
                        <wps:cNvSpPr txBox="1">
                          <a:spLocks noChangeArrowheads="1"/>
                        </wps:cNvSpPr>
                        <wps:spPr bwMode="auto">
                          <a:xfrm>
                            <a:off x="3105" y="4230"/>
                            <a:ext cx="1409" cy="334"/>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干  燥</w:t>
                              </w:r>
                            </w:p>
                          </w:txbxContent>
                        </wps:txbx>
                        <wps:bodyPr rot="0" vert="horz" wrap="square" lIns="0" tIns="0" rIns="0" bIns="0" anchor="t" anchorCtr="0" upright="1">
                          <a:spAutoFit/>
                        </wps:bodyPr>
                      </wps:wsp>
                      <wps:wsp>
                        <wps:cNvPr id="254" name="Text Box 1464"/>
                        <wps:cNvSpPr txBox="1">
                          <a:spLocks noChangeArrowheads="1"/>
                        </wps:cNvSpPr>
                        <wps:spPr bwMode="auto">
                          <a:xfrm>
                            <a:off x="7260" y="2276"/>
                            <a:ext cx="1503" cy="463"/>
                          </a:xfrm>
                          <a:prstGeom prst="rect">
                            <a:avLst/>
                          </a:prstGeom>
                          <a:solidFill>
                            <a:srgbClr val="FFFFFF"/>
                          </a:solidFill>
                          <a:ln>
                            <a:noFill/>
                          </a:ln>
                          <a:effectLst/>
                        </wps:spPr>
                        <wps:txbx>
                          <w:txbxContent>
                            <w:p>
                              <w:pPr>
                                <w:spacing w:line="240" w:lineRule="auto"/>
                                <w:ind w:firstLine="0" w:firstLineChars="0"/>
                                <w:jc w:val="center"/>
                                <w:rPr>
                                  <w:rFonts w:hAnsi="宋体"/>
                                  <w:color w:val="000000"/>
                                  <w:sz w:val="21"/>
                                  <w:szCs w:val="21"/>
                                  <w:vertAlign w:val="subscript"/>
                                </w:rPr>
                              </w:pPr>
                              <w:r>
                                <w:rPr>
                                  <w:rFonts w:hint="eastAsia" w:hAnsi="宋体"/>
                                  <w:color w:val="000000"/>
                                  <w:sz w:val="21"/>
                                  <w:szCs w:val="21"/>
                                </w:rPr>
                                <w:t>G</w:t>
                              </w:r>
                              <w:r>
                                <w:rPr>
                                  <w:rFonts w:hint="eastAsia" w:hAnsi="宋体"/>
                                  <w:color w:val="000000"/>
                                  <w:sz w:val="21"/>
                                  <w:szCs w:val="21"/>
                                  <w:vertAlign w:val="subscript"/>
                                </w:rPr>
                                <w:t>4-3</w:t>
                              </w:r>
                              <w:r>
                                <w:rPr>
                                  <w:rFonts w:hint="eastAsia" w:hAnsi="宋体"/>
                                  <w:color w:val="000000"/>
                                  <w:sz w:val="21"/>
                                  <w:szCs w:val="21"/>
                                </w:rPr>
                                <w:t>、L</w:t>
                              </w:r>
                              <w:r>
                                <w:rPr>
                                  <w:rFonts w:hint="eastAsia" w:hAnsi="宋体"/>
                                  <w:color w:val="000000"/>
                                  <w:sz w:val="21"/>
                                  <w:szCs w:val="21"/>
                                  <w:vertAlign w:val="subscript"/>
                                </w:rPr>
                                <w:t>4-1</w:t>
                              </w:r>
                            </w:p>
                          </w:txbxContent>
                        </wps:txbx>
                        <wps:bodyPr rot="0" vert="horz" wrap="square" lIns="91440" tIns="45720" rIns="91440" bIns="45720" anchor="t" anchorCtr="0" upright="1">
                          <a:spAutoFit/>
                        </wps:bodyPr>
                      </wps:wsp>
                      <wps:wsp>
                        <wps:cNvPr id="255" name="Line 1465"/>
                        <wps:cNvCnPr>
                          <a:cxnSpLocks noChangeShapeType="1"/>
                        </wps:cNvCnPr>
                        <wps:spPr bwMode="auto">
                          <a:xfrm flipV="1">
                            <a:off x="6534" y="2550"/>
                            <a:ext cx="735" cy="3"/>
                          </a:xfrm>
                          <a:prstGeom prst="line">
                            <a:avLst/>
                          </a:prstGeom>
                          <a:noFill/>
                          <a:ln w="9525">
                            <a:solidFill>
                              <a:srgbClr val="000000"/>
                            </a:solidFill>
                            <a:prstDash val="dash"/>
                            <a:round/>
                            <a:tailEnd type="triangle" w="med" len="med"/>
                          </a:ln>
                          <a:effectLst/>
                        </wps:spPr>
                        <wps:bodyPr/>
                      </wps:wsp>
                      <wps:wsp>
                        <wps:cNvPr id="256" name="Text Box 1466"/>
                        <wps:cNvSpPr txBox="1">
                          <a:spLocks noChangeArrowheads="1"/>
                        </wps:cNvSpPr>
                        <wps:spPr bwMode="auto">
                          <a:xfrm>
                            <a:off x="3069" y="5126"/>
                            <a:ext cx="1533" cy="438"/>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sz w:val="21"/>
                                  <w:szCs w:val="21"/>
                                </w:rPr>
                                <w:t>噻苯隆成品</w:t>
                              </w:r>
                            </w:p>
                          </w:txbxContent>
                        </wps:txbx>
                        <wps:bodyPr rot="0" vert="horz" wrap="square" lIns="91440" tIns="45720" rIns="91440" bIns="45720" anchor="t" anchorCtr="0" upright="1">
                          <a:noAutofit/>
                        </wps:bodyPr>
                      </wps:wsp>
                      <wps:wsp>
                        <wps:cNvPr id="257" name="Line 1467"/>
                        <wps:cNvCnPr>
                          <a:cxnSpLocks noChangeShapeType="1"/>
                        </wps:cNvCnPr>
                        <wps:spPr bwMode="auto">
                          <a:xfrm flipH="1">
                            <a:off x="4145" y="768"/>
                            <a:ext cx="16" cy="384"/>
                          </a:xfrm>
                          <a:prstGeom prst="line">
                            <a:avLst/>
                          </a:prstGeom>
                          <a:noFill/>
                          <a:ln w="9525">
                            <a:solidFill>
                              <a:srgbClr val="000000"/>
                            </a:solidFill>
                            <a:round/>
                            <a:tailEnd type="triangle" w="sm" len="lg"/>
                          </a:ln>
                          <a:effectLst/>
                        </wps:spPr>
                        <wps:bodyPr/>
                      </wps:wsp>
                      <wps:wsp>
                        <wps:cNvPr id="258" name="Text Box 1468"/>
                        <wps:cNvSpPr txBox="1">
                          <a:spLocks noChangeArrowheads="1"/>
                        </wps:cNvSpPr>
                        <wps:spPr bwMode="auto">
                          <a:xfrm>
                            <a:off x="4806" y="346"/>
                            <a:ext cx="1548" cy="463"/>
                          </a:xfrm>
                          <a:prstGeom prst="rect">
                            <a:avLst/>
                          </a:prstGeom>
                          <a:noFill/>
                          <a:ln>
                            <a:noFill/>
                          </a:ln>
                          <a:effectLst/>
                        </wps:spPr>
                        <wps:txbx>
                          <w:txbxContent>
                            <w:p>
                              <w:pPr>
                                <w:spacing w:line="240" w:lineRule="auto"/>
                                <w:ind w:firstLine="0" w:firstLineChars="0"/>
                                <w:jc w:val="center"/>
                                <w:rPr>
                                  <w:sz w:val="21"/>
                                  <w:szCs w:val="21"/>
                                </w:rPr>
                              </w:pPr>
                              <w:r>
                                <w:rPr>
                                  <w:rFonts w:hint="eastAsia" w:hAnsi="宋体"/>
                                  <w:sz w:val="21"/>
                                  <w:szCs w:val="21"/>
                                </w:rPr>
                                <w:t>乙二醇二甲醚</w:t>
                              </w:r>
                            </w:p>
                          </w:txbxContent>
                        </wps:txbx>
                        <wps:bodyPr rot="0" vert="horz" wrap="none" lIns="91440" tIns="45720" rIns="91440" bIns="45720" anchor="t" anchorCtr="0" upright="1">
                          <a:spAutoFit/>
                        </wps:bodyPr>
                      </wps:wsp>
                      <wps:wsp>
                        <wps:cNvPr id="259" name="Line 1469"/>
                        <wps:cNvCnPr>
                          <a:cxnSpLocks noChangeShapeType="1"/>
                        </wps:cNvCnPr>
                        <wps:spPr bwMode="auto">
                          <a:xfrm>
                            <a:off x="6813" y="773"/>
                            <a:ext cx="1" cy="1623"/>
                          </a:xfrm>
                          <a:prstGeom prst="line">
                            <a:avLst/>
                          </a:prstGeom>
                          <a:noFill/>
                          <a:ln w="9525">
                            <a:solidFill>
                              <a:srgbClr val="000000"/>
                            </a:solidFill>
                            <a:round/>
                          </a:ln>
                          <a:effectLst/>
                        </wps:spPr>
                        <wps:bodyPr/>
                      </wps:wsp>
                      <wps:wsp>
                        <wps:cNvPr id="260" name="Line 1470"/>
                        <wps:cNvCnPr>
                          <a:cxnSpLocks noChangeShapeType="1"/>
                        </wps:cNvCnPr>
                        <wps:spPr bwMode="auto">
                          <a:xfrm>
                            <a:off x="4518" y="2555"/>
                            <a:ext cx="537" cy="1"/>
                          </a:xfrm>
                          <a:prstGeom prst="line">
                            <a:avLst/>
                          </a:prstGeom>
                          <a:noFill/>
                          <a:ln w="9525">
                            <a:solidFill>
                              <a:srgbClr val="000000"/>
                            </a:solidFill>
                            <a:round/>
                            <a:tailEnd type="triangle" w="med" len="med"/>
                          </a:ln>
                          <a:effectLst/>
                        </wps:spPr>
                        <wps:bodyPr/>
                      </wps:wsp>
                      <wps:wsp>
                        <wps:cNvPr id="261" name="Text Box 1471"/>
                        <wps:cNvSpPr txBox="1">
                          <a:spLocks noChangeArrowheads="1"/>
                        </wps:cNvSpPr>
                        <wps:spPr bwMode="auto">
                          <a:xfrm>
                            <a:off x="5097" y="2227"/>
                            <a:ext cx="1440" cy="622"/>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冷凝回收</w:t>
                              </w:r>
                              <w:r>
                                <w:rPr>
                                  <w:rFonts w:hint="eastAsia" w:hAnsi="宋体"/>
                                  <w:sz w:val="21"/>
                                  <w:szCs w:val="21"/>
                                </w:rPr>
                                <w:t>乙二醇二甲醚</w:t>
                              </w:r>
                            </w:p>
                          </w:txbxContent>
                        </wps:txbx>
                        <wps:bodyPr rot="0" vert="horz" wrap="square" lIns="91440" tIns="0" rIns="91440" bIns="0" anchor="t" anchorCtr="0" upright="1">
                          <a:noAutofit/>
                        </wps:bodyPr>
                      </wps:wsp>
                      <wps:wsp>
                        <wps:cNvPr id="262" name="Line 1472"/>
                        <wps:cNvCnPr>
                          <a:cxnSpLocks noChangeShapeType="1"/>
                        </wps:cNvCnPr>
                        <wps:spPr bwMode="auto">
                          <a:xfrm flipV="1">
                            <a:off x="4524" y="1350"/>
                            <a:ext cx="735" cy="3"/>
                          </a:xfrm>
                          <a:prstGeom prst="line">
                            <a:avLst/>
                          </a:prstGeom>
                          <a:noFill/>
                          <a:ln w="9525">
                            <a:solidFill>
                              <a:srgbClr val="000000"/>
                            </a:solidFill>
                            <a:prstDash val="dash"/>
                            <a:round/>
                            <a:tailEnd type="triangle" w="med" len="med"/>
                          </a:ln>
                          <a:effectLst/>
                        </wps:spPr>
                        <wps:bodyPr/>
                      </wps:wsp>
                      <wps:wsp>
                        <wps:cNvPr id="263" name="Line 1473"/>
                        <wps:cNvCnPr>
                          <a:cxnSpLocks noChangeShapeType="1"/>
                        </wps:cNvCnPr>
                        <wps:spPr bwMode="auto">
                          <a:xfrm>
                            <a:off x="4158" y="762"/>
                            <a:ext cx="2637" cy="4"/>
                          </a:xfrm>
                          <a:prstGeom prst="line">
                            <a:avLst/>
                          </a:prstGeom>
                          <a:noFill/>
                          <a:ln w="9525">
                            <a:solidFill>
                              <a:srgbClr val="000000"/>
                            </a:solidFill>
                            <a:round/>
                          </a:ln>
                          <a:effectLst/>
                        </wps:spPr>
                        <wps:bodyPr/>
                      </wps:wsp>
                      <wps:wsp>
                        <wps:cNvPr id="264" name="Line 1474"/>
                        <wps:cNvCnPr>
                          <a:cxnSpLocks noChangeShapeType="1"/>
                        </wps:cNvCnPr>
                        <wps:spPr bwMode="auto">
                          <a:xfrm flipH="1">
                            <a:off x="6546" y="2395"/>
                            <a:ext cx="270" cy="1"/>
                          </a:xfrm>
                          <a:prstGeom prst="line">
                            <a:avLst/>
                          </a:prstGeom>
                          <a:noFill/>
                          <a:ln w="9525">
                            <a:solidFill>
                              <a:srgbClr val="000000"/>
                            </a:solidFill>
                            <a:round/>
                          </a:ln>
                          <a:effectLst/>
                        </wps:spPr>
                        <wps:bodyPr/>
                      </wps:wsp>
                      <wps:wsp>
                        <wps:cNvPr id="265" name="Line 1475"/>
                        <wps:cNvCnPr>
                          <a:cxnSpLocks noChangeShapeType="1"/>
                        </wps:cNvCnPr>
                        <wps:spPr bwMode="auto">
                          <a:xfrm flipH="1">
                            <a:off x="4116" y="1937"/>
                            <a:ext cx="2700" cy="1"/>
                          </a:xfrm>
                          <a:prstGeom prst="line">
                            <a:avLst/>
                          </a:prstGeom>
                          <a:noFill/>
                          <a:ln w="9525">
                            <a:solidFill>
                              <a:srgbClr val="000000"/>
                            </a:solidFill>
                            <a:round/>
                          </a:ln>
                          <a:effectLst/>
                        </wps:spPr>
                        <wps:bodyPr/>
                      </wps:wsp>
                      <wps:wsp>
                        <wps:cNvPr id="266" name="Line 1476"/>
                        <wps:cNvCnPr>
                          <a:cxnSpLocks noChangeShapeType="1"/>
                        </wps:cNvCnPr>
                        <wps:spPr bwMode="auto">
                          <a:xfrm>
                            <a:off x="4101" y="1951"/>
                            <a:ext cx="1" cy="390"/>
                          </a:xfrm>
                          <a:prstGeom prst="line">
                            <a:avLst/>
                          </a:prstGeom>
                          <a:noFill/>
                          <a:ln w="9525">
                            <a:solidFill>
                              <a:srgbClr val="000000"/>
                            </a:solidFill>
                            <a:round/>
                            <a:tailEnd type="triangle" w="sm" len="lg"/>
                          </a:ln>
                          <a:effectLst/>
                        </wps:spPr>
                        <wps:bodyPr/>
                      </wps:wsp>
                      <wps:wsp>
                        <wps:cNvPr id="267" name="Text Box 1477"/>
                        <wps:cNvSpPr txBox="1">
                          <a:spLocks noChangeArrowheads="1"/>
                        </wps:cNvSpPr>
                        <wps:spPr bwMode="auto">
                          <a:xfrm>
                            <a:off x="4611" y="1573"/>
                            <a:ext cx="1567" cy="368"/>
                          </a:xfrm>
                          <a:prstGeom prst="rect">
                            <a:avLst/>
                          </a:prstGeom>
                          <a:noFill/>
                          <a:ln>
                            <a:noFill/>
                          </a:ln>
                          <a:effectLst/>
                        </wps:spPr>
                        <wps:txbx>
                          <w:txbxContent>
                            <w:p>
                              <w:pPr>
                                <w:spacing w:line="240" w:lineRule="auto"/>
                                <w:ind w:firstLine="0" w:firstLineChars="0"/>
                                <w:jc w:val="center"/>
                                <w:rPr>
                                  <w:sz w:val="21"/>
                                  <w:szCs w:val="21"/>
                                </w:rPr>
                              </w:pPr>
                              <w:r>
                                <w:rPr>
                                  <w:rFonts w:hint="eastAsia" w:hAnsi="宋体"/>
                                  <w:sz w:val="21"/>
                                  <w:szCs w:val="21"/>
                                </w:rPr>
                                <w:t>乙二醇二甲醚</w:t>
                              </w:r>
                            </w:p>
                            <w:p>
                              <w:pPr>
                                <w:spacing w:line="240" w:lineRule="auto"/>
                                <w:ind w:firstLine="0" w:firstLineChars="0"/>
                                <w:jc w:val="center"/>
                                <w:rPr>
                                  <w:sz w:val="21"/>
                                  <w:szCs w:val="21"/>
                                </w:rPr>
                              </w:pPr>
                            </w:p>
                          </w:txbxContent>
                        </wps:txbx>
                        <wps:bodyPr rot="0" vert="horz" wrap="square" lIns="91440" tIns="45720" rIns="91440" bIns="0" anchor="t" anchorCtr="0" upright="1">
                          <a:noAutofit/>
                        </wps:bodyPr>
                      </wps:wsp>
                      <wps:wsp>
                        <wps:cNvPr id="268" name="Line 1478"/>
                        <wps:cNvCnPr>
                          <a:cxnSpLocks noChangeShapeType="1"/>
                        </wps:cNvCnPr>
                        <wps:spPr bwMode="auto">
                          <a:xfrm flipV="1">
                            <a:off x="2349" y="2564"/>
                            <a:ext cx="735" cy="3"/>
                          </a:xfrm>
                          <a:prstGeom prst="line">
                            <a:avLst/>
                          </a:prstGeom>
                          <a:noFill/>
                          <a:ln w="9525">
                            <a:solidFill>
                              <a:srgbClr val="000000"/>
                            </a:solidFill>
                            <a:prstDash val="dash"/>
                            <a:round/>
                            <a:headEnd type="triangle" w="med" len="med"/>
                          </a:ln>
                          <a:effectLst/>
                        </wps:spPr>
                        <wps:bodyPr/>
                      </wps:wsp>
                      <wps:wsp>
                        <wps:cNvPr id="269" name="Text Box 1479"/>
                        <wps:cNvSpPr txBox="1">
                          <a:spLocks noChangeArrowheads="1"/>
                        </wps:cNvSpPr>
                        <wps:spPr bwMode="auto">
                          <a:xfrm>
                            <a:off x="1605" y="2368"/>
                            <a:ext cx="708" cy="462"/>
                          </a:xfrm>
                          <a:prstGeom prst="rect">
                            <a:avLst/>
                          </a:prstGeom>
                          <a:solidFill>
                            <a:srgbClr val="FFFFFF"/>
                          </a:solidFill>
                          <a:ln>
                            <a:noFill/>
                          </a:ln>
                          <a:effectLst/>
                        </wps:spPr>
                        <wps:txbx>
                          <w:txbxContent>
                            <w:p>
                              <w:pPr>
                                <w:spacing w:line="240" w:lineRule="auto"/>
                                <w:ind w:firstLine="0" w:firstLineChars="0"/>
                                <w:jc w:val="center"/>
                                <w:rPr>
                                  <w:rFonts w:hAnsi="宋体"/>
                                  <w:color w:val="000000"/>
                                  <w:sz w:val="21"/>
                                  <w:szCs w:val="21"/>
                                </w:rPr>
                              </w:pPr>
                              <w:r>
                                <w:rPr>
                                  <w:rFonts w:hint="eastAsia" w:hAnsi="宋体"/>
                                  <w:color w:val="000000"/>
                                  <w:sz w:val="21"/>
                                  <w:szCs w:val="21"/>
                                </w:rPr>
                                <w:t>G</w:t>
                              </w:r>
                              <w:r>
                                <w:rPr>
                                  <w:rFonts w:hint="eastAsia" w:hAnsi="宋体"/>
                                  <w:color w:val="000000"/>
                                  <w:sz w:val="21"/>
                                  <w:szCs w:val="21"/>
                                  <w:vertAlign w:val="subscript"/>
                                </w:rPr>
                                <w:t>4-2</w:t>
                              </w:r>
                            </w:p>
                          </w:txbxContent>
                        </wps:txbx>
                        <wps:bodyPr rot="0" vert="horz" wrap="square" lIns="91440" tIns="45720" rIns="91440" bIns="45720" anchor="t" anchorCtr="0" upright="1">
                          <a:noAutofit/>
                        </wps:bodyPr>
                      </wps:wsp>
                      <wps:wsp>
                        <wps:cNvPr id="270" name="Text Box 1480"/>
                        <wps:cNvSpPr txBox="1">
                          <a:spLocks noChangeArrowheads="1"/>
                        </wps:cNvSpPr>
                        <wps:spPr bwMode="auto">
                          <a:xfrm>
                            <a:off x="1989" y="5946"/>
                            <a:ext cx="4328" cy="616"/>
                          </a:xfrm>
                          <a:prstGeom prst="rect">
                            <a:avLst/>
                          </a:prstGeom>
                          <a:solidFill>
                            <a:srgbClr val="FFFFFF"/>
                          </a:solidFill>
                          <a:ln>
                            <a:noFill/>
                          </a:ln>
                          <a:effectLst/>
                        </wps:spPr>
                        <wps:txbx>
                          <w:txbxContent>
                            <w:p>
                              <w:pPr>
                                <w:pStyle w:val="51"/>
                              </w:pPr>
                              <w:r>
                                <w:rPr>
                                  <w:rFonts w:hint="eastAsia"/>
                                </w:rPr>
                                <w:t>图</w:t>
                              </w:r>
                              <w:r>
                                <w:rPr>
                                  <w:rFonts w:hint="eastAsia"/>
                                  <w:lang w:val="en-US" w:eastAsia="zh-CN"/>
                                </w:rPr>
                                <w:t>4.3-11</w:t>
                              </w:r>
                              <w:r>
                                <w:rPr>
                                  <w:rFonts w:hint="eastAsia"/>
                                </w:rPr>
                                <w:t xml:space="preserve">  噻苯隆原药生产工艺流程图</w:t>
                              </w:r>
                            </w:p>
                          </w:txbxContent>
                        </wps:txbx>
                        <wps:bodyPr rot="0" vert="horz" wrap="none" lIns="91440" tIns="45720" rIns="91440" bIns="45720" anchor="t" anchorCtr="0" upright="1">
                          <a:noAutofit/>
                        </wps:bodyPr>
                      </wps:wsp>
                      <wps:wsp>
                        <wps:cNvPr id="271" name="Text Box 1481"/>
                        <wps:cNvSpPr txBox="1">
                          <a:spLocks noChangeArrowheads="1"/>
                        </wps:cNvSpPr>
                        <wps:spPr bwMode="auto">
                          <a:xfrm>
                            <a:off x="3120" y="3344"/>
                            <a:ext cx="1409" cy="334"/>
                          </a:xfrm>
                          <a:prstGeom prst="rect">
                            <a:avLst/>
                          </a:prstGeom>
                          <a:solidFill>
                            <a:srgbClr val="FFFFFF"/>
                          </a:solidFill>
                          <a:ln w="9525">
                            <a:solidFill>
                              <a:srgbClr val="000000"/>
                            </a:solidFill>
                            <a:miter lim="800000"/>
                          </a:ln>
                          <a:effectLst/>
                        </wps:spPr>
                        <wps:txbx>
                          <w:txbxContent>
                            <w:p>
                              <w:pPr>
                                <w:spacing w:line="240" w:lineRule="auto"/>
                                <w:ind w:firstLine="0" w:firstLineChars="0"/>
                                <w:jc w:val="center"/>
                                <w:rPr>
                                  <w:sz w:val="21"/>
                                  <w:szCs w:val="21"/>
                                </w:rPr>
                              </w:pPr>
                              <w:r>
                                <w:rPr>
                                  <w:rFonts w:hint="eastAsia"/>
                                  <w:sz w:val="21"/>
                                  <w:szCs w:val="21"/>
                                </w:rPr>
                                <w:t>精  制</w:t>
                              </w:r>
                            </w:p>
                          </w:txbxContent>
                        </wps:txbx>
                        <wps:bodyPr rot="0" vert="horz" wrap="square" lIns="0" tIns="0" rIns="0" bIns="0" anchor="t" anchorCtr="0" upright="1">
                          <a:spAutoFit/>
                        </wps:bodyPr>
                      </wps:wsp>
                      <wps:wsp>
                        <wps:cNvPr id="272" name="Line 1482"/>
                        <wps:cNvCnPr>
                          <a:cxnSpLocks noChangeShapeType="1"/>
                        </wps:cNvCnPr>
                        <wps:spPr bwMode="auto">
                          <a:xfrm>
                            <a:off x="3798" y="3628"/>
                            <a:ext cx="1" cy="567"/>
                          </a:xfrm>
                          <a:prstGeom prst="line">
                            <a:avLst/>
                          </a:prstGeom>
                          <a:noFill/>
                          <a:ln w="9525">
                            <a:solidFill>
                              <a:srgbClr val="000000"/>
                            </a:solidFill>
                            <a:round/>
                            <a:tailEnd type="triangle" w="sm" len="lg"/>
                          </a:ln>
                          <a:effectLst/>
                        </wps:spPr>
                        <wps:bodyPr/>
                      </wps:wsp>
                      <wps:wsp>
                        <wps:cNvPr id="273" name="Line 1483"/>
                        <wps:cNvCnPr>
                          <a:cxnSpLocks noChangeShapeType="1"/>
                        </wps:cNvCnPr>
                        <wps:spPr bwMode="auto">
                          <a:xfrm flipV="1">
                            <a:off x="4551" y="3496"/>
                            <a:ext cx="735" cy="3"/>
                          </a:xfrm>
                          <a:prstGeom prst="line">
                            <a:avLst/>
                          </a:prstGeom>
                          <a:noFill/>
                          <a:ln w="9525">
                            <a:solidFill>
                              <a:srgbClr val="000000"/>
                            </a:solidFill>
                            <a:prstDash val="dash"/>
                            <a:round/>
                            <a:tailEnd type="triangle" w="med" len="med"/>
                          </a:ln>
                          <a:effectLst/>
                        </wps:spPr>
                        <wps:bodyPr/>
                      </wps:wsp>
                      <wps:wsp>
                        <wps:cNvPr id="274" name="Text Box 1484"/>
                        <wps:cNvSpPr txBox="1">
                          <a:spLocks noChangeArrowheads="1"/>
                        </wps:cNvSpPr>
                        <wps:spPr bwMode="auto">
                          <a:xfrm>
                            <a:off x="5334" y="3274"/>
                            <a:ext cx="654" cy="463"/>
                          </a:xfrm>
                          <a:prstGeom prst="rect">
                            <a:avLst/>
                          </a:prstGeom>
                          <a:solidFill>
                            <a:srgbClr val="FFFFFF"/>
                          </a:solidFill>
                          <a:ln>
                            <a:noFill/>
                          </a:ln>
                          <a:effectLst/>
                        </wps:spPr>
                        <wps:txbx>
                          <w:txbxContent>
                            <w:p>
                              <w:pPr>
                                <w:spacing w:line="240" w:lineRule="auto"/>
                                <w:ind w:firstLine="0" w:firstLineChars="0"/>
                                <w:jc w:val="center"/>
                                <w:rPr>
                                  <w:rFonts w:hAnsi="宋体"/>
                                  <w:color w:val="000000"/>
                                  <w:sz w:val="21"/>
                                  <w:szCs w:val="21"/>
                                  <w:vertAlign w:val="subscript"/>
                                </w:rPr>
                              </w:pPr>
                              <w:r>
                                <w:rPr>
                                  <w:rFonts w:hint="eastAsia" w:hAnsi="宋体"/>
                                  <w:color w:val="000000"/>
                                  <w:sz w:val="21"/>
                                  <w:szCs w:val="21"/>
                                </w:rPr>
                                <w:t>W</w:t>
                              </w:r>
                              <w:r>
                                <w:rPr>
                                  <w:rFonts w:hint="eastAsia" w:hAnsi="宋体"/>
                                  <w:color w:val="000000"/>
                                  <w:sz w:val="21"/>
                                  <w:szCs w:val="21"/>
                                  <w:vertAlign w:val="subscript"/>
                                </w:rPr>
                                <w:t>4-1</w:t>
                              </w:r>
                            </w:p>
                          </w:txbxContent>
                        </wps:txbx>
                        <wps:bodyPr rot="0" vert="horz" wrap="none" lIns="91440" tIns="45720" rIns="91440" bIns="45720" anchor="t" anchorCtr="0" upright="1">
                          <a:spAutoFit/>
                        </wps:bodyPr>
                      </wps:wsp>
                      <wps:wsp>
                        <wps:cNvPr id="275" name="Text Box 1485"/>
                        <wps:cNvSpPr txBox="1">
                          <a:spLocks noChangeArrowheads="1"/>
                        </wps:cNvSpPr>
                        <wps:spPr bwMode="auto">
                          <a:xfrm>
                            <a:off x="5268" y="4363"/>
                            <a:ext cx="599" cy="463"/>
                          </a:xfrm>
                          <a:prstGeom prst="rect">
                            <a:avLst/>
                          </a:prstGeom>
                          <a:solidFill>
                            <a:srgbClr val="FFFFFF"/>
                          </a:solidFill>
                          <a:ln>
                            <a:noFill/>
                          </a:ln>
                          <a:effectLst/>
                        </wps:spPr>
                        <wps:txbx>
                          <w:txbxContent>
                            <w:p>
                              <w:pPr>
                                <w:spacing w:line="240" w:lineRule="auto"/>
                                <w:ind w:firstLine="0" w:firstLineChars="0"/>
                                <w:jc w:val="center"/>
                                <w:rPr>
                                  <w:rFonts w:hAnsi="宋体"/>
                                  <w:color w:val="000000"/>
                                  <w:sz w:val="21"/>
                                  <w:szCs w:val="21"/>
                                </w:rPr>
                              </w:pPr>
                              <w:r>
                                <w:rPr>
                                  <w:rFonts w:hint="eastAsia" w:hAnsi="宋体"/>
                                  <w:color w:val="000000"/>
                                  <w:sz w:val="21"/>
                                  <w:szCs w:val="21"/>
                                </w:rPr>
                                <w:t>G</w:t>
                              </w:r>
                              <w:r>
                                <w:rPr>
                                  <w:rFonts w:hint="eastAsia" w:hAnsi="宋体"/>
                                  <w:color w:val="000000"/>
                                  <w:sz w:val="21"/>
                                  <w:szCs w:val="21"/>
                                  <w:vertAlign w:val="subscript"/>
                                </w:rPr>
                                <w:t>4-4</w:t>
                              </w:r>
                            </w:p>
                          </w:txbxContent>
                        </wps:txbx>
                        <wps:bodyPr rot="0" vert="horz" wrap="none" lIns="91440" tIns="45720" rIns="91440" bIns="45720" anchor="t" anchorCtr="0" upright="1">
                          <a:spAutoFit/>
                        </wps:bodyPr>
                      </wps:wsp>
                      <wps:wsp>
                        <wps:cNvPr id="276" name="Line 1486"/>
                        <wps:cNvCnPr>
                          <a:cxnSpLocks noChangeShapeType="1"/>
                        </wps:cNvCnPr>
                        <wps:spPr bwMode="auto">
                          <a:xfrm flipV="1">
                            <a:off x="4542" y="4457"/>
                            <a:ext cx="735" cy="3"/>
                          </a:xfrm>
                          <a:prstGeom prst="line">
                            <a:avLst/>
                          </a:prstGeom>
                          <a:noFill/>
                          <a:ln w="9525">
                            <a:solidFill>
                              <a:srgbClr val="000000"/>
                            </a:solidFill>
                            <a:prstDash val="dash"/>
                            <a:round/>
                            <a:tailEnd type="triangle" w="med" len="med"/>
                          </a:ln>
                          <a:effectLst/>
                        </wps:spPr>
                        <wps:bodyPr/>
                      </wps:wsp>
                      <wps:wsp>
                        <wps:cNvPr id="277" name="Line 1487"/>
                        <wps:cNvCnPr>
                          <a:cxnSpLocks noChangeShapeType="1"/>
                        </wps:cNvCnPr>
                        <wps:spPr bwMode="auto">
                          <a:xfrm>
                            <a:off x="4518" y="4298"/>
                            <a:ext cx="2730" cy="5"/>
                          </a:xfrm>
                          <a:prstGeom prst="line">
                            <a:avLst/>
                          </a:prstGeom>
                          <a:noFill/>
                          <a:ln w="9525">
                            <a:solidFill>
                              <a:srgbClr val="000000"/>
                            </a:solidFill>
                            <a:round/>
                          </a:ln>
                          <a:effectLst/>
                        </wps:spPr>
                        <wps:bodyPr/>
                      </wps:wsp>
                      <wps:wsp>
                        <wps:cNvPr id="278" name="Line 1488"/>
                        <wps:cNvCnPr>
                          <a:cxnSpLocks noChangeShapeType="1"/>
                        </wps:cNvCnPr>
                        <wps:spPr bwMode="auto">
                          <a:xfrm>
                            <a:off x="7237" y="2802"/>
                            <a:ext cx="3" cy="1467"/>
                          </a:xfrm>
                          <a:prstGeom prst="line">
                            <a:avLst/>
                          </a:prstGeom>
                          <a:noFill/>
                          <a:ln w="9525">
                            <a:solidFill>
                              <a:srgbClr val="000000"/>
                            </a:solidFill>
                            <a:round/>
                          </a:ln>
                          <a:effectLst/>
                        </wps:spPr>
                        <wps:bodyPr/>
                      </wps:wsp>
                      <wps:wsp>
                        <wps:cNvPr id="279" name="Line 1489"/>
                        <wps:cNvCnPr>
                          <a:cxnSpLocks noChangeShapeType="1"/>
                        </wps:cNvCnPr>
                        <wps:spPr bwMode="auto">
                          <a:xfrm flipV="1">
                            <a:off x="6522" y="2789"/>
                            <a:ext cx="735" cy="3"/>
                          </a:xfrm>
                          <a:prstGeom prst="line">
                            <a:avLst/>
                          </a:prstGeom>
                          <a:noFill/>
                          <a:ln w="9525">
                            <a:solidFill>
                              <a:srgbClr val="000000"/>
                            </a:solidFill>
                            <a:round/>
                            <a:headEnd type="triangle" w="med" len="med"/>
                          </a:ln>
                          <a:effectLst/>
                        </wps:spPr>
                        <wps:bodyPr/>
                      </wps:wsp>
                      <wps:wsp>
                        <wps:cNvPr id="280" name="Text Box 1490"/>
                        <wps:cNvSpPr txBox="1">
                          <a:spLocks noChangeArrowheads="1"/>
                        </wps:cNvSpPr>
                        <wps:spPr bwMode="auto">
                          <a:xfrm>
                            <a:off x="5475" y="3890"/>
                            <a:ext cx="1567" cy="368"/>
                          </a:xfrm>
                          <a:prstGeom prst="rect">
                            <a:avLst/>
                          </a:prstGeom>
                          <a:noFill/>
                          <a:ln>
                            <a:noFill/>
                          </a:ln>
                          <a:effectLst/>
                        </wps:spPr>
                        <wps:txbx>
                          <w:txbxContent>
                            <w:p>
                              <w:pPr>
                                <w:spacing w:line="240" w:lineRule="auto"/>
                                <w:ind w:firstLine="0" w:firstLineChars="0"/>
                                <w:jc w:val="center"/>
                                <w:rPr>
                                  <w:sz w:val="21"/>
                                  <w:szCs w:val="21"/>
                                </w:rPr>
                              </w:pPr>
                              <w:r>
                                <w:rPr>
                                  <w:rFonts w:hint="eastAsia" w:hAnsi="宋体"/>
                                  <w:sz w:val="21"/>
                                  <w:szCs w:val="21"/>
                                </w:rPr>
                                <w:t>乙二醇二甲醚</w:t>
                              </w:r>
                            </w:p>
                            <w:p>
                              <w:pPr>
                                <w:spacing w:line="240" w:lineRule="auto"/>
                                <w:ind w:firstLine="0" w:firstLineChars="0"/>
                                <w:jc w:val="center"/>
                                <w:rPr>
                                  <w:sz w:val="21"/>
                                  <w:szCs w:val="21"/>
                                </w:rPr>
                              </w:pPr>
                            </w:p>
                          </w:txbxContent>
                        </wps:txbx>
                        <wps:bodyPr rot="0" vert="horz" wrap="square" lIns="91440" tIns="45720" rIns="91440" bIns="0" anchor="t" anchorCtr="0" upright="1">
                          <a:noAutofit/>
                        </wps:bodyPr>
                      </wps:wsp>
                    </wpg:wgp>
                  </a:graphicData>
                </a:graphic>
              </wp:inline>
            </w:drawing>
          </mc:Choice>
          <mc:Fallback>
            <w:pict>
              <v:group id="Group 1451" o:spid="_x0000_s1026" o:spt="203" style="height:328.1pt;width:453.45pt;" coordsize="9069,6562" o:gfxdata="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">
                <o:lock v:ext="edit" rotation="t" aspectratio="f"/>
                <v:rect id="AutoShape 1452" o:spid="_x0000_s1026" o:spt="1" style="position:absolute;left:0;top:0;height:6562;width:9069;" filled="f" stroked="f" coordsize="21600,21600" o:gfxdata="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X/PvQAA&#10;ANwAAAAPAAAAAAAAAAEAIAAAACIAAABkcnMvZG93bnJldi54bWxQSwECFAAUAAAACACHTuJAMy8F&#10;njsAAAA5AAAAEAAAAAAAAAABACAAAAAMAQAAZHJzL3NoYXBleG1sLnhtbFBLBQYAAAAABgAGAFsB&#10;AAC2AwAAAAA=&#10;">
                  <v:fill on="f" focussize="0,0"/>
                  <v:stroke on="f"/>
                  <v:imagedata o:title=""/>
                  <o:lock v:ext="edit" text="t" aspectratio="t"/>
                </v:rect>
                <v:shape id="Text Box 1453" o:spid="_x0000_s1026" o:spt="202" type="#_x0000_t202" style="position:absolute;left:3084;top:1197;height:334;width:1410;" fillcolor="#FFFFFF" filled="t" stroked="t" coordsize="21600,21600" o:gfxdata="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BNnS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style="mso-fit-shape-to-text:t;">
                    <w:txbxContent>
                      <w:p>
                        <w:pPr>
                          <w:spacing w:line="240" w:lineRule="auto"/>
                          <w:ind w:firstLine="0" w:firstLineChars="0"/>
                          <w:jc w:val="center"/>
                          <w:rPr>
                            <w:sz w:val="21"/>
                            <w:szCs w:val="21"/>
                          </w:rPr>
                        </w:pPr>
                        <w:r>
                          <w:rPr>
                            <w:rFonts w:hint="eastAsia"/>
                            <w:sz w:val="21"/>
                            <w:szCs w:val="21"/>
                          </w:rPr>
                          <w:t>缩合反应</w:t>
                        </w:r>
                      </w:p>
                    </w:txbxContent>
                  </v:textbox>
                </v:shape>
                <v:line id="Line 1454" o:spid="_x0000_s1026" o:spt="20" style="position:absolute;left:2468;top:1350;flip:y;height:1;width:616;" filled="f" stroked="t" coordsize="21600,21600" o:gfxdata="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dyy5&#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1455" o:spid="_x0000_s1026" o:spt="202" type="#_x0000_t202" style="position:absolute;left:384;top:998;height:704;width:2085;" fillcolor="#FFFFFF" filled="t" stroked="f" coordsize="21600,21600" o:gfxdata="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ULsr4A&#10;AADcAAAADwAAAAAAAAABACAAAAAiAAAAZHJzL2Rvd25yZXYueG1sUEsBAhQAFAAAAAgAh07iQDMv&#10;BZ47AAAAOQAAABAAAAAAAAAAAQAgAAAADQEAAGRycy9zaGFwZXhtbC54bWxQSwUGAAAAAAYABgBb&#10;AQAAtwMAAAAA&#10;">
                  <v:fill on="t" focussize="0,0"/>
                  <v:stroke on="f"/>
                  <v:imagedata o:title=""/>
                  <o:lock v:ext="edit" aspectratio="f"/>
                  <v:textbox inset="0mm,1.27mm,0mm,1.27mm">
                    <w:txbxContent>
                      <w:p>
                        <w:pPr>
                          <w:spacing w:line="240" w:lineRule="auto"/>
                          <w:ind w:firstLine="0" w:firstLineChars="0"/>
                          <w:jc w:val="center"/>
                          <w:rPr>
                            <w:rFonts w:hAnsi="宋体"/>
                            <w:sz w:val="21"/>
                            <w:szCs w:val="21"/>
                          </w:rPr>
                        </w:pPr>
                        <w:r>
                          <w:rPr>
                            <w:rFonts w:hint="eastAsia" w:hAnsi="宋体"/>
                            <w:sz w:val="21"/>
                            <w:szCs w:val="21"/>
                          </w:rPr>
                          <w:t>5-氨基1,2,3-噻二唑、异氰酸苯酯、三乙胺</w:t>
                        </w:r>
                      </w:p>
                    </w:txbxContent>
                  </v:textbox>
                </v:shape>
                <v:line id="Line 1456" o:spid="_x0000_s1026" o:spt="20" style="position:absolute;left:3818;top:1474;height:858;width:6;" filled="f" stroked="t" coordsize="21600,21600" o:gfxdata="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X4W2/&#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line id="Line 1457" o:spid="_x0000_s1026" o:spt="20" style="position:absolute;left:3823;top:2763;height:567;width:1;" filled="f" stroked="t" coordsize="21600,21600" o:gfxdata="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bRPa/&#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458" o:spid="_x0000_s1026" o:spt="202" type="#_x0000_t202" style="position:absolute;left:5205;top:1168;height:421;width:750;" fillcolor="#FFFFFF" filled="t" stroked="f" coordsize="21600,21600" o:gfxdata="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r7nCa2AAAA3A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spacing w:line="240" w:lineRule="auto"/>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4-1</w:t>
                        </w:r>
                      </w:p>
                    </w:txbxContent>
                  </v:textbox>
                </v:shape>
                <v:line id="Line 1459" o:spid="_x0000_s1026" o:spt="20" style="position:absolute;left:3819;top:532;height:642;width:1;" filled="f" stroked="t" coordsize="21600,21600" o:gfxdata="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IdR+/&#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shape id="Text Box 1460" o:spid="_x0000_s1026" o:spt="202" type="#_x0000_t202" style="position:absolute;left:3115;top:2397;height:336;width:1409;" fillcolor="#FFFFFF" filled="t" stroked="t" coordsize="21600,21600" o:gfxdata="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i7i4b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过滤淋洗</w:t>
                        </w:r>
                      </w:p>
                      <w:p>
                        <w:pPr>
                          <w:spacing w:line="240" w:lineRule="auto"/>
                          <w:ind w:firstLine="0" w:firstLineChars="0"/>
                          <w:jc w:val="center"/>
                          <w:rPr>
                            <w:sz w:val="21"/>
                            <w:szCs w:val="21"/>
                          </w:rPr>
                        </w:pPr>
                      </w:p>
                    </w:txbxContent>
                  </v:textbox>
                </v:shape>
                <v:shape id="Text Box 1461" o:spid="_x0000_s1026" o:spt="202" type="#_x0000_t202" style="position:absolute;left:3042;top:202;height:319;width:1576;" fillcolor="#FFFFFF" filled="t" stroked="f" coordsize="21600,21600" o:gfxdata="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MsUB&#10;wAAAANwAAAAPAAAAAAAAAAEAIAAAACIAAABkcnMvZG93bnJldi54bWxQSwECFAAUAAAACACHTuJA&#10;My8FnjsAAAA5AAAAEAAAAAAAAAABACAAAAAPAQAAZHJzL3NoYXBleG1sLnhtbFBLBQYAAAAABgAG&#10;AFsBAAC5AwAAAAA=&#10;">
                  <v:fill on="t" focussize="0,0"/>
                  <v:stroke on="f"/>
                  <v:imagedata o:title=""/>
                  <o:lock v:ext="edit" aspectratio="f"/>
                  <v:textbox inset="0mm,0mm,0mm,0mm" style="mso-fit-shape-to-text:t;">
                    <w:txbxContent>
                      <w:p>
                        <w:pPr>
                          <w:spacing w:line="240" w:lineRule="auto"/>
                          <w:ind w:firstLine="0" w:firstLineChars="0"/>
                          <w:jc w:val="center"/>
                          <w:rPr>
                            <w:sz w:val="21"/>
                            <w:szCs w:val="21"/>
                          </w:rPr>
                        </w:pPr>
                        <w:r>
                          <w:rPr>
                            <w:rFonts w:hint="eastAsia" w:hAnsi="宋体"/>
                            <w:sz w:val="21"/>
                            <w:szCs w:val="21"/>
                          </w:rPr>
                          <w:t>乙二醇二甲醚</w:t>
                        </w:r>
                      </w:p>
                    </w:txbxContent>
                  </v:textbox>
                </v:shape>
                <v:line id="Line 1462" o:spid="_x0000_s1026" o:spt="20" style="position:absolute;left:3833;top:4569;height:567;width:1;" filled="f" stroked="t" coordsize="21600,21600" o:gfxdata="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9XGz&#10;wAAAANw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shape id="Text Box 1463" o:spid="_x0000_s1026" o:spt="202" type="#_x0000_t202" style="position:absolute;left:3105;top:4230;height:334;width:1409;" fillcolor="#FFFFFF" filled="t" stroked="t" coordsize="21600,21600" o:gfxdata="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3U8P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style="mso-fit-shape-to-text:t;">
                    <w:txbxContent>
                      <w:p>
                        <w:pPr>
                          <w:spacing w:line="240" w:lineRule="auto"/>
                          <w:ind w:firstLine="0" w:firstLineChars="0"/>
                          <w:jc w:val="center"/>
                          <w:rPr>
                            <w:sz w:val="21"/>
                            <w:szCs w:val="21"/>
                          </w:rPr>
                        </w:pPr>
                        <w:r>
                          <w:rPr>
                            <w:rFonts w:hint="eastAsia"/>
                            <w:sz w:val="21"/>
                            <w:szCs w:val="21"/>
                          </w:rPr>
                          <w:t>干  燥</w:t>
                        </w:r>
                      </w:p>
                    </w:txbxContent>
                  </v:textbox>
                </v:shape>
                <v:shape id="Text Box 1464" o:spid="_x0000_s1026" o:spt="202" type="#_x0000_t202" style="position:absolute;left:7260;top:2276;height:463;width:1503;" fillcolor="#FFFFFF" filled="t" stroked="f" coordsize="21600,21600" o:gfxdata="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kYorsAAADc&#10;AAAADwAAAAAAAAABACAAAAAiAAAAZHJzL2Rvd25yZXYueG1sUEsBAhQAFAAAAAgAh07iQDMvBZ47&#10;AAAAOQAAABAAAAAAAAAAAQAgAAAACgEAAGRycy9zaGFwZXhtbC54bWxQSwUGAAAAAAYABgBbAQAA&#10;tAMAAAAA&#10;">
                  <v:fill on="t" focussize="0,0"/>
                  <v:stroke on="f"/>
                  <v:imagedata o:title=""/>
                  <o:lock v:ext="edit" aspectratio="f"/>
                  <v:textbox style="mso-fit-shape-to-text:t;">
                    <w:txbxContent>
                      <w:p>
                        <w:pPr>
                          <w:spacing w:line="240" w:lineRule="auto"/>
                          <w:ind w:firstLine="0" w:firstLineChars="0"/>
                          <w:jc w:val="center"/>
                          <w:rPr>
                            <w:rFonts w:hAnsi="宋体"/>
                            <w:color w:val="000000"/>
                            <w:sz w:val="21"/>
                            <w:szCs w:val="21"/>
                            <w:vertAlign w:val="subscript"/>
                          </w:rPr>
                        </w:pPr>
                        <w:r>
                          <w:rPr>
                            <w:rFonts w:hint="eastAsia" w:hAnsi="宋体"/>
                            <w:color w:val="000000"/>
                            <w:sz w:val="21"/>
                            <w:szCs w:val="21"/>
                          </w:rPr>
                          <w:t>G</w:t>
                        </w:r>
                        <w:r>
                          <w:rPr>
                            <w:rFonts w:hint="eastAsia" w:hAnsi="宋体"/>
                            <w:color w:val="000000"/>
                            <w:sz w:val="21"/>
                            <w:szCs w:val="21"/>
                            <w:vertAlign w:val="subscript"/>
                          </w:rPr>
                          <w:t>4-3</w:t>
                        </w:r>
                        <w:r>
                          <w:rPr>
                            <w:rFonts w:hint="eastAsia" w:hAnsi="宋体"/>
                            <w:color w:val="000000"/>
                            <w:sz w:val="21"/>
                            <w:szCs w:val="21"/>
                          </w:rPr>
                          <w:t>、L</w:t>
                        </w:r>
                        <w:r>
                          <w:rPr>
                            <w:rFonts w:hint="eastAsia" w:hAnsi="宋体"/>
                            <w:color w:val="000000"/>
                            <w:sz w:val="21"/>
                            <w:szCs w:val="21"/>
                            <w:vertAlign w:val="subscript"/>
                          </w:rPr>
                          <w:t>4-1</w:t>
                        </w:r>
                      </w:p>
                    </w:txbxContent>
                  </v:textbox>
                </v:shape>
                <v:line id="Line 1465" o:spid="_x0000_s1026" o:spt="20" style="position:absolute;left:6534;top:2550;flip:y;height:3;width:735;" filled="f" stroked="t" coordsize="21600,21600" o:gfxdata="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tyM7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1466" o:spid="_x0000_s1026" o:spt="202" type="#_x0000_t202" style="position:absolute;left:3069;top:5126;height:438;width:1533;" fillcolor="#FFFFFF" filled="t" stroked="f" coordsize="21600,21600" o:gfxdata="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HxOxK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噻苯隆成品</w:t>
                        </w:r>
                      </w:p>
                    </w:txbxContent>
                  </v:textbox>
                </v:shape>
                <v:line id="Line 1467" o:spid="_x0000_s1026" o:spt="20" style="position:absolute;left:4145;top:768;flip:x;height:384;width:16;" filled="f" stroked="t" coordsize="21600,21600" o:gfxdata="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CRlbsAAADc&#10;AAAADwAAAAAAAAABACAAAAAiAAAAZHJzL2Rvd25yZXYueG1sUEsBAhQAFAAAAAgAh07iQDMvBZ47&#10;AAAAOQAAABAAAAAAAAAAAQAgAAAACgEAAGRycy9zaGFwZXhtbC54bWxQSwUGAAAAAAYABgBbAQAA&#10;tAMAAAAA&#10;">
                  <v:fill on="f" focussize="0,0"/>
                  <v:stroke color="#000000" joinstyle="round" endarrow="block" endarrowwidth="narrow" endarrowlength="long"/>
                  <v:imagedata o:title=""/>
                  <o:lock v:ext="edit" aspectratio="f"/>
                </v:line>
                <v:shape id="Text Box 1468" o:spid="_x0000_s1026" o:spt="202" type="#_x0000_t202" style="position:absolute;left:4806;top:346;height:463;width:1548;mso-wrap-style:none;" filled="f" stroked="f" coordsize="21600,21600" o:gfxdata="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yiH7sAAADc&#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spacing w:line="240" w:lineRule="auto"/>
                          <w:ind w:firstLine="0" w:firstLineChars="0"/>
                          <w:jc w:val="center"/>
                          <w:rPr>
                            <w:sz w:val="21"/>
                            <w:szCs w:val="21"/>
                          </w:rPr>
                        </w:pPr>
                        <w:r>
                          <w:rPr>
                            <w:rFonts w:hint="eastAsia" w:hAnsi="宋体"/>
                            <w:sz w:val="21"/>
                            <w:szCs w:val="21"/>
                          </w:rPr>
                          <w:t>乙二醇二甲醚</w:t>
                        </w:r>
                      </w:p>
                    </w:txbxContent>
                  </v:textbox>
                </v:shape>
                <v:line id="Line 1469" o:spid="_x0000_s1026" o:spt="20" style="position:absolute;left:6813;top:773;height:1623;width:1;" filled="f" stroked="t" coordsize="21600,21600" o:gfxdata="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1Rftu/&#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470" o:spid="_x0000_s1026" o:spt="20" style="position:absolute;left:4518;top:2555;height:1;width:537;" filled="f" stroked="t" coordsize="21600,21600" o:gfxdata="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R3p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Text Box 1471" o:spid="_x0000_s1026" o:spt="202" type="#_x0000_t202" style="position:absolute;left:5097;top:2227;height:622;width:1440;" fillcolor="#FFFFFF" filled="t" stroked="t" coordsize="21600,21600" o:gfxdata="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BQr3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2.54mm,0mm,2.54mm,0mm">
                    <w:txbxContent>
                      <w:p>
                        <w:pPr>
                          <w:spacing w:line="240" w:lineRule="auto"/>
                          <w:ind w:firstLine="0" w:firstLineChars="0"/>
                          <w:jc w:val="center"/>
                          <w:rPr>
                            <w:sz w:val="21"/>
                            <w:szCs w:val="21"/>
                          </w:rPr>
                        </w:pPr>
                        <w:r>
                          <w:rPr>
                            <w:rFonts w:hint="eastAsia"/>
                            <w:sz w:val="21"/>
                            <w:szCs w:val="21"/>
                          </w:rPr>
                          <w:t>冷凝回收</w:t>
                        </w:r>
                        <w:r>
                          <w:rPr>
                            <w:rFonts w:hint="eastAsia" w:hAnsi="宋体"/>
                            <w:sz w:val="21"/>
                            <w:szCs w:val="21"/>
                          </w:rPr>
                          <w:t>乙二醇二甲醚</w:t>
                        </w:r>
                      </w:p>
                    </w:txbxContent>
                  </v:textbox>
                </v:shape>
                <v:line id="Line 1472" o:spid="_x0000_s1026" o:spt="20" style="position:absolute;left:4524;top:1350;flip:y;height:3;width:735;" filled="f" stroked="t" coordsize="21600,21600" o:gfxdata="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ycfK8AAAA&#10;3A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line id="Line 1473" o:spid="_x0000_s1026" o:spt="20" style="position:absolute;left:4158;top:762;height:4;width:2637;" filled="f" stroked="t" coordsize="21600,21600" o:gfxdata="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1YO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474" o:spid="_x0000_s1026" o:spt="20" style="position:absolute;left:6546;top:2395;flip:x;height:1;width:270;" filled="f" stroked="t" coordsize="21600,21600" o:gfxdata="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Lvq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475" o:spid="_x0000_s1026" o:spt="20" style="position:absolute;left:4116;top:1937;flip:x;height:1;width:2700;" filled="f" stroked="t" coordsize="21600,21600" o:gfxdata="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5KM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476" o:spid="_x0000_s1026" o:spt="20" style="position:absolute;left:4101;top:1951;height:390;width:1;" filled="f" stroked="t" coordsize="21600,21600" o:gfxdata="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or0N&#10;wAAAANw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shape id="Text Box 1477" o:spid="_x0000_s1026" o:spt="202" type="#_x0000_t202" style="position:absolute;left:4611;top:1573;height:368;width:1567;" filled="f" stroked="f" coordsize="21600,21600" o:gfxdata="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T7ea8AAAA&#10;3AAAAA8AAAAAAAAAAQAgAAAAIgAAAGRycy9kb3ducmV2LnhtbFBLAQIUABQAAAAIAIdO4kAzLwWe&#10;OwAAADkAAAAQAAAAAAAAAAEAIAAAAAsBAABkcnMvc2hhcGV4bWwueG1sUEsFBgAAAAAGAAYAWwEA&#10;ALUDAAAAAA==&#10;">
                  <v:fill on="f" focussize="0,0"/>
                  <v:stroke on="f"/>
                  <v:imagedata o:title=""/>
                  <o:lock v:ext="edit" aspectratio="f"/>
                  <v:textbox inset="2.54mm,1.27mm,2.54mm,0mm">
                    <w:txbxContent>
                      <w:p>
                        <w:pPr>
                          <w:spacing w:line="240" w:lineRule="auto"/>
                          <w:ind w:firstLine="0" w:firstLineChars="0"/>
                          <w:jc w:val="center"/>
                          <w:rPr>
                            <w:sz w:val="21"/>
                            <w:szCs w:val="21"/>
                          </w:rPr>
                        </w:pPr>
                        <w:r>
                          <w:rPr>
                            <w:rFonts w:hint="eastAsia" w:hAnsi="宋体"/>
                            <w:sz w:val="21"/>
                            <w:szCs w:val="21"/>
                          </w:rPr>
                          <w:t>乙二醇二甲醚</w:t>
                        </w:r>
                      </w:p>
                      <w:p>
                        <w:pPr>
                          <w:spacing w:line="240" w:lineRule="auto"/>
                          <w:ind w:firstLine="0" w:firstLineChars="0"/>
                          <w:jc w:val="center"/>
                          <w:rPr>
                            <w:sz w:val="21"/>
                            <w:szCs w:val="21"/>
                          </w:rPr>
                        </w:pPr>
                      </w:p>
                    </w:txbxContent>
                  </v:textbox>
                </v:shape>
                <v:line id="Line 1478" o:spid="_x0000_s1026" o:spt="20" style="position:absolute;left:2349;top:2564;flip:y;height:3;width:735;" filled="f" stroked="t" coordsize="21600,21600" o:gfxdata="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3b0dtwAAANwAAAAP&#10;AAAAAAAAAAEAIAAAACIAAABkcnMvZG93bnJldi54bWxQSwECFAAUAAAACACHTuJAMy8FnjsAAAA5&#10;AAAAEAAAAAAAAAABACAAAAAGAQAAZHJzL3NoYXBleG1sLnhtbFBLBQYAAAAABgAGAFsBAACwAwAA&#10;AAA=&#10;">
                  <v:fill on="f" focussize="0,0"/>
                  <v:stroke color="#000000" joinstyle="round" dashstyle="dash" startarrow="block"/>
                  <v:imagedata o:title=""/>
                  <o:lock v:ext="edit" aspectratio="f"/>
                </v:line>
                <v:shape id="Text Box 1479" o:spid="_x0000_s1026" o:spt="202" type="#_x0000_t202" style="position:absolute;left:1605;top:2368;height:462;width:708;" fillcolor="#FFFFFF" filled="t" stroked="f" coordsize="21600,21600" o:gfxdata="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4CZd2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spacing w:line="240" w:lineRule="auto"/>
                          <w:ind w:firstLine="0" w:firstLineChars="0"/>
                          <w:jc w:val="center"/>
                          <w:rPr>
                            <w:rFonts w:hAnsi="宋体"/>
                            <w:color w:val="000000"/>
                            <w:sz w:val="21"/>
                            <w:szCs w:val="21"/>
                          </w:rPr>
                        </w:pPr>
                        <w:r>
                          <w:rPr>
                            <w:rFonts w:hint="eastAsia" w:hAnsi="宋体"/>
                            <w:color w:val="000000"/>
                            <w:sz w:val="21"/>
                            <w:szCs w:val="21"/>
                          </w:rPr>
                          <w:t>G</w:t>
                        </w:r>
                        <w:r>
                          <w:rPr>
                            <w:rFonts w:hint="eastAsia" w:hAnsi="宋体"/>
                            <w:color w:val="000000"/>
                            <w:sz w:val="21"/>
                            <w:szCs w:val="21"/>
                            <w:vertAlign w:val="subscript"/>
                          </w:rPr>
                          <w:t>4-2</w:t>
                        </w:r>
                      </w:p>
                    </w:txbxContent>
                  </v:textbox>
                </v:shape>
                <v:shape id="Text Box 1480" o:spid="_x0000_s1026" o:spt="202" type="#_x0000_t202" style="position:absolute;left:1989;top:5946;height:616;width:4328;mso-wrap-style:none;" fillcolor="#FFFFFF" filled="t" stroked="f" coordsize="21600,21600" o:gfxdata="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8jVqbgAAADc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pStyle w:val="51"/>
                        </w:pPr>
                        <w:r>
                          <w:rPr>
                            <w:rFonts w:hint="eastAsia"/>
                          </w:rPr>
                          <w:t>图</w:t>
                        </w:r>
                        <w:r>
                          <w:rPr>
                            <w:rFonts w:hint="eastAsia"/>
                            <w:lang w:val="en-US" w:eastAsia="zh-CN"/>
                          </w:rPr>
                          <w:t>4.3-11</w:t>
                        </w:r>
                        <w:r>
                          <w:rPr>
                            <w:rFonts w:hint="eastAsia"/>
                          </w:rPr>
                          <w:t xml:space="preserve">  噻苯隆原药生产工艺流程图</w:t>
                        </w:r>
                      </w:p>
                    </w:txbxContent>
                  </v:textbox>
                </v:shape>
                <v:shape id="Text Box 1481" o:spid="_x0000_s1026" o:spt="202" type="#_x0000_t202" style="position:absolute;left:3120;top:3344;height:334;width:1409;" fillcolor="#FFFFFF" filled="t" stroked="t" coordsize="21600,21600" o:gfxdata="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2KIO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inset="0mm,0mm,0mm,0mm" style="mso-fit-shape-to-text:t;">
                    <w:txbxContent>
                      <w:p>
                        <w:pPr>
                          <w:spacing w:line="240" w:lineRule="auto"/>
                          <w:ind w:firstLine="0" w:firstLineChars="0"/>
                          <w:jc w:val="center"/>
                          <w:rPr>
                            <w:sz w:val="21"/>
                            <w:szCs w:val="21"/>
                          </w:rPr>
                        </w:pPr>
                        <w:r>
                          <w:rPr>
                            <w:rFonts w:hint="eastAsia"/>
                            <w:sz w:val="21"/>
                            <w:szCs w:val="21"/>
                          </w:rPr>
                          <w:t>精  制</w:t>
                        </w:r>
                      </w:p>
                    </w:txbxContent>
                  </v:textbox>
                </v:shape>
                <v:line id="Line 1482" o:spid="_x0000_s1026" o:spt="20" style="position:absolute;left:3798;top:3628;height:567;width:1;" filled="f" stroked="t" coordsize="21600,21600" o:gfxdata="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ALdO/&#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line id="Line 1483" o:spid="_x0000_s1026" o:spt="20" style="position:absolute;left:4551;top:3496;flip:y;height:3;width:735;" filled="f" stroked="t" coordsize="21600,21600" o:gfxdata="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p0K0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shape id="Text Box 1484" o:spid="_x0000_s1026" o:spt="202" type="#_x0000_t202" style="position:absolute;left:5334;top:3274;height:463;width:654;mso-wrap-style:none;" fillcolor="#FFFFFF" filled="t" stroked="f" coordsize="21600,21600" o:gfxdata="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rQ0L4A&#10;AADcAAAADwAAAAAAAAABACAAAAAiAAAAZHJzL2Rvd25yZXYueG1sUEsBAhQAFAAAAAgAh07iQDMv&#10;BZ47AAAAOQAAABAAAAAAAAAAAQAgAAAADQEAAGRycy9zaGFwZXhtbC54bWxQSwUGAAAAAAYABgBb&#10;AQAAtwMAAAAA&#10;">
                  <v:fill on="t" focussize="0,0"/>
                  <v:stroke on="f"/>
                  <v:imagedata o:title=""/>
                  <o:lock v:ext="edit" aspectratio="f"/>
                  <v:textbox style="mso-fit-shape-to-text:t;">
                    <w:txbxContent>
                      <w:p>
                        <w:pPr>
                          <w:spacing w:line="240" w:lineRule="auto"/>
                          <w:ind w:firstLine="0" w:firstLineChars="0"/>
                          <w:jc w:val="center"/>
                          <w:rPr>
                            <w:rFonts w:hAnsi="宋体"/>
                            <w:color w:val="000000"/>
                            <w:sz w:val="21"/>
                            <w:szCs w:val="21"/>
                            <w:vertAlign w:val="subscript"/>
                          </w:rPr>
                        </w:pPr>
                        <w:r>
                          <w:rPr>
                            <w:rFonts w:hint="eastAsia" w:hAnsi="宋体"/>
                            <w:color w:val="000000"/>
                            <w:sz w:val="21"/>
                            <w:szCs w:val="21"/>
                          </w:rPr>
                          <w:t>W</w:t>
                        </w:r>
                        <w:r>
                          <w:rPr>
                            <w:rFonts w:hint="eastAsia" w:hAnsi="宋体"/>
                            <w:color w:val="000000"/>
                            <w:sz w:val="21"/>
                            <w:szCs w:val="21"/>
                            <w:vertAlign w:val="subscript"/>
                          </w:rPr>
                          <w:t>4-1</w:t>
                        </w:r>
                      </w:p>
                    </w:txbxContent>
                  </v:textbox>
                </v:shape>
                <v:shape id="Text Box 1485" o:spid="_x0000_s1026" o:spt="202" type="#_x0000_t202" style="position:absolute;left:5268;top:4363;height:463;width:599;mso-wrap-style:none;" fillcolor="#FFFFFF" filled="t" stroked="f" coordsize="21600,21600" o:gfxdata="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Z1S74A&#10;AADcAAAADwAAAAAAAAABACAAAAAiAAAAZHJzL2Rvd25yZXYueG1sUEsBAhQAFAAAAAgAh07iQDMv&#10;BZ47AAAAOQAAABAAAAAAAAAAAQAgAAAADQEAAGRycy9zaGFwZXhtbC54bWxQSwUGAAAAAAYABgBb&#10;AQAAtwMAAAAA&#10;">
                  <v:fill on="t" focussize="0,0"/>
                  <v:stroke on="f"/>
                  <v:imagedata o:title=""/>
                  <o:lock v:ext="edit" aspectratio="f"/>
                  <v:textbox style="mso-fit-shape-to-text:t;">
                    <w:txbxContent>
                      <w:p>
                        <w:pPr>
                          <w:spacing w:line="240" w:lineRule="auto"/>
                          <w:ind w:firstLine="0" w:firstLineChars="0"/>
                          <w:jc w:val="center"/>
                          <w:rPr>
                            <w:rFonts w:hAnsi="宋体"/>
                            <w:color w:val="000000"/>
                            <w:sz w:val="21"/>
                            <w:szCs w:val="21"/>
                          </w:rPr>
                        </w:pPr>
                        <w:r>
                          <w:rPr>
                            <w:rFonts w:hint="eastAsia" w:hAnsi="宋体"/>
                            <w:color w:val="000000"/>
                            <w:sz w:val="21"/>
                            <w:szCs w:val="21"/>
                          </w:rPr>
                          <w:t>G</w:t>
                        </w:r>
                        <w:r>
                          <w:rPr>
                            <w:rFonts w:hint="eastAsia" w:hAnsi="宋体"/>
                            <w:color w:val="000000"/>
                            <w:sz w:val="21"/>
                            <w:szCs w:val="21"/>
                            <w:vertAlign w:val="subscript"/>
                          </w:rPr>
                          <w:t>4-4</w:t>
                        </w:r>
                      </w:p>
                    </w:txbxContent>
                  </v:textbox>
                </v:shape>
                <v:line id="Line 1486" o:spid="_x0000_s1026" o:spt="20" style="position:absolute;left:4542;top:4457;flip:y;height:3;width:735;" filled="f" stroked="t" coordsize="21600,21600" o:gfxdata="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0OEs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1487" o:spid="_x0000_s1026" o:spt="20" style="position:absolute;left:4518;top:4298;height:5;width:2730;" filled="f" stroked="t" coordsize="21600,21600" o:gfxdata="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DcTU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488" o:spid="_x0000_s1026" o:spt="20" style="position:absolute;left:7237;top:2802;height:1467;width:3;" filled="f" stroked="t" coordsize="21600,21600" o:gfxdata="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qIcg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489" o:spid="_x0000_s1026" o:spt="20" style="position:absolute;left:6522;top:2789;flip:y;height:3;width:735;" filled="f" stroked="t" coordsize="21600,21600" o:gfxdata="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WIyb4A&#10;AADcAAAADwAAAAAAAAABACAAAAAiAAAAZHJzL2Rvd25yZXYueG1sUEsBAhQAFAAAAAgAh07iQDMv&#10;BZ47AAAAOQAAABAAAAAAAAAAAQAgAAAADQEAAGRycy9zaGFwZXhtbC54bWxQSwUGAAAAAAYABgBb&#10;AQAAtwMAAAAA&#10;">
                  <v:fill on="f" focussize="0,0"/>
                  <v:stroke color="#000000" joinstyle="round" startarrow="block"/>
                  <v:imagedata o:title=""/>
                  <o:lock v:ext="edit" aspectratio="f"/>
                </v:line>
                <v:shape id="Text Box 1490" o:spid="_x0000_s1026" o:spt="202" type="#_x0000_t202" style="position:absolute;left:5475;top:3890;height:368;width:1567;" filled="f" stroked="f" coordsize="21600,21600" o:gfxdata="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tpNougAAANwA&#10;AAAPAAAAAAAAAAEAIAAAACIAAABkcnMvZG93bnJldi54bWxQSwECFAAUAAAACACHTuJAMy8FnjsA&#10;AAA5AAAAEAAAAAAAAAABACAAAAAJAQAAZHJzL3NoYXBleG1sLnhtbFBLBQYAAAAABgAGAFsBAACz&#10;AwAAAAA=&#10;">
                  <v:fill on="f" focussize="0,0"/>
                  <v:stroke on="f"/>
                  <v:imagedata o:title=""/>
                  <o:lock v:ext="edit" aspectratio="f"/>
                  <v:textbox inset="2.54mm,1.27mm,2.54mm,0mm">
                    <w:txbxContent>
                      <w:p>
                        <w:pPr>
                          <w:spacing w:line="240" w:lineRule="auto"/>
                          <w:ind w:firstLine="0" w:firstLineChars="0"/>
                          <w:jc w:val="center"/>
                          <w:rPr>
                            <w:sz w:val="21"/>
                            <w:szCs w:val="21"/>
                          </w:rPr>
                        </w:pPr>
                        <w:r>
                          <w:rPr>
                            <w:rFonts w:hint="eastAsia" w:hAnsi="宋体"/>
                            <w:sz w:val="21"/>
                            <w:szCs w:val="21"/>
                          </w:rPr>
                          <w:t>乙二醇二甲醚</w:t>
                        </w:r>
                      </w:p>
                      <w:p>
                        <w:pPr>
                          <w:spacing w:line="240" w:lineRule="auto"/>
                          <w:ind w:firstLine="0" w:firstLineChars="0"/>
                          <w:jc w:val="center"/>
                          <w:rPr>
                            <w:sz w:val="21"/>
                            <w:szCs w:val="21"/>
                          </w:rPr>
                        </w:pPr>
                      </w:p>
                    </w:txbxContent>
                  </v:textbox>
                </v:shape>
                <w10:wrap type="none"/>
                <w10:anchorlock/>
              </v:group>
            </w:pict>
          </mc:Fallback>
        </mc:AlternateContent>
      </w:r>
    </w:p>
    <w:p>
      <w:pPr>
        <w:autoSpaceDE w:val="0"/>
        <w:autoSpaceDN w:val="0"/>
        <w:ind w:right="-108" w:firstLineChars="0"/>
        <w:outlineLvl w:val="5"/>
        <w:rPr>
          <w:b/>
          <w:szCs w:val="24"/>
        </w:rPr>
      </w:pPr>
      <w:r>
        <w:rPr>
          <w:rFonts w:hint="eastAsia" w:ascii="宋体" w:hAnsi="宋体" w:eastAsia="宋体" w:cs="宋体"/>
          <w:b/>
          <w:szCs w:val="24"/>
        </w:rPr>
        <w:t>⑿</w:t>
      </w:r>
      <w:r>
        <w:rPr>
          <w:b/>
          <w:szCs w:val="24"/>
        </w:rPr>
        <w:t>氯苯胺灵原药（CIPC）生产工艺</w:t>
      </w:r>
    </w:p>
    <w:p>
      <w:r>
        <w:t>生产工艺流程图见下图。</w:t>
      </w:r>
    </w:p>
    <w:p>
      <w:pPr>
        <w:ind w:firstLine="0" w:firstLineChars="0"/>
      </w:pPr>
      <w:r>
        <mc:AlternateContent>
          <mc:Choice Requires="wpg">
            <w:drawing>
              <wp:inline distT="0" distB="0" distL="114300" distR="114300">
                <wp:extent cx="5758815" cy="2975610"/>
                <wp:effectExtent l="0" t="0" r="0" b="0"/>
                <wp:docPr id="1901" name="Group 1491"/>
                <wp:cNvGraphicFramePr/>
                <a:graphic xmlns:a="http://schemas.openxmlformats.org/drawingml/2006/main">
                  <a:graphicData uri="http://schemas.microsoft.com/office/word/2010/wordprocessingGroup">
                    <wpg:wgp>
                      <wpg:cNvGrpSpPr>
                        <a:grpSpLocks noRot="1"/>
                      </wpg:cNvGrpSpPr>
                      <wpg:grpSpPr>
                        <a:xfrm>
                          <a:off x="0" y="0"/>
                          <a:ext cx="5758815" cy="2975610"/>
                          <a:chOff x="0" y="0"/>
                          <a:chExt cx="9069" cy="4686"/>
                        </a:xfrm>
                        <a:effectLst/>
                      </wpg:grpSpPr>
                      <wps:wsp>
                        <wps:cNvPr id="1902" name="AutoShape 1492"/>
                        <wps:cNvSpPr>
                          <a:spLocks noChangeAspect="1" noChangeArrowheads="1" noTextEdit="1"/>
                        </wps:cNvSpPr>
                        <wps:spPr bwMode="auto">
                          <a:xfrm>
                            <a:off x="0" y="0"/>
                            <a:ext cx="9069" cy="4686"/>
                          </a:xfrm>
                          <a:prstGeom prst="rect">
                            <a:avLst/>
                          </a:prstGeom>
                          <a:noFill/>
                          <a:ln>
                            <a:noFill/>
                          </a:ln>
                          <a:effectLst/>
                        </wps:spPr>
                        <wps:bodyPr rot="0" vert="horz" wrap="square" lIns="91440" tIns="45720" rIns="91440" bIns="45720" anchor="t" anchorCtr="0" upright="1">
                          <a:noAutofit/>
                        </wps:bodyPr>
                      </wps:wsp>
                      <wps:wsp>
                        <wps:cNvPr id="1903" name="Text Box 1493"/>
                        <wps:cNvSpPr txBox="1">
                          <a:spLocks noChangeArrowheads="1"/>
                        </wps:cNvSpPr>
                        <wps:spPr bwMode="auto">
                          <a:xfrm>
                            <a:off x="3084" y="1233"/>
                            <a:ext cx="1410" cy="334"/>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缩合反应</w:t>
                              </w:r>
                            </w:p>
                          </w:txbxContent>
                        </wps:txbx>
                        <wps:bodyPr rot="0" vert="horz" wrap="square" lIns="0" tIns="0" rIns="0" bIns="0" anchor="t" anchorCtr="0" upright="1">
                          <a:spAutoFit/>
                        </wps:bodyPr>
                      </wps:wsp>
                      <wps:wsp>
                        <wps:cNvPr id="1904" name="Line 1494"/>
                        <wps:cNvCnPr>
                          <a:cxnSpLocks noChangeShapeType="1"/>
                        </wps:cNvCnPr>
                        <wps:spPr bwMode="auto">
                          <a:xfrm>
                            <a:off x="3819" y="1575"/>
                            <a:ext cx="4" cy="583"/>
                          </a:xfrm>
                          <a:prstGeom prst="line">
                            <a:avLst/>
                          </a:prstGeom>
                          <a:noFill/>
                          <a:ln w="9525">
                            <a:solidFill>
                              <a:srgbClr val="000000"/>
                            </a:solidFill>
                            <a:round/>
                            <a:tailEnd type="triangle" w="sm" len="lg"/>
                          </a:ln>
                          <a:effectLst/>
                        </wps:spPr>
                        <wps:bodyPr/>
                      </wps:wsp>
                      <wps:wsp>
                        <wps:cNvPr id="1905" name="Line 1495"/>
                        <wps:cNvCnPr>
                          <a:cxnSpLocks noChangeShapeType="1"/>
                        </wps:cNvCnPr>
                        <wps:spPr bwMode="auto">
                          <a:xfrm>
                            <a:off x="3823" y="2514"/>
                            <a:ext cx="1" cy="567"/>
                          </a:xfrm>
                          <a:prstGeom prst="line">
                            <a:avLst/>
                          </a:prstGeom>
                          <a:noFill/>
                          <a:ln w="9525">
                            <a:solidFill>
                              <a:srgbClr val="000000"/>
                            </a:solidFill>
                            <a:round/>
                            <a:tailEnd type="triangle" w="sm" len="lg"/>
                          </a:ln>
                          <a:effectLst/>
                        </wps:spPr>
                        <wps:bodyPr/>
                      </wps:wsp>
                      <wps:wsp>
                        <wps:cNvPr id="1906" name="Line 1496"/>
                        <wps:cNvCnPr>
                          <a:cxnSpLocks noChangeShapeType="1"/>
                        </wps:cNvCnPr>
                        <wps:spPr bwMode="auto">
                          <a:xfrm>
                            <a:off x="3819" y="643"/>
                            <a:ext cx="1" cy="567"/>
                          </a:xfrm>
                          <a:prstGeom prst="line">
                            <a:avLst/>
                          </a:prstGeom>
                          <a:noFill/>
                          <a:ln w="9525">
                            <a:solidFill>
                              <a:srgbClr val="000000"/>
                            </a:solidFill>
                            <a:round/>
                            <a:tailEnd type="triangle" w="sm" len="lg"/>
                          </a:ln>
                          <a:effectLst/>
                        </wps:spPr>
                        <wps:bodyPr/>
                      </wps:wsp>
                      <wps:wsp>
                        <wps:cNvPr id="1907" name="Text Box 1497"/>
                        <wps:cNvSpPr txBox="1">
                          <a:spLocks noChangeArrowheads="1"/>
                        </wps:cNvSpPr>
                        <wps:spPr bwMode="auto">
                          <a:xfrm>
                            <a:off x="3115" y="2178"/>
                            <a:ext cx="1409" cy="307"/>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洗涤分层</w:t>
                              </w:r>
                            </w:p>
                            <w:p>
                              <w:pPr>
                                <w:ind w:firstLine="0" w:firstLineChars="0"/>
                                <w:jc w:val="center"/>
                                <w:rPr>
                                  <w:sz w:val="21"/>
                                  <w:szCs w:val="21"/>
                                </w:rPr>
                              </w:pPr>
                            </w:p>
                          </w:txbxContent>
                        </wps:txbx>
                        <wps:bodyPr rot="0" vert="horz" wrap="square" lIns="0" tIns="0" rIns="0" bIns="0" anchor="t" anchorCtr="0" upright="1">
                          <a:noAutofit/>
                        </wps:bodyPr>
                      </wps:wsp>
                      <wps:wsp>
                        <wps:cNvPr id="1908" name="Line 1498"/>
                        <wps:cNvCnPr>
                          <a:cxnSpLocks noChangeShapeType="1"/>
                        </wps:cNvCnPr>
                        <wps:spPr bwMode="auto">
                          <a:xfrm>
                            <a:off x="3815" y="3457"/>
                            <a:ext cx="1" cy="567"/>
                          </a:xfrm>
                          <a:prstGeom prst="line">
                            <a:avLst/>
                          </a:prstGeom>
                          <a:noFill/>
                          <a:ln w="9525">
                            <a:solidFill>
                              <a:srgbClr val="000000"/>
                            </a:solidFill>
                            <a:round/>
                            <a:tailEnd type="triangle" w="sm" len="lg"/>
                          </a:ln>
                          <a:effectLst/>
                        </wps:spPr>
                        <wps:bodyPr/>
                      </wps:wsp>
                      <wps:wsp>
                        <wps:cNvPr id="1909" name="Text Box 1499"/>
                        <wps:cNvSpPr txBox="1">
                          <a:spLocks noChangeArrowheads="1"/>
                        </wps:cNvSpPr>
                        <wps:spPr bwMode="auto">
                          <a:xfrm>
                            <a:off x="5373" y="2108"/>
                            <a:ext cx="915" cy="463"/>
                          </a:xfrm>
                          <a:prstGeom prst="rect">
                            <a:avLst/>
                          </a:prstGeom>
                          <a:solidFill>
                            <a:srgbClr val="FFFFFF"/>
                          </a:solidFill>
                          <a:ln>
                            <a:noFill/>
                          </a:ln>
                          <a:effectLst/>
                        </wps:spPr>
                        <wps:txbx>
                          <w:txbxContent>
                            <w:p>
                              <w:pPr>
                                <w:ind w:firstLine="0" w:firstLineChars="0"/>
                                <w:jc w:val="center"/>
                                <w:rPr>
                                  <w:rFonts w:hAnsi="宋体"/>
                                  <w:color w:val="000000"/>
                                  <w:sz w:val="21"/>
                                  <w:szCs w:val="21"/>
                                </w:rPr>
                              </w:pPr>
                              <w:r>
                                <w:rPr>
                                  <w:rFonts w:hint="eastAsia" w:hAnsi="宋体"/>
                                  <w:color w:val="000000"/>
                                  <w:sz w:val="21"/>
                                  <w:szCs w:val="21"/>
                                </w:rPr>
                                <w:t>W</w:t>
                              </w:r>
                              <w:r>
                                <w:rPr>
                                  <w:rFonts w:hint="eastAsia" w:hAnsi="宋体"/>
                                  <w:color w:val="000000"/>
                                  <w:sz w:val="21"/>
                                  <w:szCs w:val="21"/>
                                  <w:vertAlign w:val="subscript"/>
                                </w:rPr>
                                <w:t>5-1</w:t>
                              </w:r>
                            </w:p>
                          </w:txbxContent>
                        </wps:txbx>
                        <wps:bodyPr rot="0" vert="horz" wrap="square" lIns="91440" tIns="45720" rIns="91440" bIns="45720" anchor="t" anchorCtr="0" upright="1">
                          <a:spAutoFit/>
                        </wps:bodyPr>
                      </wps:wsp>
                      <wps:wsp>
                        <wps:cNvPr id="1910" name="Text Box 1500"/>
                        <wps:cNvSpPr txBox="1">
                          <a:spLocks noChangeArrowheads="1"/>
                        </wps:cNvSpPr>
                        <wps:spPr bwMode="auto">
                          <a:xfrm>
                            <a:off x="3020" y="3988"/>
                            <a:ext cx="1630" cy="408"/>
                          </a:xfrm>
                          <a:prstGeom prst="rect">
                            <a:avLst/>
                          </a:prstGeom>
                          <a:solidFill>
                            <a:srgbClr val="FFFFFF"/>
                          </a:solidFill>
                          <a:ln>
                            <a:noFill/>
                          </a:ln>
                          <a:effectLst/>
                        </wps:spPr>
                        <wps:txbx>
                          <w:txbxContent>
                            <w:p>
                              <w:pPr>
                                <w:ind w:firstLine="0" w:firstLineChars="0"/>
                                <w:jc w:val="center"/>
                                <w:rPr>
                                  <w:sz w:val="21"/>
                                  <w:szCs w:val="21"/>
                                </w:rPr>
                              </w:pPr>
                              <w:r>
                                <w:rPr>
                                  <w:rFonts w:hint="eastAsia"/>
                                  <w:sz w:val="21"/>
                                  <w:szCs w:val="21"/>
                                </w:rPr>
                                <w:t>氯苯胺灵成品</w:t>
                              </w:r>
                            </w:p>
                          </w:txbxContent>
                        </wps:txbx>
                        <wps:bodyPr rot="0" vert="horz" wrap="square" lIns="91440" tIns="45720" rIns="91440" bIns="45720" anchor="t" anchorCtr="0" upright="1">
                          <a:noAutofit/>
                        </wps:bodyPr>
                      </wps:wsp>
                      <wps:wsp>
                        <wps:cNvPr id="1911" name="Line 1501"/>
                        <wps:cNvCnPr>
                          <a:cxnSpLocks noChangeShapeType="1"/>
                        </wps:cNvCnPr>
                        <wps:spPr bwMode="auto">
                          <a:xfrm flipV="1">
                            <a:off x="2468" y="2318"/>
                            <a:ext cx="616" cy="1"/>
                          </a:xfrm>
                          <a:prstGeom prst="line">
                            <a:avLst/>
                          </a:prstGeom>
                          <a:noFill/>
                          <a:ln w="9525">
                            <a:solidFill>
                              <a:srgbClr val="000000"/>
                            </a:solidFill>
                            <a:round/>
                            <a:tailEnd type="triangle" w="med" len="med"/>
                          </a:ln>
                          <a:effectLst/>
                        </wps:spPr>
                        <wps:bodyPr/>
                      </wps:wsp>
                      <wps:wsp>
                        <wps:cNvPr id="1912" name="Text Box 1502"/>
                        <wps:cNvSpPr txBox="1">
                          <a:spLocks noChangeArrowheads="1"/>
                        </wps:cNvSpPr>
                        <wps:spPr bwMode="auto">
                          <a:xfrm>
                            <a:off x="1968" y="2102"/>
                            <a:ext cx="531" cy="463"/>
                          </a:xfrm>
                          <a:prstGeom prst="rect">
                            <a:avLst/>
                          </a:prstGeom>
                          <a:solidFill>
                            <a:srgbClr val="FFFFFF"/>
                          </a:solidFill>
                          <a:ln>
                            <a:noFill/>
                          </a:ln>
                          <a:effectLst/>
                        </wps:spPr>
                        <wps:txbx>
                          <w:txbxContent>
                            <w:p>
                              <w:pPr>
                                <w:ind w:firstLine="0" w:firstLineChars="0"/>
                                <w:jc w:val="center"/>
                                <w:rPr>
                                  <w:sz w:val="21"/>
                                  <w:szCs w:val="21"/>
                                </w:rPr>
                              </w:pPr>
                              <w:r>
                                <w:rPr>
                                  <w:rFonts w:hint="eastAsia" w:hAnsi="宋体"/>
                                  <w:sz w:val="21"/>
                                  <w:szCs w:val="21"/>
                                </w:rPr>
                                <w:t>水</w:t>
                              </w:r>
                            </w:p>
                          </w:txbxContent>
                        </wps:txbx>
                        <wps:bodyPr rot="0" vert="horz" wrap="square" lIns="0" tIns="45720" rIns="0" bIns="45720" anchor="t" anchorCtr="0" upright="1">
                          <a:spAutoFit/>
                        </wps:bodyPr>
                      </wps:wsp>
                      <wps:wsp>
                        <wps:cNvPr id="1913" name="Text Box 1503"/>
                        <wps:cNvSpPr txBox="1">
                          <a:spLocks noChangeArrowheads="1"/>
                        </wps:cNvSpPr>
                        <wps:spPr bwMode="auto">
                          <a:xfrm>
                            <a:off x="3126" y="3113"/>
                            <a:ext cx="1358" cy="308"/>
                          </a:xfrm>
                          <a:prstGeom prst="rect">
                            <a:avLst/>
                          </a:prstGeom>
                          <a:solidFill>
                            <a:srgbClr val="FFFFFF"/>
                          </a:solidFill>
                          <a:ln w="9525">
                            <a:solidFill>
                              <a:srgbClr val="000000"/>
                            </a:solidFill>
                            <a:miter lim="800000"/>
                          </a:ln>
                          <a:effectLst/>
                        </wps:spPr>
                        <wps:txbx>
                          <w:txbxContent>
                            <w:p>
                              <w:pPr>
                                <w:ind w:firstLine="0" w:firstLineChars="0"/>
                                <w:jc w:val="center"/>
                                <w:rPr>
                                  <w:sz w:val="21"/>
                                  <w:szCs w:val="21"/>
                                </w:rPr>
                              </w:pPr>
                              <w:r>
                                <w:rPr>
                                  <w:rFonts w:hint="eastAsia"/>
                                  <w:sz w:val="21"/>
                                  <w:szCs w:val="21"/>
                                </w:rPr>
                                <w:t>冷却翻晾</w:t>
                              </w:r>
                            </w:p>
                            <w:p>
                              <w:pPr>
                                <w:ind w:firstLine="0" w:firstLineChars="0"/>
                                <w:jc w:val="center"/>
                                <w:rPr>
                                  <w:sz w:val="21"/>
                                  <w:szCs w:val="21"/>
                                </w:rPr>
                              </w:pPr>
                            </w:p>
                          </w:txbxContent>
                        </wps:txbx>
                        <wps:bodyPr rot="0" vert="horz" wrap="square" lIns="91440" tIns="0" rIns="91440" bIns="0" anchor="t" anchorCtr="0" upright="1">
                          <a:noAutofit/>
                        </wps:bodyPr>
                      </wps:wsp>
                      <wps:wsp>
                        <wps:cNvPr id="1914" name="Text Box 1504"/>
                        <wps:cNvSpPr txBox="1">
                          <a:spLocks noChangeArrowheads="1"/>
                        </wps:cNvSpPr>
                        <wps:spPr bwMode="auto">
                          <a:xfrm>
                            <a:off x="3042" y="250"/>
                            <a:ext cx="1476" cy="414"/>
                          </a:xfrm>
                          <a:prstGeom prst="rect">
                            <a:avLst/>
                          </a:prstGeom>
                          <a:solidFill>
                            <a:srgbClr val="FFFFFF"/>
                          </a:solidFill>
                          <a:ln>
                            <a:noFill/>
                          </a:ln>
                          <a:effectLst/>
                        </wps:spPr>
                        <wps:txbx>
                          <w:txbxContent>
                            <w:p>
                              <w:pPr>
                                <w:ind w:firstLine="0" w:firstLineChars="0"/>
                                <w:jc w:val="center"/>
                                <w:rPr>
                                  <w:rFonts w:hAnsi="宋体"/>
                                  <w:sz w:val="21"/>
                                  <w:szCs w:val="21"/>
                                </w:rPr>
                              </w:pPr>
                              <w:r>
                                <w:rPr>
                                  <w:rFonts w:hint="eastAsia" w:hAnsi="宋体"/>
                                  <w:sz w:val="21"/>
                                  <w:szCs w:val="21"/>
                                </w:rPr>
                                <w:t>氢氧化钠、水</w:t>
                              </w:r>
                            </w:p>
                          </w:txbxContent>
                        </wps:txbx>
                        <wps:bodyPr rot="0" vert="horz" wrap="square" lIns="0" tIns="45720" rIns="0" bIns="45720" anchor="t" anchorCtr="0" upright="1">
                          <a:noAutofit/>
                        </wps:bodyPr>
                      </wps:wsp>
                      <wps:wsp>
                        <wps:cNvPr id="1915" name="Line 1505"/>
                        <wps:cNvCnPr>
                          <a:cxnSpLocks noChangeShapeType="1"/>
                        </wps:cNvCnPr>
                        <wps:spPr bwMode="auto">
                          <a:xfrm flipV="1">
                            <a:off x="4548" y="2318"/>
                            <a:ext cx="816" cy="1"/>
                          </a:xfrm>
                          <a:prstGeom prst="line">
                            <a:avLst/>
                          </a:prstGeom>
                          <a:noFill/>
                          <a:ln w="9525">
                            <a:solidFill>
                              <a:srgbClr val="000000"/>
                            </a:solidFill>
                            <a:prstDash val="dash"/>
                            <a:round/>
                            <a:tailEnd type="triangle" w="med" len="med"/>
                          </a:ln>
                          <a:effectLst/>
                        </wps:spPr>
                        <wps:bodyPr/>
                      </wps:wsp>
                      <wps:wsp>
                        <wps:cNvPr id="1916" name="Line 1506"/>
                        <wps:cNvCnPr>
                          <a:cxnSpLocks noChangeShapeType="1"/>
                        </wps:cNvCnPr>
                        <wps:spPr bwMode="auto">
                          <a:xfrm flipV="1">
                            <a:off x="2468" y="1368"/>
                            <a:ext cx="616" cy="1"/>
                          </a:xfrm>
                          <a:prstGeom prst="line">
                            <a:avLst/>
                          </a:prstGeom>
                          <a:noFill/>
                          <a:ln w="9525">
                            <a:solidFill>
                              <a:srgbClr val="000000"/>
                            </a:solidFill>
                            <a:round/>
                            <a:tailEnd type="triangle" w="med" len="med"/>
                          </a:ln>
                          <a:effectLst/>
                        </wps:spPr>
                        <wps:bodyPr/>
                      </wps:wsp>
                      <wps:wsp>
                        <wps:cNvPr id="1917" name="Text Box 1507"/>
                        <wps:cNvSpPr txBox="1">
                          <a:spLocks noChangeArrowheads="1"/>
                        </wps:cNvSpPr>
                        <wps:spPr bwMode="auto">
                          <a:xfrm>
                            <a:off x="1083" y="1090"/>
                            <a:ext cx="1416" cy="638"/>
                          </a:xfrm>
                          <a:prstGeom prst="rect">
                            <a:avLst/>
                          </a:prstGeom>
                          <a:solidFill>
                            <a:srgbClr val="FFFFFF"/>
                          </a:solidFill>
                          <a:ln>
                            <a:noFill/>
                          </a:ln>
                          <a:effectLst/>
                        </wps:spPr>
                        <wps:txbx>
                          <w:txbxContent>
                            <w:p>
                              <w:pPr>
                                <w:spacing w:line="240" w:lineRule="auto"/>
                                <w:ind w:firstLine="0" w:firstLineChars="0"/>
                                <w:jc w:val="center"/>
                                <w:rPr>
                                  <w:sz w:val="21"/>
                                  <w:szCs w:val="21"/>
                                </w:rPr>
                              </w:pPr>
                              <w:r>
                                <w:rPr>
                                  <w:rFonts w:hint="eastAsia" w:hAnsi="宋体"/>
                                  <w:sz w:val="21"/>
                                  <w:szCs w:val="21"/>
                                </w:rPr>
                                <w:t>间氯苯胺、氯甲酸异丙酯</w:t>
                              </w:r>
                            </w:p>
                          </w:txbxContent>
                        </wps:txbx>
                        <wps:bodyPr rot="0" vert="horz" wrap="square" lIns="0" tIns="45720" rIns="0" bIns="45720" anchor="t" anchorCtr="0" upright="1">
                          <a:noAutofit/>
                        </wps:bodyPr>
                      </wps:wsp>
                      <wps:wsp>
                        <wps:cNvPr id="1918" name="Text Box 1508"/>
                        <wps:cNvSpPr txBox="1">
                          <a:spLocks noChangeArrowheads="1"/>
                        </wps:cNvSpPr>
                        <wps:spPr bwMode="auto">
                          <a:xfrm>
                            <a:off x="5373" y="1238"/>
                            <a:ext cx="931" cy="463"/>
                          </a:xfrm>
                          <a:prstGeom prst="rect">
                            <a:avLst/>
                          </a:prstGeom>
                          <a:solidFill>
                            <a:srgbClr val="FFFFFF"/>
                          </a:solidFill>
                          <a:ln>
                            <a:noFill/>
                          </a:ln>
                          <a:effectLst/>
                        </wps:spPr>
                        <wps:txbx>
                          <w:txbxContent>
                            <w:p>
                              <w:pPr>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5-1</w:t>
                              </w:r>
                            </w:p>
                          </w:txbxContent>
                        </wps:txbx>
                        <wps:bodyPr rot="0" vert="horz" wrap="square" lIns="91440" tIns="45720" rIns="91440" bIns="45720" anchor="t" anchorCtr="0" upright="1">
                          <a:spAutoFit/>
                        </wps:bodyPr>
                      </wps:wsp>
                      <wps:wsp>
                        <wps:cNvPr id="1919" name="Line 1509"/>
                        <wps:cNvCnPr>
                          <a:cxnSpLocks noChangeShapeType="1"/>
                        </wps:cNvCnPr>
                        <wps:spPr bwMode="auto">
                          <a:xfrm flipV="1">
                            <a:off x="4548" y="1426"/>
                            <a:ext cx="816" cy="1"/>
                          </a:xfrm>
                          <a:prstGeom prst="line">
                            <a:avLst/>
                          </a:prstGeom>
                          <a:noFill/>
                          <a:ln w="9525">
                            <a:solidFill>
                              <a:srgbClr val="000000"/>
                            </a:solidFill>
                            <a:prstDash val="dash"/>
                            <a:round/>
                            <a:tailEnd type="triangle" w="med" len="med"/>
                          </a:ln>
                          <a:effectLst/>
                        </wps:spPr>
                        <wps:bodyPr/>
                      </wps:wsp>
                      <wps:wsp>
                        <wps:cNvPr id="281" name="Text Box 1510"/>
                        <wps:cNvSpPr txBox="1">
                          <a:spLocks noChangeArrowheads="1"/>
                        </wps:cNvSpPr>
                        <wps:spPr bwMode="auto">
                          <a:xfrm>
                            <a:off x="5334" y="3058"/>
                            <a:ext cx="915" cy="463"/>
                          </a:xfrm>
                          <a:prstGeom prst="rect">
                            <a:avLst/>
                          </a:prstGeom>
                          <a:solidFill>
                            <a:srgbClr val="FFFFFF"/>
                          </a:solidFill>
                          <a:ln>
                            <a:noFill/>
                          </a:ln>
                          <a:effectLst/>
                        </wps:spPr>
                        <wps:txbx>
                          <w:txbxContent>
                            <w:p>
                              <w:pPr>
                                <w:ind w:firstLine="0" w:firstLineChars="0"/>
                                <w:jc w:val="center"/>
                                <w:rPr>
                                  <w:rFonts w:hAnsi="宋体"/>
                                  <w:color w:val="000000"/>
                                  <w:sz w:val="21"/>
                                  <w:szCs w:val="21"/>
                                  <w:vertAlign w:val="subscript"/>
                                </w:rPr>
                              </w:pPr>
                              <w:r>
                                <w:rPr>
                                  <w:rFonts w:hint="eastAsia" w:hAnsi="宋体"/>
                                  <w:color w:val="000000"/>
                                  <w:sz w:val="21"/>
                                  <w:szCs w:val="21"/>
                                </w:rPr>
                                <w:t>G</w:t>
                              </w:r>
                              <w:r>
                                <w:rPr>
                                  <w:rFonts w:hint="eastAsia" w:hAnsi="宋体"/>
                                  <w:color w:val="000000"/>
                                  <w:sz w:val="21"/>
                                  <w:szCs w:val="21"/>
                                  <w:vertAlign w:val="subscript"/>
                                </w:rPr>
                                <w:t>5-2</w:t>
                              </w:r>
                            </w:p>
                          </w:txbxContent>
                        </wps:txbx>
                        <wps:bodyPr rot="0" vert="horz" wrap="square" lIns="91440" tIns="45720" rIns="91440" bIns="45720" anchor="t" anchorCtr="0" upright="1">
                          <a:spAutoFit/>
                        </wps:bodyPr>
                      </wps:wsp>
                      <wps:wsp>
                        <wps:cNvPr id="282" name="Line 1511"/>
                        <wps:cNvCnPr>
                          <a:cxnSpLocks noChangeShapeType="1"/>
                        </wps:cNvCnPr>
                        <wps:spPr bwMode="auto">
                          <a:xfrm flipV="1">
                            <a:off x="4509" y="3268"/>
                            <a:ext cx="816" cy="1"/>
                          </a:xfrm>
                          <a:prstGeom prst="line">
                            <a:avLst/>
                          </a:prstGeom>
                          <a:noFill/>
                          <a:ln w="9525">
                            <a:solidFill>
                              <a:srgbClr val="000000"/>
                            </a:solidFill>
                            <a:prstDash val="dash"/>
                            <a:round/>
                            <a:tailEnd type="triangle" w="med" len="med"/>
                          </a:ln>
                          <a:effectLst/>
                        </wps:spPr>
                        <wps:bodyPr/>
                      </wps:wsp>
                    </wpg:wgp>
                  </a:graphicData>
                </a:graphic>
              </wp:inline>
            </w:drawing>
          </mc:Choice>
          <mc:Fallback>
            <w:pict>
              <v:group id="Group 1491" o:spid="_x0000_s1026" o:spt="203" style="height:234.3pt;width:453.45pt;" coordsize="9069,4686" o:gfxdata="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">
                <o:lock v:ext="edit" rotation="t" aspectratio="f"/>
                <v:rect id="AutoShape 1492" o:spid="_x0000_s1026" o:spt="1" style="position:absolute;left:0;top:0;height:4686;width:9069;" filled="f" stroked="f" coordsize="21600,21600" o:gfxdata="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DxhuvQAA&#10;AN0AAAAPAAAAAAAAAAEAIAAAACIAAABkcnMvZG93bnJldi54bWxQSwECFAAUAAAACACHTuJAMy8F&#10;njsAAAA5AAAAEAAAAAAAAAABACAAAAAMAQAAZHJzL3NoYXBleG1sLnhtbFBLBQYAAAAABgAGAFsB&#10;AAC2AwAAAAA=&#10;">
                  <v:fill on="f" focussize="0,0"/>
                  <v:stroke on="f"/>
                  <v:imagedata o:title=""/>
                  <o:lock v:ext="edit" text="t" aspectratio="t"/>
                </v:rect>
                <v:shape id="Text Box 1493" o:spid="_x0000_s1026" o:spt="202" type="#_x0000_t202" style="position:absolute;left:3084;top:1233;height:334;width:1410;" fillcolor="#FFFFFF" filled="t" stroked="t" coordsize="21600,21600" o:gfxdata="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h60q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inset="0mm,0mm,0mm,0mm" style="mso-fit-shape-to-text:t;">
                    <w:txbxContent>
                      <w:p>
                        <w:pPr>
                          <w:ind w:firstLine="0" w:firstLineChars="0"/>
                          <w:jc w:val="center"/>
                          <w:rPr>
                            <w:sz w:val="21"/>
                            <w:szCs w:val="21"/>
                          </w:rPr>
                        </w:pPr>
                        <w:r>
                          <w:rPr>
                            <w:rFonts w:hint="eastAsia"/>
                            <w:sz w:val="21"/>
                            <w:szCs w:val="21"/>
                          </w:rPr>
                          <w:t>缩合反应</w:t>
                        </w:r>
                      </w:p>
                    </w:txbxContent>
                  </v:textbox>
                </v:shape>
                <v:line id="Line 1494" o:spid="_x0000_s1026" o:spt="20" style="position:absolute;left:3819;top:1575;height:583;width:4;" filled="f" stroked="t" coordsize="21600,21600" o:gfxdata="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NjRK8AAAA&#10;3Q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Line 1495" o:spid="_x0000_s1026" o:spt="20" style="position:absolute;left:3823;top:2514;height:567;width:1;" filled="f" stroked="t" coordsize="21600,21600" o:gfxdata="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BKIm/&#10;AAAA3Q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line id="Line 1496" o:spid="_x0000_s1026" o:spt="20" style="position:absolute;left:3819;top:643;height:567;width:1;" filled="f" stroked="t" coordsize="21600,21600" o:gfxdata="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Ttv68AAAA&#10;3Q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shape id="Text Box 1497" o:spid="_x0000_s1026" o:spt="202" type="#_x0000_t202" style="position:absolute;left:3115;top:2178;height:307;width:1409;" fillcolor="#FFFFFF" filled="t" stroked="t" coordsize="21600,21600" o:gfxdata="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5HQW8AAAA&#10;3Q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inset="0mm,0mm,0mm,0mm">
                    <w:txbxContent>
                      <w:p>
                        <w:pPr>
                          <w:ind w:firstLine="0" w:firstLineChars="0"/>
                          <w:jc w:val="center"/>
                          <w:rPr>
                            <w:sz w:val="21"/>
                            <w:szCs w:val="21"/>
                          </w:rPr>
                        </w:pPr>
                        <w:r>
                          <w:rPr>
                            <w:rFonts w:hint="eastAsia"/>
                            <w:sz w:val="21"/>
                            <w:szCs w:val="21"/>
                          </w:rPr>
                          <w:t>洗涤分层</w:t>
                        </w:r>
                      </w:p>
                      <w:p>
                        <w:pPr>
                          <w:ind w:firstLine="0" w:firstLineChars="0"/>
                          <w:jc w:val="center"/>
                          <w:rPr>
                            <w:sz w:val="21"/>
                            <w:szCs w:val="21"/>
                          </w:rPr>
                        </w:pPr>
                      </w:p>
                    </w:txbxContent>
                  </v:textbox>
                </v:shape>
                <v:line id="Line 1498" o:spid="_x0000_s1026" o:spt="20" style="position:absolute;left:3815;top:3457;height:567;width:1;" filled="f" stroked="t" coordsize="21600,21600" o:gfxdata="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gIcX&#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shape id="Text Box 1499" o:spid="_x0000_s1026" o:spt="202" type="#_x0000_t202" style="position:absolute;left:5373;top:2108;height:463;width:915;" fillcolor="#FFFFFF" filled="t" stroked="f" coordsize="21600,21600" o:gfxdata="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71Au/&#10;AAAA3QAAAA8AAAAAAAAAAQAgAAAAIgAAAGRycy9kb3ducmV2LnhtbFBLAQIUABQAAAAIAIdO4kAz&#10;LwWeOwAAADkAAAAQAAAAAAAAAAEAIAAAAA4BAABkcnMvc2hhcGV4bWwueG1sUEsFBgAAAAAGAAYA&#10;WwEAALgDAAAAAA==&#10;">
                  <v:fill on="t" focussize="0,0"/>
                  <v:stroke on="f"/>
                  <v:imagedata o:title=""/>
                  <o:lock v:ext="edit" aspectratio="f"/>
                  <v:textbox style="mso-fit-shape-to-text:t;">
                    <w:txbxContent>
                      <w:p>
                        <w:pPr>
                          <w:ind w:firstLine="0" w:firstLineChars="0"/>
                          <w:jc w:val="center"/>
                          <w:rPr>
                            <w:rFonts w:hAnsi="宋体"/>
                            <w:color w:val="000000"/>
                            <w:sz w:val="21"/>
                            <w:szCs w:val="21"/>
                          </w:rPr>
                        </w:pPr>
                        <w:r>
                          <w:rPr>
                            <w:rFonts w:hint="eastAsia" w:hAnsi="宋体"/>
                            <w:color w:val="000000"/>
                            <w:sz w:val="21"/>
                            <w:szCs w:val="21"/>
                          </w:rPr>
                          <w:t>W</w:t>
                        </w:r>
                        <w:r>
                          <w:rPr>
                            <w:rFonts w:hint="eastAsia" w:hAnsi="宋体"/>
                            <w:color w:val="000000"/>
                            <w:sz w:val="21"/>
                            <w:szCs w:val="21"/>
                            <w:vertAlign w:val="subscript"/>
                          </w:rPr>
                          <w:t>5-1</w:t>
                        </w:r>
                      </w:p>
                    </w:txbxContent>
                  </v:textbox>
                </v:shape>
                <v:shape id="Text Box 1500" o:spid="_x0000_s1026" o:spt="202" type="#_x0000_t202" style="position:absolute;left:3020;top:3988;height:408;width:1630;" fillcolor="#FFFFFF" filled="t" stroked="f" coordsize="21600,21600" o:gfxdata="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0DZb4A&#10;AADdAAAADwAAAAAAAAABACAAAAAiAAAAZHJzL2Rvd25yZXYueG1sUEsBAhQAFAAAAAgAh07iQDMv&#10;BZ47AAAAOQAAABAAAAAAAAAAAQAgAAAADQEAAGRycy9zaGFwZXhtbC54bWxQSwUGAAAAAAYABgBb&#10;AQAAtwMAAAAA&#10;">
                  <v:fill on="t" focussize="0,0"/>
                  <v:stroke on="f"/>
                  <v:imagedata o:title=""/>
                  <o:lock v:ext="edit" aspectratio="f"/>
                  <v:textbox>
                    <w:txbxContent>
                      <w:p>
                        <w:pPr>
                          <w:ind w:firstLine="0" w:firstLineChars="0"/>
                          <w:jc w:val="center"/>
                          <w:rPr>
                            <w:sz w:val="21"/>
                            <w:szCs w:val="21"/>
                          </w:rPr>
                        </w:pPr>
                        <w:r>
                          <w:rPr>
                            <w:rFonts w:hint="eastAsia"/>
                            <w:sz w:val="21"/>
                            <w:szCs w:val="21"/>
                          </w:rPr>
                          <w:t>氯苯胺灵成品</w:t>
                        </w:r>
                      </w:p>
                    </w:txbxContent>
                  </v:textbox>
                </v:shape>
                <v:line id="Line 1501" o:spid="_x0000_s1026" o:spt="20" style="position:absolute;left:2468;top:2318;flip:y;height:1;width:616;" filled="f" stroked="t" coordsize="21600,21600" o:gfxdata="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1Q5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502" o:spid="_x0000_s1026" o:spt="202" type="#_x0000_t202" style="position:absolute;left:1968;top:2102;height:463;width:531;" fillcolor="#FFFFFF" filled="t" stroked="f" coordsize="21600,21600" o:gfxdata="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MQFevQAA&#10;AN0AAAAPAAAAAAAAAAEAIAAAACIAAABkcnMvZG93bnJldi54bWxQSwECFAAUAAAACACHTuJAMy8F&#10;njsAAAA5AAAAEAAAAAAAAAABACAAAAAMAQAAZHJzL3NoYXBleG1sLnhtbFBLBQYAAAAABgAGAFsB&#10;AAC2AwAAAAA=&#10;">
                  <v:fill on="t" focussize="0,0"/>
                  <v:stroke on="f"/>
                  <v:imagedata o:title=""/>
                  <o:lock v:ext="edit" aspectratio="f"/>
                  <v:textbox inset="0mm,1.27mm,0mm,1.27mm" style="mso-fit-shape-to-text:t;">
                    <w:txbxContent>
                      <w:p>
                        <w:pPr>
                          <w:ind w:firstLine="0" w:firstLineChars="0"/>
                          <w:jc w:val="center"/>
                          <w:rPr>
                            <w:sz w:val="21"/>
                            <w:szCs w:val="21"/>
                          </w:rPr>
                        </w:pPr>
                        <w:r>
                          <w:rPr>
                            <w:rFonts w:hint="eastAsia" w:hAnsi="宋体"/>
                            <w:sz w:val="21"/>
                            <w:szCs w:val="21"/>
                          </w:rPr>
                          <w:t>水</w:t>
                        </w:r>
                      </w:p>
                    </w:txbxContent>
                  </v:textbox>
                </v:shape>
                <v:shape id="Text Box 1503" o:spid="_x0000_s1026" o:spt="202" type="#_x0000_t202" style="position:absolute;left:3126;top:3113;height:308;width:1358;" fillcolor="#FFFFFF" filled="t" stroked="t" coordsize="21600,21600" o:gfxdata="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DBCK/&#10;AAAA3Q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inset="2.54mm,0mm,2.54mm,0mm">
                    <w:txbxContent>
                      <w:p>
                        <w:pPr>
                          <w:ind w:firstLine="0" w:firstLineChars="0"/>
                          <w:jc w:val="center"/>
                          <w:rPr>
                            <w:sz w:val="21"/>
                            <w:szCs w:val="21"/>
                          </w:rPr>
                        </w:pPr>
                        <w:r>
                          <w:rPr>
                            <w:rFonts w:hint="eastAsia"/>
                            <w:sz w:val="21"/>
                            <w:szCs w:val="21"/>
                          </w:rPr>
                          <w:t>冷却翻晾</w:t>
                        </w:r>
                      </w:p>
                      <w:p>
                        <w:pPr>
                          <w:ind w:firstLine="0" w:firstLineChars="0"/>
                          <w:jc w:val="center"/>
                          <w:rPr>
                            <w:sz w:val="21"/>
                            <w:szCs w:val="21"/>
                          </w:rPr>
                        </w:pPr>
                      </w:p>
                    </w:txbxContent>
                  </v:textbox>
                </v:shape>
                <v:shape id="Text Box 1504" o:spid="_x0000_s1026" o:spt="202" type="#_x0000_t202" style="position:absolute;left:3042;top:250;height:414;width:1476;" fillcolor="#FFFFFF" filled="t" stroked="f" coordsize="21600,21600" o:gfxdata="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DNdevQAA&#10;AN0AAAAPAAAAAAAAAAEAIAAAACIAAABkcnMvZG93bnJldi54bWxQSwECFAAUAAAACACHTuJAMy8F&#10;njsAAAA5AAAAEAAAAAAAAAABACAAAAAMAQAAZHJzL3NoYXBleG1sLnhtbFBLBQYAAAAABgAGAFsB&#10;AAC2AwAAAAA=&#10;">
                  <v:fill on="t" focussize="0,0"/>
                  <v:stroke on="f"/>
                  <v:imagedata o:title=""/>
                  <o:lock v:ext="edit" aspectratio="f"/>
                  <v:textbox inset="0mm,1.27mm,0mm,1.27mm">
                    <w:txbxContent>
                      <w:p>
                        <w:pPr>
                          <w:ind w:firstLine="0" w:firstLineChars="0"/>
                          <w:jc w:val="center"/>
                          <w:rPr>
                            <w:rFonts w:hAnsi="宋体"/>
                            <w:sz w:val="21"/>
                            <w:szCs w:val="21"/>
                          </w:rPr>
                        </w:pPr>
                        <w:r>
                          <w:rPr>
                            <w:rFonts w:hint="eastAsia" w:hAnsi="宋体"/>
                            <w:sz w:val="21"/>
                            <w:szCs w:val="21"/>
                          </w:rPr>
                          <w:t>氢氧化钠、水</w:t>
                        </w:r>
                      </w:p>
                    </w:txbxContent>
                  </v:textbox>
                </v:shape>
                <v:line id="Line 1505" o:spid="_x0000_s1026" o:spt="20" style="position:absolute;left:4548;top:2318;flip:y;height:1;width:816;" filled="f" stroked="t" coordsize="21600,21600" o:gfxdata="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pJLu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1506" o:spid="_x0000_s1026" o:spt="20" style="position:absolute;left:2468;top:1368;flip:y;height:1;width:616;" filled="f" stroked="t" coordsize="21600,21600" o:gfxdata="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OTIk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1507" o:spid="_x0000_s1026" o:spt="202" type="#_x0000_t202" style="position:absolute;left:1083;top:1090;height:638;width:1416;" fillcolor="#FFFFFF" filled="t" stroked="f" coordsize="21600,21600" o:gfxdata="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eSSm8AAAA&#10;3QAAAA8AAAAAAAAAAQAgAAAAIgAAAGRycy9kb3ducmV2LnhtbFBLAQIUABQAAAAIAIdO4kAzLwWe&#10;OwAAADkAAAAQAAAAAAAAAAEAIAAAAAsBAABkcnMvc2hhcGV4bWwueG1sUEsFBgAAAAAGAAYAWwEA&#10;ALUDAAAAAA==&#10;">
                  <v:fill on="t" focussize="0,0"/>
                  <v:stroke on="f"/>
                  <v:imagedata o:title=""/>
                  <o:lock v:ext="edit" aspectratio="f"/>
                  <v:textbox inset="0mm,1.27mm,0mm,1.27mm">
                    <w:txbxContent>
                      <w:p>
                        <w:pPr>
                          <w:spacing w:line="240" w:lineRule="auto"/>
                          <w:ind w:firstLine="0" w:firstLineChars="0"/>
                          <w:jc w:val="center"/>
                          <w:rPr>
                            <w:sz w:val="21"/>
                            <w:szCs w:val="21"/>
                          </w:rPr>
                        </w:pPr>
                        <w:r>
                          <w:rPr>
                            <w:rFonts w:hint="eastAsia" w:hAnsi="宋体"/>
                            <w:sz w:val="21"/>
                            <w:szCs w:val="21"/>
                          </w:rPr>
                          <w:t>间氯苯胺、氯甲酸异丙酯</w:t>
                        </w:r>
                      </w:p>
                    </w:txbxContent>
                  </v:textbox>
                </v:shape>
                <v:shape id="Text Box 1508" o:spid="_x0000_s1026" o:spt="202" type="#_x0000_t202" style="position:absolute;left:5373;top:1238;height:463;width:931;" fillcolor="#FFFFFF" filled="t" stroked="f" coordsize="21600,21600" o:gfxdata="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rudNvQAA&#10;AN0AAAAPAAAAAAAAAAEAIAAAACIAAABkcnMvZG93bnJldi54bWxQSwECFAAUAAAACACHTuJAMy8F&#10;njsAAAA5AAAAEAAAAAAAAAABACAAAAAMAQAAZHJzL3NoYXBleG1sLnhtbFBLBQYAAAAABgAGAFsB&#10;AAC2AwAAAAA=&#10;">
                  <v:fill on="t" focussize="0,0"/>
                  <v:stroke on="f"/>
                  <v:imagedata o:title=""/>
                  <o:lock v:ext="edit" aspectratio="f"/>
                  <v:textbox style="mso-fit-shape-to-text:t;">
                    <w:txbxContent>
                      <w:p>
                        <w:pPr>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5-1</w:t>
                        </w:r>
                      </w:p>
                    </w:txbxContent>
                  </v:textbox>
                </v:shape>
                <v:line id="Line 1509" o:spid="_x0000_s1026" o:spt="20" style="position:absolute;left:4548;top:1426;flip:y;height:1;width:816;" filled="f" stroked="t" coordsize="21600,21600" o:gfxdata="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6ZjrugAAAN0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1510" o:spid="_x0000_s1026" o:spt="202" type="#_x0000_t202" style="position:absolute;left:5334;top:3058;height:463;width:915;" fillcolor="#FFFFFF" filled="t" stroked="f" coordsize="21600,21600" o:gfxdata="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Dpd9vQAA&#10;ANwAAAAPAAAAAAAAAAEAIAAAACIAAABkcnMvZG93bnJldi54bWxQSwECFAAUAAAACACHTuJAMy8F&#10;njsAAAA5AAAAEAAAAAAAAAABACAAAAAMAQAAZHJzL3NoYXBleG1sLnhtbFBLBQYAAAAABgAGAFsB&#10;AAC2AwAAAAA=&#10;">
                  <v:fill on="t" focussize="0,0"/>
                  <v:stroke on="f"/>
                  <v:imagedata o:title=""/>
                  <o:lock v:ext="edit" aspectratio="f"/>
                  <v:textbox style="mso-fit-shape-to-text:t;">
                    <w:txbxContent>
                      <w:p>
                        <w:pPr>
                          <w:ind w:firstLine="0" w:firstLineChars="0"/>
                          <w:jc w:val="center"/>
                          <w:rPr>
                            <w:rFonts w:hAnsi="宋体"/>
                            <w:color w:val="000000"/>
                            <w:sz w:val="21"/>
                            <w:szCs w:val="21"/>
                            <w:vertAlign w:val="subscript"/>
                          </w:rPr>
                        </w:pPr>
                        <w:r>
                          <w:rPr>
                            <w:rFonts w:hint="eastAsia" w:hAnsi="宋体"/>
                            <w:color w:val="000000"/>
                            <w:sz w:val="21"/>
                            <w:szCs w:val="21"/>
                          </w:rPr>
                          <w:t>G</w:t>
                        </w:r>
                        <w:r>
                          <w:rPr>
                            <w:rFonts w:hint="eastAsia" w:hAnsi="宋体"/>
                            <w:color w:val="000000"/>
                            <w:sz w:val="21"/>
                            <w:szCs w:val="21"/>
                            <w:vertAlign w:val="subscript"/>
                          </w:rPr>
                          <w:t>5-2</w:t>
                        </w:r>
                      </w:p>
                    </w:txbxContent>
                  </v:textbox>
                </v:shape>
                <v:line id="Line 1511" o:spid="_x0000_s1026" o:spt="20" style="position:absolute;left:4509;top:3268;flip:y;height:1;width:816;" filled="f" stroked="t" coordsize="21600,21600" o:gfxdata="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6XCL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w10:wrap type="none"/>
                <w10:anchorlock/>
              </v:group>
            </w:pict>
          </mc:Fallback>
        </mc:AlternateContent>
      </w:r>
    </w:p>
    <w:p>
      <w:pPr>
        <w:pStyle w:val="51"/>
        <w:rPr>
          <w:color w:val="auto"/>
        </w:rPr>
      </w:pPr>
      <w:r>
        <w:rPr>
          <w:color w:val="auto"/>
        </w:rPr>
        <w:t>图</w:t>
      </w:r>
      <w:r>
        <w:rPr>
          <w:rFonts w:hint="eastAsia"/>
          <w:color w:val="auto"/>
          <w:lang w:val="en-US" w:eastAsia="zh-CN"/>
        </w:rPr>
        <w:t>4.3-12</w:t>
      </w:r>
      <w:r>
        <w:rPr>
          <w:color w:val="auto"/>
        </w:rPr>
        <w:t xml:space="preserve">   氯苯胺灵原药生产工艺流程图</w:t>
      </w:r>
    </w:p>
    <w:p>
      <w:pPr>
        <w:autoSpaceDE w:val="0"/>
        <w:autoSpaceDN w:val="0"/>
        <w:ind w:right="-108" w:firstLineChars="0"/>
        <w:outlineLvl w:val="5"/>
        <w:rPr>
          <w:b/>
          <w:szCs w:val="24"/>
        </w:rPr>
      </w:pPr>
      <w:r>
        <w:rPr>
          <w:rFonts w:hint="eastAsia" w:ascii="宋体" w:hAnsi="宋体" w:eastAsia="宋体" w:cs="宋体"/>
          <w:b/>
          <w:szCs w:val="24"/>
        </w:rPr>
        <w:t>⒀</w:t>
      </w:r>
      <w:r>
        <w:rPr>
          <w:rFonts w:hint="eastAsia" w:ascii="宋体" w:hAnsi="宋体" w:cs="宋体"/>
          <w:b/>
          <w:szCs w:val="24"/>
        </w:rPr>
        <w:t>二酮环已烷甲酸乙酯（CGA）</w:t>
      </w:r>
    </w:p>
    <w:p>
      <w:r>
        <w:t>生产工艺流程图见下图。</w:t>
      </w:r>
    </w:p>
    <w:p>
      <w:pPr>
        <w:ind w:firstLine="0" w:firstLineChars="0"/>
      </w:pPr>
      <w:r>
        <w:drawing>
          <wp:inline distT="0" distB="0" distL="114300" distR="114300">
            <wp:extent cx="5269230" cy="7991475"/>
            <wp:effectExtent l="0" t="0" r="7620" b="9525"/>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24"/>
                    <a:stretch>
                      <a:fillRect/>
                    </a:stretch>
                  </pic:blipFill>
                  <pic:spPr>
                    <a:xfrm>
                      <a:off x="0" y="0"/>
                      <a:ext cx="5269230" cy="7991475"/>
                    </a:xfrm>
                    <a:prstGeom prst="rect">
                      <a:avLst/>
                    </a:prstGeom>
                    <a:noFill/>
                    <a:ln>
                      <a:noFill/>
                    </a:ln>
                  </pic:spPr>
                </pic:pic>
              </a:graphicData>
            </a:graphic>
          </wp:inline>
        </w:drawing>
      </w:r>
    </w:p>
    <w:p>
      <w:pPr>
        <w:autoSpaceDE w:val="0"/>
        <w:autoSpaceDN w:val="0"/>
        <w:ind w:right="-108" w:firstLineChars="0"/>
        <w:jc w:val="center"/>
        <w:outlineLvl w:val="9"/>
        <w:rPr>
          <w:b/>
          <w:bCs/>
          <w:i w:val="0"/>
          <w:iCs w:val="0"/>
          <w:color w:val="auto"/>
        </w:rPr>
      </w:pPr>
      <w:r>
        <w:rPr>
          <w:b/>
          <w:bCs/>
          <w:i w:val="0"/>
          <w:iCs w:val="0"/>
          <w:color w:val="auto"/>
        </w:rPr>
        <w:t>图</w:t>
      </w:r>
      <w:r>
        <w:rPr>
          <w:rFonts w:hint="eastAsia"/>
          <w:b/>
          <w:bCs/>
          <w:i w:val="0"/>
          <w:iCs w:val="0"/>
          <w:color w:val="auto"/>
          <w:lang w:val="en-US" w:eastAsia="zh-CN"/>
        </w:rPr>
        <w:t>4.3-13</w:t>
      </w:r>
      <w:r>
        <w:rPr>
          <w:b/>
          <w:bCs/>
          <w:i w:val="0"/>
          <w:iCs w:val="0"/>
          <w:color w:val="auto"/>
        </w:rPr>
        <w:t xml:space="preserve">   </w:t>
      </w:r>
      <w:r>
        <w:rPr>
          <w:rFonts w:hint="eastAsia" w:ascii="宋体" w:hAnsi="宋体" w:cs="宋体"/>
          <w:b/>
          <w:szCs w:val="24"/>
        </w:rPr>
        <w:t>二酮环已烷甲酸乙酯</w:t>
      </w:r>
      <w:r>
        <w:rPr>
          <w:b/>
          <w:bCs/>
          <w:i w:val="0"/>
          <w:iCs w:val="0"/>
          <w:color w:val="auto"/>
        </w:rPr>
        <w:t>生产工艺流程图</w:t>
      </w:r>
    </w:p>
    <w:p>
      <w:pPr>
        <w:autoSpaceDE w:val="0"/>
        <w:autoSpaceDN w:val="0"/>
        <w:ind w:right="-108" w:firstLineChars="0"/>
        <w:outlineLvl w:val="5"/>
        <w:rPr>
          <w:b/>
          <w:szCs w:val="24"/>
        </w:rPr>
      </w:pPr>
      <w:r>
        <w:rPr>
          <w:rFonts w:hint="eastAsia" w:ascii="宋体" w:hAnsi="宋体" w:eastAsia="宋体" w:cs="宋体"/>
          <w:b/>
          <w:szCs w:val="24"/>
        </w:rPr>
        <w:t>⒁</w:t>
      </w:r>
      <w:r>
        <w:rPr>
          <w:b/>
          <w:szCs w:val="24"/>
        </w:rPr>
        <w:t>氨氟乐灵原药（PDA）生产工艺</w:t>
      </w:r>
    </w:p>
    <w:p>
      <w:r>
        <w:t>生产工艺流程图见下图。</w:t>
      </w:r>
    </w:p>
    <w:p>
      <w:pPr>
        <w:ind w:firstLine="0" w:firstLineChars="0"/>
        <w:rPr>
          <w:rFonts w:hint="eastAsia" w:ascii="宋体" w:hAnsi="宋体" w:eastAsia="宋体" w:cs="宋体"/>
        </w:rPr>
      </w:pPr>
      <w:r>
        <mc:AlternateContent>
          <mc:Choice Requires="wpg">
            <w:drawing>
              <wp:inline distT="0" distB="0" distL="114300" distR="114300">
                <wp:extent cx="5622925" cy="8223885"/>
                <wp:effectExtent l="0" t="0" r="0" b="0"/>
                <wp:docPr id="380" name="Group 1630"/>
                <wp:cNvGraphicFramePr/>
                <a:graphic xmlns:a="http://schemas.openxmlformats.org/drawingml/2006/main">
                  <a:graphicData uri="http://schemas.microsoft.com/office/word/2010/wordprocessingGroup">
                    <wpg:wgp>
                      <wpg:cNvGrpSpPr>
                        <a:grpSpLocks noRot="1"/>
                      </wpg:cNvGrpSpPr>
                      <wpg:grpSpPr>
                        <a:xfrm>
                          <a:off x="0" y="0"/>
                          <a:ext cx="5622925" cy="8223885"/>
                          <a:chOff x="1498" y="1000"/>
                          <a:chExt cx="8855" cy="13821"/>
                        </a:xfrm>
                      </wpg:grpSpPr>
                      <wps:wsp>
                        <wps:cNvPr id="283" name="Rectangle 1631"/>
                        <wps:cNvSpPr/>
                        <wps:spPr>
                          <a:xfrm>
                            <a:off x="4876" y="4417"/>
                            <a:ext cx="2046" cy="468"/>
                          </a:xfrm>
                          <a:prstGeom prst="rect">
                            <a:avLst/>
                          </a:prstGeom>
                          <a:solidFill>
                            <a:srgbClr val="FFFFFF">
                              <a:alpha val="0"/>
                            </a:srgbClr>
                          </a:solidFill>
                          <a:ln w="9525" cap="flat" cmpd="sng">
                            <a:solidFill>
                              <a:srgbClr val="000000"/>
                            </a:solidFill>
                            <a:prstDash val="dash"/>
                            <a:miter/>
                            <a:headEnd type="none" w="med" len="med"/>
                            <a:tailEnd type="none" w="med" len="med"/>
                          </a:ln>
                        </wps:spPr>
                        <wps:txbx>
                          <w:txbxContent>
                            <w:p>
                              <w:pPr>
                                <w:spacing w:line="240" w:lineRule="auto"/>
                                <w:ind w:firstLine="0" w:firstLineChars="0"/>
                                <w:jc w:val="center"/>
                                <w:rPr>
                                  <w:szCs w:val="21"/>
                                </w:rPr>
                              </w:pPr>
                              <w:r>
                                <w:rPr>
                                  <w:rFonts w:hint="eastAsia"/>
                                  <w:sz w:val="21"/>
                                  <w:szCs w:val="21"/>
                                </w:rPr>
                                <w:t>2,4二氯三氟甲苯</w:t>
                              </w:r>
                            </w:p>
                          </w:txbxContent>
                        </wps:txbx>
                        <wps:bodyPr upright="1"/>
                      </wps:wsp>
                      <wps:wsp>
                        <wps:cNvPr id="284" name="Line 1632"/>
                        <wps:cNvCnPr/>
                        <wps:spPr>
                          <a:xfrm>
                            <a:off x="5926" y="4857"/>
                            <a:ext cx="2" cy="468"/>
                          </a:xfrm>
                          <a:prstGeom prst="line">
                            <a:avLst/>
                          </a:prstGeom>
                          <a:ln w="9525" cap="flat" cmpd="sng">
                            <a:solidFill>
                              <a:srgbClr val="000000"/>
                            </a:solidFill>
                            <a:prstDash val="solid"/>
                            <a:headEnd type="none" w="med" len="med"/>
                            <a:tailEnd type="triangle" w="med" len="med"/>
                          </a:ln>
                        </wps:spPr>
                        <wps:bodyPr upright="1"/>
                      </wps:wsp>
                      <wps:wsp>
                        <wps:cNvPr id="285" name="Rectangle 1633"/>
                        <wps:cNvSpPr/>
                        <wps:spPr>
                          <a:xfrm>
                            <a:off x="5092" y="5307"/>
                            <a:ext cx="1680"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一硝化反应</w:t>
                              </w:r>
                            </w:p>
                          </w:txbxContent>
                        </wps:txbx>
                        <wps:bodyPr lIns="0" tIns="0" rIns="0" bIns="0" upright="1"/>
                      </wps:wsp>
                      <wps:wsp>
                        <wps:cNvPr id="286" name="Rectangle 1634"/>
                        <wps:cNvSpPr/>
                        <wps:spPr>
                          <a:xfrm>
                            <a:off x="2935" y="14355"/>
                            <a:ext cx="5805" cy="466"/>
                          </a:xfrm>
                          <a:prstGeom prst="rect">
                            <a:avLst/>
                          </a:prstGeom>
                          <a:solidFill>
                            <a:srgbClr val="FFFFFF">
                              <a:alpha val="0"/>
                            </a:srgbClr>
                          </a:solidFill>
                          <a:ln>
                            <a:noFill/>
                          </a:ln>
                        </wps:spPr>
                        <wps:txbx>
                          <w:txbxContent>
                            <w:p>
                              <w:pPr>
                                <w:ind w:firstLine="482"/>
                                <w:rPr>
                                  <w:b/>
                                </w:rPr>
                              </w:pPr>
                              <w:r>
                                <w:rPr>
                                  <w:rFonts w:hint="eastAsia"/>
                                  <w:b/>
                                </w:rPr>
                                <w:t>图</w:t>
                              </w:r>
                              <w:r>
                                <w:rPr>
                                  <w:rFonts w:hint="eastAsia"/>
                                  <w:b/>
                                  <w:lang w:val="en-US" w:eastAsia="zh-CN"/>
                                </w:rPr>
                                <w:t>4.3-14</w:t>
                              </w:r>
                              <w:r>
                                <w:rPr>
                                  <w:b/>
                                </w:rPr>
                                <w:t xml:space="preserve">  </w:t>
                              </w:r>
                              <w:r>
                                <w:rPr>
                                  <w:rFonts w:hint="eastAsia"/>
                                  <w:b/>
                                </w:rPr>
                                <w:t>氨氟乐灵原药（PDA）生产工艺流程图</w:t>
                              </w:r>
                            </w:p>
                          </w:txbxContent>
                        </wps:txbx>
                        <wps:bodyPr lIns="0" tIns="45720" rIns="0" bIns="45720" upright="1"/>
                      </wps:wsp>
                      <wps:wsp>
                        <wps:cNvPr id="287" name="Line 1635"/>
                        <wps:cNvCnPr/>
                        <wps:spPr>
                          <a:xfrm>
                            <a:off x="4438" y="6279"/>
                            <a:ext cx="651" cy="1"/>
                          </a:xfrm>
                          <a:prstGeom prst="line">
                            <a:avLst/>
                          </a:prstGeom>
                          <a:ln w="9525" cap="flat" cmpd="sng">
                            <a:solidFill>
                              <a:srgbClr val="000000"/>
                            </a:solidFill>
                            <a:prstDash val="solid"/>
                            <a:headEnd type="none" w="med" len="med"/>
                            <a:tailEnd type="triangle" w="med" len="med"/>
                          </a:ln>
                        </wps:spPr>
                        <wps:bodyPr upright="1"/>
                      </wps:wsp>
                      <wps:wsp>
                        <wps:cNvPr id="288" name="Rectangle 1636"/>
                        <wps:cNvSpPr/>
                        <wps:spPr>
                          <a:xfrm>
                            <a:off x="2755" y="6061"/>
                            <a:ext cx="1614" cy="450"/>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硫酸、硝酸</w:t>
                              </w:r>
                            </w:p>
                          </w:txbxContent>
                        </wps:txbx>
                        <wps:bodyPr upright="1"/>
                      </wps:wsp>
                      <wps:wsp>
                        <wps:cNvPr id="289" name="Line 1637"/>
                        <wps:cNvCnPr/>
                        <wps:spPr>
                          <a:xfrm flipH="1">
                            <a:off x="5940" y="5623"/>
                            <a:ext cx="1" cy="500"/>
                          </a:xfrm>
                          <a:prstGeom prst="line">
                            <a:avLst/>
                          </a:prstGeom>
                          <a:ln w="9525" cap="flat" cmpd="sng">
                            <a:solidFill>
                              <a:srgbClr val="000000"/>
                            </a:solidFill>
                            <a:prstDash val="solid"/>
                            <a:headEnd type="none" w="med" len="med"/>
                            <a:tailEnd type="triangle" w="med" len="med"/>
                          </a:ln>
                        </wps:spPr>
                        <wps:bodyPr upright="1"/>
                      </wps:wsp>
                      <wps:wsp>
                        <wps:cNvPr id="290" name="Line 1638"/>
                        <wps:cNvCnPr/>
                        <wps:spPr>
                          <a:xfrm>
                            <a:off x="6772" y="5518"/>
                            <a:ext cx="539" cy="1"/>
                          </a:xfrm>
                          <a:prstGeom prst="line">
                            <a:avLst/>
                          </a:prstGeom>
                          <a:ln w="9525" cap="flat" cmpd="sng">
                            <a:solidFill>
                              <a:srgbClr val="000000"/>
                            </a:solidFill>
                            <a:prstDash val="dash"/>
                            <a:headEnd type="none" w="med" len="med"/>
                            <a:tailEnd type="triangle" w="med" len="med"/>
                          </a:ln>
                        </wps:spPr>
                        <wps:bodyPr upright="1"/>
                      </wps:wsp>
                      <wps:wsp>
                        <wps:cNvPr id="291" name="Rectangle 1639"/>
                        <wps:cNvSpPr/>
                        <wps:spPr>
                          <a:xfrm>
                            <a:off x="7072" y="5305"/>
                            <a:ext cx="2208" cy="465"/>
                          </a:xfrm>
                          <a:prstGeom prst="rect">
                            <a:avLst/>
                          </a:prstGeom>
                          <a:solidFill>
                            <a:srgbClr val="FFFFFF">
                              <a:alpha val="0"/>
                            </a:srgbClr>
                          </a:solidFill>
                          <a:ln>
                            <a:noFill/>
                          </a:ln>
                        </wps:spPr>
                        <wps:txbx>
                          <w:txbxContent>
                            <w:p>
                              <w:pPr>
                                <w:spacing w:line="240" w:lineRule="auto"/>
                                <w:ind w:firstLine="0" w:firstLineChars="0"/>
                                <w:jc w:val="center"/>
                                <w:rPr>
                                  <w:sz w:val="21"/>
                                  <w:szCs w:val="21"/>
                                  <w:vertAlign w:val="subscript"/>
                                </w:rPr>
                              </w:pPr>
                              <w:r>
                                <w:rPr>
                                  <w:rFonts w:hint="eastAsia"/>
                                  <w:sz w:val="21"/>
                                  <w:szCs w:val="21"/>
                                </w:rPr>
                                <w:t xml:space="preserve"> G</w:t>
                              </w:r>
                              <w:r>
                                <w:rPr>
                                  <w:rFonts w:hint="eastAsia" w:hAnsi="宋体"/>
                                  <w:sz w:val="21"/>
                                  <w:szCs w:val="21"/>
                                  <w:vertAlign w:val="subscript"/>
                                </w:rPr>
                                <w:t>7-4</w:t>
                              </w:r>
                              <w:r>
                                <w:rPr>
                                  <w:rFonts w:hint="eastAsia" w:hAnsi="宋体"/>
                                  <w:sz w:val="21"/>
                                  <w:szCs w:val="21"/>
                                </w:rPr>
                                <w:t>、副产硫酸95.5%</w:t>
                              </w:r>
                            </w:p>
                          </w:txbxContent>
                        </wps:txbx>
                        <wps:bodyPr upright="1"/>
                      </wps:wsp>
                      <wps:wsp>
                        <wps:cNvPr id="292" name="Line 1640"/>
                        <wps:cNvCnPr/>
                        <wps:spPr>
                          <a:xfrm>
                            <a:off x="6880" y="7756"/>
                            <a:ext cx="539" cy="1"/>
                          </a:xfrm>
                          <a:prstGeom prst="line">
                            <a:avLst/>
                          </a:prstGeom>
                          <a:ln w="9525" cap="flat" cmpd="sng">
                            <a:solidFill>
                              <a:srgbClr val="000000"/>
                            </a:solidFill>
                            <a:prstDash val="dash"/>
                            <a:headEnd type="none" w="med" len="med"/>
                            <a:tailEnd type="triangle" w="med" len="med"/>
                          </a:ln>
                        </wps:spPr>
                        <wps:bodyPr upright="1"/>
                      </wps:wsp>
                      <wps:wsp>
                        <wps:cNvPr id="293" name="Rectangle 1641"/>
                        <wps:cNvSpPr/>
                        <wps:spPr>
                          <a:xfrm>
                            <a:off x="7312" y="7528"/>
                            <a:ext cx="900"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7-7</w:t>
                              </w:r>
                            </w:p>
                          </w:txbxContent>
                        </wps:txbx>
                        <wps:bodyPr upright="1"/>
                      </wps:wsp>
                      <wps:wsp>
                        <wps:cNvPr id="294" name="Line 1642"/>
                        <wps:cNvCnPr/>
                        <wps:spPr>
                          <a:xfrm>
                            <a:off x="5965" y="6295"/>
                            <a:ext cx="4" cy="500"/>
                          </a:xfrm>
                          <a:prstGeom prst="line">
                            <a:avLst/>
                          </a:prstGeom>
                          <a:ln w="9525" cap="flat" cmpd="sng">
                            <a:solidFill>
                              <a:srgbClr val="000000"/>
                            </a:solidFill>
                            <a:prstDash val="solid"/>
                            <a:headEnd type="none" w="med" len="med"/>
                            <a:tailEnd type="triangle" w="med" len="med"/>
                          </a:ln>
                        </wps:spPr>
                        <wps:bodyPr upright="1"/>
                      </wps:wsp>
                      <wps:wsp>
                        <wps:cNvPr id="295" name="Line 1643"/>
                        <wps:cNvCnPr/>
                        <wps:spPr>
                          <a:xfrm>
                            <a:off x="5977" y="7091"/>
                            <a:ext cx="3" cy="500"/>
                          </a:xfrm>
                          <a:prstGeom prst="line">
                            <a:avLst/>
                          </a:prstGeom>
                          <a:ln w="9525" cap="flat" cmpd="sng">
                            <a:solidFill>
                              <a:srgbClr val="000000"/>
                            </a:solidFill>
                            <a:prstDash val="solid"/>
                            <a:headEnd type="none" w="med" len="med"/>
                            <a:tailEnd type="triangle" w="med" len="med"/>
                          </a:ln>
                        </wps:spPr>
                        <wps:bodyPr upright="1"/>
                      </wps:wsp>
                      <wps:wsp>
                        <wps:cNvPr id="296" name="Rectangle 1644"/>
                        <wps:cNvSpPr/>
                        <wps:spPr>
                          <a:xfrm>
                            <a:off x="5140" y="6781"/>
                            <a:ext cx="1680"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洗    涤</w:t>
                              </w:r>
                            </w:p>
                          </w:txbxContent>
                        </wps:txbx>
                        <wps:bodyPr lIns="0" tIns="0" rIns="0" bIns="0" upright="1"/>
                      </wps:wsp>
                      <wps:wsp>
                        <wps:cNvPr id="297" name="Rectangle 1645"/>
                        <wps:cNvSpPr/>
                        <wps:spPr>
                          <a:xfrm>
                            <a:off x="5149" y="7579"/>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一胺 化 反 应</w:t>
                              </w:r>
                            </w:p>
                          </w:txbxContent>
                        </wps:txbx>
                        <wps:bodyPr lIns="0" tIns="0" rIns="0" bIns="0" upright="1"/>
                      </wps:wsp>
                      <wps:wsp>
                        <wps:cNvPr id="298" name="Rectangle 1646"/>
                        <wps:cNvSpPr/>
                        <wps:spPr>
                          <a:xfrm>
                            <a:off x="5164" y="8397"/>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酸    洗</w:t>
                              </w:r>
                            </w:p>
                          </w:txbxContent>
                        </wps:txbx>
                        <wps:bodyPr lIns="0" tIns="0" rIns="0" bIns="0" upright="1"/>
                      </wps:wsp>
                      <wps:wsp>
                        <wps:cNvPr id="299" name="Rectangle 1647"/>
                        <wps:cNvSpPr/>
                        <wps:spPr>
                          <a:xfrm>
                            <a:off x="1498" y="12761"/>
                            <a:ext cx="1737" cy="1662"/>
                          </a:xfrm>
                          <a:prstGeom prst="rect">
                            <a:avLst/>
                          </a:prstGeom>
                          <a:noFill/>
                          <a:ln>
                            <a:noFill/>
                          </a:ln>
                        </wps:spPr>
                        <wps:txbx>
                          <w:txbxContent>
                            <w:p>
                              <w:pPr>
                                <w:spacing w:line="240" w:lineRule="auto"/>
                                <w:ind w:firstLine="0" w:firstLineChars="0"/>
                                <w:jc w:val="center"/>
                                <w:rPr>
                                  <w:sz w:val="21"/>
                                  <w:szCs w:val="21"/>
                                </w:rPr>
                              </w:pPr>
                              <w:r>
                                <w:rPr>
                                  <w:rFonts w:hint="eastAsia"/>
                                  <w:sz w:val="21"/>
                                  <w:szCs w:val="21"/>
                                </w:rPr>
                                <w:t>图例：</w:t>
                              </w:r>
                            </w:p>
                            <w:p>
                              <w:pPr>
                                <w:spacing w:line="240" w:lineRule="auto"/>
                                <w:ind w:firstLine="0" w:firstLineChars="0"/>
                                <w:jc w:val="center"/>
                                <w:rPr>
                                  <w:sz w:val="21"/>
                                  <w:szCs w:val="21"/>
                                </w:rPr>
                              </w:pPr>
                              <w:r>
                                <w:rPr>
                                  <w:rFonts w:hint="eastAsia"/>
                                  <w:sz w:val="21"/>
                                  <w:szCs w:val="21"/>
                                </w:rPr>
                                <w:t>G—废气</w:t>
                              </w:r>
                            </w:p>
                            <w:p>
                              <w:pPr>
                                <w:spacing w:line="240" w:lineRule="auto"/>
                                <w:ind w:firstLine="0" w:firstLineChars="0"/>
                                <w:jc w:val="center"/>
                                <w:rPr>
                                  <w:sz w:val="21"/>
                                  <w:szCs w:val="21"/>
                                </w:rPr>
                              </w:pPr>
                              <w:r>
                                <w:rPr>
                                  <w:rFonts w:hint="eastAsia"/>
                                  <w:sz w:val="21"/>
                                  <w:szCs w:val="21"/>
                                </w:rPr>
                                <w:t>W—废水</w:t>
                              </w:r>
                            </w:p>
                            <w:p>
                              <w:pPr>
                                <w:spacing w:line="240" w:lineRule="auto"/>
                                <w:ind w:firstLine="0" w:firstLineChars="0"/>
                                <w:jc w:val="center"/>
                                <w:rPr>
                                  <w:sz w:val="21"/>
                                  <w:szCs w:val="21"/>
                                </w:rPr>
                              </w:pPr>
                              <w:r>
                                <w:rPr>
                                  <w:rFonts w:hint="eastAsia"/>
                                  <w:sz w:val="21"/>
                                  <w:szCs w:val="21"/>
                                </w:rPr>
                                <w:t>S</w:t>
                              </w:r>
                              <w:r>
                                <w:rPr>
                                  <w:sz w:val="21"/>
                                  <w:szCs w:val="21"/>
                                </w:rPr>
                                <w:t>—</w:t>
                              </w:r>
                              <w:r>
                                <w:rPr>
                                  <w:rFonts w:hint="eastAsia"/>
                                  <w:sz w:val="21"/>
                                  <w:szCs w:val="21"/>
                                </w:rPr>
                                <w:t>固废</w:t>
                              </w:r>
                            </w:p>
                          </w:txbxContent>
                        </wps:txbx>
                        <wps:bodyPr upright="1"/>
                      </wps:wsp>
                      <wps:wsp>
                        <wps:cNvPr id="300" name="Rectangle 1648"/>
                        <wps:cNvSpPr/>
                        <wps:spPr>
                          <a:xfrm>
                            <a:off x="2124" y="5189"/>
                            <a:ext cx="2137" cy="498"/>
                          </a:xfrm>
                          <a:prstGeom prst="rect">
                            <a:avLst/>
                          </a:prstGeom>
                          <a:solidFill>
                            <a:srgbClr val="FFFFFF">
                              <a:alpha val="0"/>
                            </a:srgbClr>
                          </a:solidFill>
                          <a:ln>
                            <a:noFill/>
                          </a:ln>
                        </wps:spPr>
                        <wps:txbx>
                          <w:txbxContent>
                            <w:p>
                              <w:pPr>
                                <w:spacing w:line="240" w:lineRule="auto"/>
                                <w:ind w:firstLine="0" w:firstLineChars="0"/>
                                <w:jc w:val="center"/>
                                <w:rPr>
                                  <w:szCs w:val="21"/>
                                </w:rPr>
                              </w:pPr>
                              <w:r>
                                <w:rPr>
                                  <w:rFonts w:hint="eastAsia"/>
                                  <w:sz w:val="21"/>
                                  <w:szCs w:val="21"/>
                                </w:rPr>
                                <w:t>水、硝酸、硫酸</w:t>
                              </w:r>
                            </w:p>
                          </w:txbxContent>
                        </wps:txbx>
                        <wps:bodyPr upright="1"/>
                      </wps:wsp>
                      <wps:wsp>
                        <wps:cNvPr id="301" name="Line 1649"/>
                        <wps:cNvCnPr/>
                        <wps:spPr>
                          <a:xfrm>
                            <a:off x="4537" y="8515"/>
                            <a:ext cx="589" cy="1"/>
                          </a:xfrm>
                          <a:prstGeom prst="line">
                            <a:avLst/>
                          </a:prstGeom>
                          <a:ln w="9525" cap="flat" cmpd="sng">
                            <a:solidFill>
                              <a:srgbClr val="000000"/>
                            </a:solidFill>
                            <a:prstDash val="solid"/>
                            <a:headEnd type="none" w="med" len="med"/>
                            <a:tailEnd type="triangle" w="med" len="med"/>
                          </a:ln>
                        </wps:spPr>
                        <wps:bodyPr upright="1"/>
                      </wps:wsp>
                      <wps:wsp>
                        <wps:cNvPr id="302" name="Rectangle 1650"/>
                        <wps:cNvSpPr/>
                        <wps:spPr>
                          <a:xfrm>
                            <a:off x="2959" y="8323"/>
                            <a:ext cx="1821" cy="49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盐酸溶液</w:t>
                              </w:r>
                            </w:p>
                          </w:txbxContent>
                        </wps:txbx>
                        <wps:bodyPr upright="1"/>
                      </wps:wsp>
                      <wps:wsp>
                        <wps:cNvPr id="303" name="Line 1651"/>
                        <wps:cNvCnPr/>
                        <wps:spPr>
                          <a:xfrm>
                            <a:off x="4350" y="5437"/>
                            <a:ext cx="705" cy="1"/>
                          </a:xfrm>
                          <a:prstGeom prst="line">
                            <a:avLst/>
                          </a:prstGeom>
                          <a:ln w="9525" cap="flat" cmpd="sng">
                            <a:solidFill>
                              <a:srgbClr val="000000"/>
                            </a:solidFill>
                            <a:prstDash val="solid"/>
                            <a:headEnd type="none" w="med" len="med"/>
                            <a:tailEnd type="triangle" w="med" len="med"/>
                          </a:ln>
                        </wps:spPr>
                        <wps:bodyPr upright="1"/>
                      </wps:wsp>
                      <wpg:grpSp>
                        <wpg:cNvPr id="306" name="Group 1652"/>
                        <wpg:cNvGrpSpPr/>
                        <wpg:grpSpPr>
                          <a:xfrm>
                            <a:off x="6820" y="6172"/>
                            <a:ext cx="1194" cy="465"/>
                            <a:chOff x="0" y="0"/>
                            <a:chExt cx="1194" cy="465"/>
                          </a:xfrm>
                        </wpg:grpSpPr>
                        <wps:wsp>
                          <wps:cNvPr id="304" name="Line 1653"/>
                          <wps:cNvCnPr/>
                          <wps:spPr>
                            <a:xfrm>
                              <a:off x="0" y="246"/>
                              <a:ext cx="469" cy="1"/>
                            </a:xfrm>
                            <a:prstGeom prst="line">
                              <a:avLst/>
                            </a:prstGeom>
                            <a:ln w="9525" cap="flat" cmpd="sng">
                              <a:solidFill>
                                <a:srgbClr val="000000"/>
                              </a:solidFill>
                              <a:prstDash val="dash"/>
                              <a:headEnd type="none" w="med" len="med"/>
                              <a:tailEnd type="triangle" w="med" len="med"/>
                            </a:ln>
                          </wps:spPr>
                          <wps:bodyPr upright="1"/>
                        </wps:wsp>
                        <wps:wsp>
                          <wps:cNvPr id="305" name="Rectangle 1654"/>
                          <wps:cNvSpPr/>
                          <wps:spPr>
                            <a:xfrm>
                              <a:off x="546" y="0"/>
                              <a:ext cx="648"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7-5</w:t>
                                </w:r>
                              </w:p>
                              <w:p>
                                <w:pPr>
                                  <w:spacing w:line="240" w:lineRule="auto"/>
                                  <w:ind w:firstLine="0" w:firstLineChars="0"/>
                                  <w:jc w:val="center"/>
                                  <w:rPr>
                                    <w:sz w:val="21"/>
                                    <w:szCs w:val="21"/>
                                  </w:rPr>
                                </w:pPr>
                              </w:p>
                            </w:txbxContent>
                          </wps:txbx>
                          <wps:bodyPr upright="1"/>
                        </wps:wsp>
                      </wpg:grpSp>
                      <wpg:grpSp>
                        <wpg:cNvPr id="309" name="Group 1655"/>
                        <wpg:cNvGrpSpPr/>
                        <wpg:grpSpPr>
                          <a:xfrm>
                            <a:off x="2731" y="6685"/>
                            <a:ext cx="2373" cy="450"/>
                            <a:chOff x="0" y="0"/>
                            <a:chExt cx="2412" cy="450"/>
                          </a:xfrm>
                        </wpg:grpSpPr>
                        <wps:wsp>
                          <wps:cNvPr id="307" name="Line 1656"/>
                          <wps:cNvCnPr/>
                          <wps:spPr>
                            <a:xfrm>
                              <a:off x="1761" y="260"/>
                              <a:ext cx="651" cy="1"/>
                            </a:xfrm>
                            <a:prstGeom prst="line">
                              <a:avLst/>
                            </a:prstGeom>
                            <a:ln w="9525" cap="flat" cmpd="sng">
                              <a:solidFill>
                                <a:srgbClr val="000000"/>
                              </a:solidFill>
                              <a:prstDash val="solid"/>
                              <a:headEnd type="none" w="med" len="med"/>
                              <a:tailEnd type="triangle" w="med" len="med"/>
                            </a:ln>
                          </wps:spPr>
                          <wps:bodyPr upright="1"/>
                        </wps:wsp>
                        <wps:wsp>
                          <wps:cNvPr id="308" name="Rectangle 1657"/>
                          <wps:cNvSpPr/>
                          <wps:spPr>
                            <a:xfrm>
                              <a:off x="0" y="0"/>
                              <a:ext cx="1716" cy="450"/>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水、碳酸钠</w:t>
                                </w:r>
                              </w:p>
                            </w:txbxContent>
                          </wps:txbx>
                          <wps:bodyPr upright="1"/>
                        </wps:wsp>
                      </wpg:grpSp>
                      <wps:wsp>
                        <wps:cNvPr id="310" name="Line 1658"/>
                        <wps:cNvCnPr/>
                        <wps:spPr>
                          <a:xfrm>
                            <a:off x="6851" y="6961"/>
                            <a:ext cx="469" cy="1"/>
                          </a:xfrm>
                          <a:prstGeom prst="line">
                            <a:avLst/>
                          </a:prstGeom>
                          <a:ln w="9525" cap="flat" cmpd="sng">
                            <a:solidFill>
                              <a:srgbClr val="000000"/>
                            </a:solidFill>
                            <a:prstDash val="dash"/>
                            <a:headEnd type="none" w="med" len="med"/>
                            <a:tailEnd type="triangle" w="med" len="med"/>
                          </a:ln>
                        </wps:spPr>
                        <wps:bodyPr upright="1"/>
                      </wps:wsp>
                      <wps:wsp>
                        <wps:cNvPr id="311" name="Rectangle 1659"/>
                        <wps:cNvSpPr/>
                        <wps:spPr>
                          <a:xfrm>
                            <a:off x="7366" y="6725"/>
                            <a:ext cx="1179"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hAnsi="宋体"/>
                                  <w:sz w:val="21"/>
                                  <w:szCs w:val="21"/>
                                </w:rPr>
                                <w:t>G</w:t>
                              </w:r>
                              <w:r>
                                <w:rPr>
                                  <w:rFonts w:hint="eastAsia" w:hAnsi="宋体"/>
                                  <w:sz w:val="21"/>
                                  <w:szCs w:val="21"/>
                                  <w:vertAlign w:val="subscript"/>
                                </w:rPr>
                                <w:t>7-6</w:t>
                              </w:r>
                              <w:r>
                                <w:rPr>
                                  <w:rFonts w:hint="eastAsia" w:hAnsi="宋体"/>
                                  <w:sz w:val="21"/>
                                  <w:szCs w:val="21"/>
                                </w:rPr>
                                <w:t>、W</w:t>
                              </w:r>
                              <w:r>
                                <w:rPr>
                                  <w:rFonts w:hint="eastAsia" w:hAnsi="宋体"/>
                                  <w:sz w:val="21"/>
                                  <w:szCs w:val="21"/>
                                  <w:vertAlign w:val="subscript"/>
                                </w:rPr>
                                <w:t>7-1</w:t>
                              </w:r>
                            </w:p>
                          </w:txbxContent>
                        </wps:txbx>
                        <wps:bodyPr upright="1"/>
                      </wps:wsp>
                      <wps:wsp>
                        <wps:cNvPr id="312" name="Line 1660"/>
                        <wps:cNvCnPr/>
                        <wps:spPr>
                          <a:xfrm>
                            <a:off x="5992" y="7871"/>
                            <a:ext cx="3" cy="500"/>
                          </a:xfrm>
                          <a:prstGeom prst="line">
                            <a:avLst/>
                          </a:prstGeom>
                          <a:ln w="9525" cap="flat" cmpd="sng">
                            <a:solidFill>
                              <a:srgbClr val="000000"/>
                            </a:solidFill>
                            <a:prstDash val="solid"/>
                            <a:headEnd type="none" w="med" len="med"/>
                            <a:tailEnd type="triangle" w="med" len="med"/>
                          </a:ln>
                        </wps:spPr>
                        <wps:bodyPr upright="1"/>
                      </wps:wsp>
                      <wps:wsp>
                        <wps:cNvPr id="313" name="Line 1661"/>
                        <wps:cNvCnPr/>
                        <wps:spPr>
                          <a:xfrm>
                            <a:off x="5977" y="8706"/>
                            <a:ext cx="3" cy="500"/>
                          </a:xfrm>
                          <a:prstGeom prst="line">
                            <a:avLst/>
                          </a:prstGeom>
                          <a:ln w="9525" cap="flat" cmpd="sng">
                            <a:solidFill>
                              <a:srgbClr val="000000"/>
                            </a:solidFill>
                            <a:prstDash val="solid"/>
                            <a:headEnd type="none" w="med" len="med"/>
                            <a:tailEnd type="triangle" w="med" len="med"/>
                          </a:ln>
                        </wps:spPr>
                        <wps:bodyPr upright="1"/>
                      </wps:wsp>
                      <wps:wsp>
                        <wps:cNvPr id="314" name="Line 1662"/>
                        <wps:cNvCnPr/>
                        <wps:spPr>
                          <a:xfrm>
                            <a:off x="6851" y="8569"/>
                            <a:ext cx="557" cy="1"/>
                          </a:xfrm>
                          <a:prstGeom prst="line">
                            <a:avLst/>
                          </a:prstGeom>
                          <a:ln w="9525" cap="flat" cmpd="sng">
                            <a:solidFill>
                              <a:srgbClr val="000000"/>
                            </a:solidFill>
                            <a:prstDash val="dash"/>
                            <a:headEnd type="none" w="med" len="med"/>
                            <a:tailEnd type="triangle" w="med" len="med"/>
                          </a:ln>
                        </wps:spPr>
                        <wps:bodyPr upright="1"/>
                      </wps:wsp>
                      <wps:wsp>
                        <wps:cNvPr id="315" name="Rectangle 1663"/>
                        <wps:cNvSpPr/>
                        <wps:spPr>
                          <a:xfrm>
                            <a:off x="7300" y="8333"/>
                            <a:ext cx="1527" cy="465"/>
                          </a:xfrm>
                          <a:prstGeom prst="rect">
                            <a:avLst/>
                          </a:prstGeom>
                          <a:solidFill>
                            <a:srgbClr val="FFFFFF">
                              <a:alpha val="0"/>
                            </a:srgbClr>
                          </a:solidFill>
                          <a:ln>
                            <a:noFill/>
                          </a:ln>
                        </wps:spPr>
                        <wps:txbx>
                          <w:txbxContent>
                            <w:p>
                              <w:pPr>
                                <w:spacing w:line="240" w:lineRule="auto"/>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7-8</w:t>
                              </w:r>
                              <w:r>
                                <w:rPr>
                                  <w:rFonts w:hint="eastAsia" w:hAnsi="宋体"/>
                                  <w:sz w:val="21"/>
                                  <w:szCs w:val="21"/>
                                </w:rPr>
                                <w:t>、W</w:t>
                              </w:r>
                              <w:r>
                                <w:rPr>
                                  <w:rFonts w:hint="eastAsia" w:hAnsi="宋体"/>
                                  <w:sz w:val="21"/>
                                  <w:szCs w:val="21"/>
                                  <w:vertAlign w:val="subscript"/>
                                </w:rPr>
                                <w:t>7-2</w:t>
                              </w:r>
                            </w:p>
                            <w:p>
                              <w:pPr>
                                <w:spacing w:line="240" w:lineRule="auto"/>
                                <w:ind w:firstLine="0" w:firstLineChars="0"/>
                                <w:jc w:val="center"/>
                                <w:rPr>
                                  <w:sz w:val="21"/>
                                  <w:szCs w:val="21"/>
                                </w:rPr>
                              </w:pPr>
                            </w:p>
                          </w:txbxContent>
                        </wps:txbx>
                        <wps:bodyPr upright="1"/>
                      </wps:wsp>
                      <wps:wsp>
                        <wps:cNvPr id="316" name="Line 1664"/>
                        <wps:cNvCnPr/>
                        <wps:spPr>
                          <a:xfrm>
                            <a:off x="6796" y="6263"/>
                            <a:ext cx="2484" cy="0"/>
                          </a:xfrm>
                          <a:prstGeom prst="line">
                            <a:avLst/>
                          </a:prstGeom>
                          <a:ln w="9525" cap="flat" cmpd="sng">
                            <a:solidFill>
                              <a:srgbClr val="000000"/>
                            </a:solidFill>
                            <a:prstDash val="solid"/>
                            <a:headEnd type="none" w="med" len="med"/>
                            <a:tailEnd type="none" w="med" len="med"/>
                          </a:ln>
                        </wps:spPr>
                        <wps:bodyPr upright="1"/>
                      </wps:wsp>
                      <wps:wsp>
                        <wps:cNvPr id="317" name="Line 1665"/>
                        <wps:cNvCnPr/>
                        <wps:spPr>
                          <a:xfrm flipH="1" flipV="1">
                            <a:off x="9280" y="4900"/>
                            <a:ext cx="0" cy="1360"/>
                          </a:xfrm>
                          <a:prstGeom prst="line">
                            <a:avLst/>
                          </a:prstGeom>
                          <a:ln w="9525" cap="flat" cmpd="sng">
                            <a:solidFill>
                              <a:srgbClr val="000000"/>
                            </a:solidFill>
                            <a:prstDash val="solid"/>
                            <a:headEnd type="none" w="med" len="med"/>
                            <a:tailEnd type="none" w="med" len="med"/>
                          </a:ln>
                        </wps:spPr>
                        <wps:bodyPr upright="1"/>
                      </wps:wsp>
                      <wps:wsp>
                        <wps:cNvPr id="318" name="Line 1666"/>
                        <wps:cNvCnPr/>
                        <wps:spPr>
                          <a:xfrm flipH="1">
                            <a:off x="6656" y="4936"/>
                            <a:ext cx="2624" cy="0"/>
                          </a:xfrm>
                          <a:prstGeom prst="line">
                            <a:avLst/>
                          </a:prstGeom>
                          <a:ln w="9525" cap="flat" cmpd="sng">
                            <a:solidFill>
                              <a:srgbClr val="000000"/>
                            </a:solidFill>
                            <a:prstDash val="solid"/>
                            <a:headEnd type="none" w="med" len="med"/>
                            <a:tailEnd type="none" w="med" len="med"/>
                          </a:ln>
                        </wps:spPr>
                        <wps:bodyPr upright="1"/>
                      </wps:wsp>
                      <wps:wsp>
                        <wps:cNvPr id="319" name="Line 1667"/>
                        <wps:cNvCnPr/>
                        <wps:spPr>
                          <a:xfrm>
                            <a:off x="6679" y="4943"/>
                            <a:ext cx="2" cy="384"/>
                          </a:xfrm>
                          <a:prstGeom prst="line">
                            <a:avLst/>
                          </a:prstGeom>
                          <a:ln w="9525" cap="flat" cmpd="sng">
                            <a:solidFill>
                              <a:srgbClr val="000000"/>
                            </a:solidFill>
                            <a:prstDash val="solid"/>
                            <a:headEnd type="none" w="med" len="med"/>
                            <a:tailEnd type="triangle" w="med" len="med"/>
                          </a:ln>
                        </wps:spPr>
                        <wps:bodyPr upright="1"/>
                      </wps:wsp>
                      <wps:wsp>
                        <wps:cNvPr id="320" name="Rectangle 1668"/>
                        <wps:cNvSpPr/>
                        <wps:spPr>
                          <a:xfrm>
                            <a:off x="6643" y="5827"/>
                            <a:ext cx="1572" cy="43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硝酸、硫酸</w:t>
                              </w:r>
                            </w:p>
                          </w:txbxContent>
                        </wps:txbx>
                        <wps:bodyPr upright="1"/>
                      </wps:wsp>
                      <wps:wsp>
                        <wps:cNvPr id="321" name="Line 1669"/>
                        <wps:cNvCnPr/>
                        <wps:spPr>
                          <a:xfrm>
                            <a:off x="4456" y="7712"/>
                            <a:ext cx="654" cy="1"/>
                          </a:xfrm>
                          <a:prstGeom prst="line">
                            <a:avLst/>
                          </a:prstGeom>
                          <a:ln w="9525" cap="flat" cmpd="sng">
                            <a:solidFill>
                              <a:srgbClr val="000000"/>
                            </a:solidFill>
                            <a:prstDash val="solid"/>
                            <a:headEnd type="none" w="med" len="med"/>
                            <a:tailEnd type="triangle" w="med" len="med"/>
                          </a:ln>
                        </wps:spPr>
                        <wps:bodyPr upright="1"/>
                      </wps:wsp>
                      <wps:wsp>
                        <wps:cNvPr id="322" name="Rectangle 1670"/>
                        <wps:cNvSpPr/>
                        <wps:spPr>
                          <a:xfrm>
                            <a:off x="1510" y="7502"/>
                            <a:ext cx="2838" cy="46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二正丙胺、氢氧化钠、水</w:t>
                              </w:r>
                            </w:p>
                          </w:txbxContent>
                        </wps:txbx>
                        <wps:bodyPr upright="1"/>
                      </wps:wsp>
                      <wps:wsp>
                        <wps:cNvPr id="323" name="Rectangle 1671"/>
                        <wps:cNvSpPr/>
                        <wps:spPr>
                          <a:xfrm>
                            <a:off x="5179" y="10146"/>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二胺 化 反 应</w:t>
                              </w:r>
                            </w:p>
                          </w:txbxContent>
                        </wps:txbx>
                        <wps:bodyPr lIns="0" tIns="0" rIns="0" bIns="0" upright="1"/>
                      </wps:wsp>
                      <wps:wsp>
                        <wps:cNvPr id="324" name="Line 1672"/>
                        <wps:cNvCnPr/>
                        <wps:spPr>
                          <a:xfrm>
                            <a:off x="4732" y="9737"/>
                            <a:ext cx="589" cy="1"/>
                          </a:xfrm>
                          <a:prstGeom prst="line">
                            <a:avLst/>
                          </a:prstGeom>
                          <a:ln w="9525" cap="flat" cmpd="sng">
                            <a:solidFill>
                              <a:srgbClr val="000000"/>
                            </a:solidFill>
                            <a:prstDash val="solid"/>
                            <a:headEnd type="none" w="med" len="med"/>
                            <a:tailEnd type="none" w="med" len="med"/>
                          </a:ln>
                        </wps:spPr>
                        <wps:bodyPr upright="1"/>
                      </wps:wsp>
                      <wps:wsp>
                        <wps:cNvPr id="325" name="Line 1673"/>
                        <wps:cNvCnPr/>
                        <wps:spPr>
                          <a:xfrm>
                            <a:off x="5332" y="9732"/>
                            <a:ext cx="2" cy="384"/>
                          </a:xfrm>
                          <a:prstGeom prst="line">
                            <a:avLst/>
                          </a:prstGeom>
                          <a:ln w="9525" cap="flat" cmpd="sng">
                            <a:solidFill>
                              <a:srgbClr val="000000"/>
                            </a:solidFill>
                            <a:prstDash val="solid"/>
                            <a:headEnd type="none" w="med" len="med"/>
                            <a:tailEnd type="triangle" w="med" len="med"/>
                          </a:ln>
                        </wps:spPr>
                        <wps:bodyPr upright="1"/>
                      </wps:wsp>
                      <wps:wsp>
                        <wps:cNvPr id="326" name="Rectangle 1674"/>
                        <wps:cNvSpPr/>
                        <wps:spPr>
                          <a:xfrm>
                            <a:off x="4195" y="9505"/>
                            <a:ext cx="499" cy="41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水</w:t>
                              </w:r>
                            </w:p>
                          </w:txbxContent>
                        </wps:txbx>
                        <wps:bodyPr upright="1"/>
                      </wps:wsp>
                      <wps:wsp>
                        <wps:cNvPr id="327" name="Line 1675"/>
                        <wps:cNvCnPr/>
                        <wps:spPr>
                          <a:xfrm>
                            <a:off x="4537" y="10340"/>
                            <a:ext cx="589" cy="1"/>
                          </a:xfrm>
                          <a:prstGeom prst="line">
                            <a:avLst/>
                          </a:prstGeom>
                          <a:ln w="9525" cap="flat" cmpd="sng">
                            <a:solidFill>
                              <a:srgbClr val="000000"/>
                            </a:solidFill>
                            <a:prstDash val="solid"/>
                            <a:headEnd type="none" w="med" len="med"/>
                            <a:tailEnd type="triangle" w="med" len="med"/>
                          </a:ln>
                        </wps:spPr>
                        <wps:bodyPr upright="1"/>
                      </wps:wsp>
                      <wps:wsp>
                        <wps:cNvPr id="328" name="Rectangle 1676"/>
                        <wps:cNvSpPr/>
                        <wps:spPr>
                          <a:xfrm>
                            <a:off x="3883" y="10129"/>
                            <a:ext cx="709" cy="41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氨气</w:t>
                              </w:r>
                            </w:p>
                          </w:txbxContent>
                        </wps:txbx>
                        <wps:bodyPr upright="1"/>
                      </wps:wsp>
                      <wps:wsp>
                        <wps:cNvPr id="329" name="Line 1677"/>
                        <wps:cNvCnPr/>
                        <wps:spPr>
                          <a:xfrm>
                            <a:off x="5992" y="10428"/>
                            <a:ext cx="3" cy="500"/>
                          </a:xfrm>
                          <a:prstGeom prst="line">
                            <a:avLst/>
                          </a:prstGeom>
                          <a:ln w="9525" cap="flat" cmpd="sng">
                            <a:solidFill>
                              <a:srgbClr val="000000"/>
                            </a:solidFill>
                            <a:prstDash val="solid"/>
                            <a:headEnd type="none" w="med" len="med"/>
                            <a:tailEnd type="triangle" w="med" len="med"/>
                          </a:ln>
                        </wps:spPr>
                        <wps:bodyPr upright="1"/>
                      </wps:wsp>
                      <wps:wsp>
                        <wps:cNvPr id="330" name="Rectangle 1678"/>
                        <wps:cNvSpPr/>
                        <wps:spPr>
                          <a:xfrm>
                            <a:off x="5164" y="9189"/>
                            <a:ext cx="1695" cy="287"/>
                          </a:xfrm>
                          <a:prstGeom prst="rect">
                            <a:avLst/>
                          </a:prstGeom>
                          <a:solidFill>
                            <a:srgbClr val="FFFFFF"/>
                          </a:solidFill>
                          <a:ln w="9525" cap="flat" cmpd="sng">
                            <a:solidFill>
                              <a:srgbClr val="000000"/>
                            </a:solidFill>
                            <a:prstDash val="dash"/>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氯丙氨基三氟甲苯</w:t>
                              </w:r>
                            </w:p>
                          </w:txbxContent>
                        </wps:txbx>
                        <wps:bodyPr lIns="0" tIns="0" rIns="0" bIns="0" upright="1"/>
                      </wps:wsp>
                      <wps:wsp>
                        <wps:cNvPr id="331" name="Line 1679"/>
                        <wps:cNvCnPr/>
                        <wps:spPr>
                          <a:xfrm>
                            <a:off x="5992" y="9535"/>
                            <a:ext cx="3" cy="620"/>
                          </a:xfrm>
                          <a:prstGeom prst="line">
                            <a:avLst/>
                          </a:prstGeom>
                          <a:ln w="9525" cap="flat" cmpd="sng">
                            <a:solidFill>
                              <a:srgbClr val="000000"/>
                            </a:solidFill>
                            <a:prstDash val="solid"/>
                            <a:headEnd type="none" w="med" len="med"/>
                            <a:tailEnd type="triangle" w="med" len="med"/>
                          </a:ln>
                        </wps:spPr>
                        <wps:bodyPr upright="1"/>
                      </wps:wsp>
                      <wps:wsp>
                        <wps:cNvPr id="332" name="Rectangle 1680"/>
                        <wps:cNvSpPr/>
                        <wps:spPr>
                          <a:xfrm>
                            <a:off x="5194" y="10911"/>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过    滤</w:t>
                              </w:r>
                            </w:p>
                          </w:txbxContent>
                        </wps:txbx>
                        <wps:bodyPr lIns="0" tIns="0" rIns="0" bIns="0" upright="1"/>
                      </wps:wsp>
                      <wps:wsp>
                        <wps:cNvPr id="333" name="Line 1681"/>
                        <wps:cNvCnPr/>
                        <wps:spPr>
                          <a:xfrm>
                            <a:off x="5983" y="11193"/>
                            <a:ext cx="3" cy="500"/>
                          </a:xfrm>
                          <a:prstGeom prst="line">
                            <a:avLst/>
                          </a:prstGeom>
                          <a:ln w="9525" cap="flat" cmpd="sng">
                            <a:solidFill>
                              <a:srgbClr val="000000"/>
                            </a:solidFill>
                            <a:prstDash val="solid"/>
                            <a:headEnd type="none" w="med" len="med"/>
                            <a:tailEnd type="triangle" w="med" len="med"/>
                          </a:ln>
                        </wps:spPr>
                        <wps:bodyPr upright="1"/>
                      </wps:wsp>
                      <wps:wsp>
                        <wps:cNvPr id="334" name="Rectangle 1682"/>
                        <wps:cNvSpPr/>
                        <wps:spPr>
                          <a:xfrm>
                            <a:off x="5155" y="11676"/>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水    洗</w:t>
                              </w:r>
                            </w:p>
                          </w:txbxContent>
                        </wps:txbx>
                        <wps:bodyPr lIns="0" tIns="0" rIns="0" bIns="0" upright="1"/>
                      </wps:wsp>
                      <wps:wsp>
                        <wps:cNvPr id="335" name="Line 1683"/>
                        <wps:cNvCnPr/>
                        <wps:spPr>
                          <a:xfrm>
                            <a:off x="5983" y="11979"/>
                            <a:ext cx="3" cy="400"/>
                          </a:xfrm>
                          <a:prstGeom prst="line">
                            <a:avLst/>
                          </a:prstGeom>
                          <a:ln w="9525" cap="flat" cmpd="sng">
                            <a:solidFill>
                              <a:srgbClr val="000000"/>
                            </a:solidFill>
                            <a:prstDash val="solid"/>
                            <a:headEnd type="none" w="med" len="med"/>
                            <a:tailEnd type="triangle" w="med" len="med"/>
                          </a:ln>
                        </wps:spPr>
                        <wps:bodyPr upright="1"/>
                      </wps:wsp>
                      <wps:wsp>
                        <wps:cNvPr id="336" name="Rectangle 1684"/>
                        <wps:cNvSpPr/>
                        <wps:spPr>
                          <a:xfrm>
                            <a:off x="5185" y="12387"/>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过    滤</w:t>
                              </w:r>
                            </w:p>
                          </w:txbxContent>
                        </wps:txbx>
                        <wps:bodyPr lIns="0" tIns="0" rIns="0" bIns="0" upright="1"/>
                      </wps:wsp>
                      <wps:wsp>
                        <wps:cNvPr id="337" name="Line 1685"/>
                        <wps:cNvCnPr/>
                        <wps:spPr>
                          <a:xfrm>
                            <a:off x="5989" y="12681"/>
                            <a:ext cx="3" cy="400"/>
                          </a:xfrm>
                          <a:prstGeom prst="line">
                            <a:avLst/>
                          </a:prstGeom>
                          <a:ln w="9525" cap="flat" cmpd="sng">
                            <a:solidFill>
                              <a:srgbClr val="000000"/>
                            </a:solidFill>
                            <a:prstDash val="solid"/>
                            <a:headEnd type="none" w="med" len="med"/>
                            <a:tailEnd type="triangle" w="med" len="med"/>
                          </a:ln>
                        </wps:spPr>
                        <wps:bodyPr upright="1"/>
                      </wps:wsp>
                      <wps:wsp>
                        <wps:cNvPr id="338" name="Rectangle 1686"/>
                        <wps:cNvSpPr/>
                        <wps:spPr>
                          <a:xfrm>
                            <a:off x="5161" y="13081"/>
                            <a:ext cx="1695"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pacing w:val="-20"/>
                                  <w:sz w:val="21"/>
                                  <w:szCs w:val="21"/>
                                </w:rPr>
                                <w:t>干    燥</w:t>
                              </w:r>
                            </w:p>
                          </w:txbxContent>
                        </wps:txbx>
                        <wps:bodyPr lIns="0" tIns="0" rIns="0" bIns="0" upright="1"/>
                      </wps:wsp>
                      <wps:wsp>
                        <wps:cNvPr id="339" name="Line 1687"/>
                        <wps:cNvCnPr/>
                        <wps:spPr>
                          <a:xfrm>
                            <a:off x="6004" y="13369"/>
                            <a:ext cx="3" cy="567"/>
                          </a:xfrm>
                          <a:prstGeom prst="line">
                            <a:avLst/>
                          </a:prstGeom>
                          <a:ln w="9525" cap="flat" cmpd="sng">
                            <a:solidFill>
                              <a:srgbClr val="000000"/>
                            </a:solidFill>
                            <a:prstDash val="solid"/>
                            <a:headEnd type="none" w="med" len="med"/>
                            <a:tailEnd type="triangle" w="med" len="med"/>
                          </a:ln>
                        </wps:spPr>
                        <wps:bodyPr upright="1"/>
                      </wps:wsp>
                      <wps:wsp>
                        <wps:cNvPr id="340" name="Rectangle 1688"/>
                        <wps:cNvSpPr/>
                        <wps:spPr>
                          <a:xfrm>
                            <a:off x="5659" y="13937"/>
                            <a:ext cx="919" cy="41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产  品</w:t>
                              </w:r>
                            </w:p>
                          </w:txbxContent>
                        </wps:txbx>
                        <wps:bodyPr upright="1"/>
                      </wps:wsp>
                      <wps:wsp>
                        <wps:cNvPr id="341" name="Line 1689"/>
                        <wps:cNvCnPr/>
                        <wps:spPr>
                          <a:xfrm>
                            <a:off x="6880" y="10335"/>
                            <a:ext cx="539" cy="1"/>
                          </a:xfrm>
                          <a:prstGeom prst="line">
                            <a:avLst/>
                          </a:prstGeom>
                          <a:ln w="9525" cap="flat" cmpd="sng">
                            <a:solidFill>
                              <a:srgbClr val="000000"/>
                            </a:solidFill>
                            <a:prstDash val="dash"/>
                            <a:headEnd type="none" w="med" len="med"/>
                            <a:tailEnd type="triangle" w="med" len="med"/>
                          </a:ln>
                        </wps:spPr>
                        <wps:bodyPr upright="1"/>
                      </wps:wsp>
                      <wps:wsp>
                        <wps:cNvPr id="342" name="Rectangle 1690"/>
                        <wps:cNvSpPr/>
                        <wps:spPr>
                          <a:xfrm>
                            <a:off x="7312" y="10107"/>
                            <a:ext cx="900"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7-9</w:t>
                              </w:r>
                            </w:p>
                          </w:txbxContent>
                        </wps:txbx>
                        <wps:bodyPr upright="1"/>
                      </wps:wsp>
                      <wps:wsp>
                        <wps:cNvPr id="343" name="Line 1691"/>
                        <wps:cNvCnPr/>
                        <wps:spPr>
                          <a:xfrm>
                            <a:off x="6889" y="11093"/>
                            <a:ext cx="539" cy="1"/>
                          </a:xfrm>
                          <a:prstGeom prst="line">
                            <a:avLst/>
                          </a:prstGeom>
                          <a:ln w="9525" cap="flat" cmpd="sng">
                            <a:solidFill>
                              <a:srgbClr val="000000"/>
                            </a:solidFill>
                            <a:prstDash val="dash"/>
                            <a:headEnd type="none" w="med" len="med"/>
                            <a:tailEnd type="triangle" w="med" len="med"/>
                          </a:ln>
                        </wps:spPr>
                        <wps:bodyPr upright="1"/>
                      </wps:wsp>
                      <wps:wsp>
                        <wps:cNvPr id="344" name="Rectangle 1692"/>
                        <wps:cNvSpPr/>
                        <wps:spPr>
                          <a:xfrm>
                            <a:off x="7321" y="10865"/>
                            <a:ext cx="900"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W</w:t>
                              </w:r>
                              <w:r>
                                <w:rPr>
                                  <w:rFonts w:hint="eastAsia" w:hAnsi="宋体"/>
                                  <w:sz w:val="21"/>
                                  <w:szCs w:val="21"/>
                                  <w:vertAlign w:val="subscript"/>
                                </w:rPr>
                                <w:t>7-3</w:t>
                              </w:r>
                            </w:p>
                          </w:txbxContent>
                        </wps:txbx>
                        <wps:bodyPr upright="1"/>
                      </wps:wsp>
                      <wps:wsp>
                        <wps:cNvPr id="345" name="Rectangle 1693"/>
                        <wps:cNvSpPr/>
                        <wps:spPr>
                          <a:xfrm>
                            <a:off x="4045" y="11575"/>
                            <a:ext cx="499" cy="416"/>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水</w:t>
                              </w:r>
                            </w:p>
                          </w:txbxContent>
                        </wps:txbx>
                        <wps:bodyPr upright="1"/>
                      </wps:wsp>
                      <wps:wsp>
                        <wps:cNvPr id="346" name="Line 1694"/>
                        <wps:cNvCnPr/>
                        <wps:spPr>
                          <a:xfrm>
                            <a:off x="4549" y="11845"/>
                            <a:ext cx="589" cy="1"/>
                          </a:xfrm>
                          <a:prstGeom prst="line">
                            <a:avLst/>
                          </a:prstGeom>
                          <a:ln w="9525" cap="flat" cmpd="sng">
                            <a:solidFill>
                              <a:srgbClr val="000000"/>
                            </a:solidFill>
                            <a:prstDash val="solid"/>
                            <a:headEnd type="none" w="med" len="med"/>
                            <a:tailEnd type="triangle" w="med" len="med"/>
                          </a:ln>
                        </wps:spPr>
                        <wps:bodyPr upright="1"/>
                      </wps:wsp>
                      <wps:wsp>
                        <wps:cNvPr id="347" name="Line 1695"/>
                        <wps:cNvCnPr/>
                        <wps:spPr>
                          <a:xfrm>
                            <a:off x="6880" y="12549"/>
                            <a:ext cx="539" cy="1"/>
                          </a:xfrm>
                          <a:prstGeom prst="line">
                            <a:avLst/>
                          </a:prstGeom>
                          <a:ln w="9525" cap="flat" cmpd="sng">
                            <a:solidFill>
                              <a:srgbClr val="000000"/>
                            </a:solidFill>
                            <a:prstDash val="dash"/>
                            <a:headEnd type="none" w="med" len="med"/>
                            <a:tailEnd type="triangle" w="med" len="med"/>
                          </a:ln>
                        </wps:spPr>
                        <wps:bodyPr upright="1"/>
                      </wps:wsp>
                      <wps:wsp>
                        <wps:cNvPr id="348" name="Rectangle 1696"/>
                        <wps:cNvSpPr/>
                        <wps:spPr>
                          <a:xfrm>
                            <a:off x="7312" y="12321"/>
                            <a:ext cx="900"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W</w:t>
                              </w:r>
                              <w:r>
                                <w:rPr>
                                  <w:rFonts w:hint="eastAsia" w:hAnsi="宋体"/>
                                  <w:sz w:val="21"/>
                                  <w:szCs w:val="21"/>
                                  <w:vertAlign w:val="subscript"/>
                                </w:rPr>
                                <w:t>7-4</w:t>
                              </w:r>
                            </w:p>
                          </w:txbxContent>
                        </wps:txbx>
                        <wps:bodyPr upright="1"/>
                      </wps:wsp>
                      <wps:wsp>
                        <wps:cNvPr id="349" name="Line 1697"/>
                        <wps:cNvCnPr/>
                        <wps:spPr>
                          <a:xfrm>
                            <a:off x="6868" y="13236"/>
                            <a:ext cx="539" cy="1"/>
                          </a:xfrm>
                          <a:prstGeom prst="line">
                            <a:avLst/>
                          </a:prstGeom>
                          <a:ln w="9525" cap="flat" cmpd="sng">
                            <a:solidFill>
                              <a:srgbClr val="000000"/>
                            </a:solidFill>
                            <a:prstDash val="dash"/>
                            <a:headEnd type="none" w="med" len="med"/>
                            <a:tailEnd type="triangle" w="med" len="med"/>
                          </a:ln>
                        </wps:spPr>
                        <wps:bodyPr upright="1"/>
                      </wps:wsp>
                      <wps:wsp>
                        <wps:cNvPr id="350" name="Rectangle 1698"/>
                        <wps:cNvSpPr/>
                        <wps:spPr>
                          <a:xfrm>
                            <a:off x="7300" y="13008"/>
                            <a:ext cx="900" cy="465"/>
                          </a:xfrm>
                          <a:prstGeom prst="rect">
                            <a:avLst/>
                          </a:prstGeom>
                          <a:solidFill>
                            <a:srgbClr val="FFFFFF">
                              <a:alpha val="0"/>
                            </a:srgbClr>
                          </a:solidFill>
                          <a:ln>
                            <a:noFill/>
                          </a:ln>
                        </wps:spPr>
                        <wps:txb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7-10</w:t>
                              </w:r>
                            </w:p>
                          </w:txbxContent>
                        </wps:txbx>
                        <wps:bodyPr upright="1"/>
                      </wps:wsp>
                      <wps:wsp>
                        <wps:cNvPr id="351" name="Rectangle 1699"/>
                        <wps:cNvSpPr/>
                        <wps:spPr>
                          <a:xfrm>
                            <a:off x="5095" y="6115"/>
                            <a:ext cx="1680" cy="2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二硝化反应</w:t>
                              </w:r>
                            </w:p>
                          </w:txbxContent>
                        </wps:txbx>
                        <wps:bodyPr lIns="0" tIns="0" rIns="0" bIns="0" upright="1"/>
                      </wps:wsp>
                      <wps:wsp>
                        <wps:cNvPr id="352" name="Rectangle 1700"/>
                        <wps:cNvSpPr/>
                        <wps:spPr>
                          <a:xfrm>
                            <a:off x="4906" y="1000"/>
                            <a:ext cx="1759" cy="416"/>
                          </a:xfrm>
                          <a:prstGeom prst="rect">
                            <a:avLst/>
                          </a:prstGeom>
                          <a:solidFill>
                            <a:srgbClr val="FFFFFF"/>
                          </a:solidFill>
                          <a:ln>
                            <a:noFill/>
                          </a:ln>
                        </wps:spPr>
                        <wps:txbx>
                          <w:txbxContent>
                            <w:p>
                              <w:pPr>
                                <w:spacing w:line="240" w:lineRule="auto"/>
                                <w:ind w:firstLine="0" w:firstLineChars="0"/>
                                <w:jc w:val="center"/>
                                <w:rPr>
                                  <w:sz w:val="21"/>
                                  <w:szCs w:val="21"/>
                                </w:rPr>
                              </w:pPr>
                              <w:r>
                                <w:rPr>
                                  <w:rFonts w:hint="eastAsia"/>
                                  <w:sz w:val="21"/>
                                  <w:szCs w:val="21"/>
                                </w:rPr>
                                <w:t>2，4—二氯甲苯</w:t>
                              </w:r>
                            </w:p>
                          </w:txbxContent>
                        </wps:txbx>
                        <wps:bodyPr upright="1"/>
                      </wps:wsp>
                      <wps:wsp>
                        <wps:cNvPr id="353" name="Line 1701"/>
                        <wps:cNvCnPr/>
                        <wps:spPr>
                          <a:xfrm>
                            <a:off x="5850" y="1416"/>
                            <a:ext cx="1" cy="400"/>
                          </a:xfrm>
                          <a:prstGeom prst="line">
                            <a:avLst/>
                          </a:prstGeom>
                          <a:ln w="9525" cap="flat" cmpd="sng">
                            <a:solidFill>
                              <a:srgbClr val="000000"/>
                            </a:solidFill>
                            <a:prstDash val="solid"/>
                            <a:headEnd type="none" w="med" len="med"/>
                            <a:tailEnd type="triangle" w="med" len="med"/>
                          </a:ln>
                        </wps:spPr>
                        <wps:bodyPr upright="1"/>
                      </wps:wsp>
                      <wps:wsp>
                        <wps:cNvPr id="354" name="Rectangle 1702"/>
                        <wps:cNvSpPr/>
                        <wps:spPr>
                          <a:xfrm>
                            <a:off x="5256" y="1798"/>
                            <a:ext cx="1144"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氯化反应</w:t>
                              </w:r>
                            </w:p>
                          </w:txbxContent>
                        </wps:txbx>
                        <wps:bodyPr upright="1"/>
                      </wps:wsp>
                      <wps:wsp>
                        <wps:cNvPr id="355" name="Line 1703"/>
                        <wps:cNvCnPr/>
                        <wps:spPr>
                          <a:xfrm>
                            <a:off x="4602" y="2010"/>
                            <a:ext cx="624" cy="1"/>
                          </a:xfrm>
                          <a:prstGeom prst="line">
                            <a:avLst/>
                          </a:prstGeom>
                          <a:ln w="9525" cap="flat" cmpd="sng">
                            <a:solidFill>
                              <a:srgbClr val="000000"/>
                            </a:solidFill>
                            <a:prstDash val="solid"/>
                            <a:headEnd type="none" w="med" len="med"/>
                            <a:tailEnd type="triangle" w="med" len="med"/>
                          </a:ln>
                        </wps:spPr>
                        <wps:bodyPr upright="1"/>
                      </wps:wsp>
                      <wps:wsp>
                        <wps:cNvPr id="356" name="Rectangle 1704"/>
                        <wps:cNvSpPr/>
                        <wps:spPr>
                          <a:xfrm>
                            <a:off x="2786" y="1828"/>
                            <a:ext cx="1706" cy="416"/>
                          </a:xfrm>
                          <a:prstGeom prst="rect">
                            <a:avLst/>
                          </a:prstGeom>
                          <a:solidFill>
                            <a:srgbClr val="FFFFFF"/>
                          </a:solidFill>
                          <a:ln>
                            <a:noFill/>
                          </a:ln>
                        </wps:spPr>
                        <wps:txbx>
                          <w:txbxContent>
                            <w:p>
                              <w:pPr>
                                <w:spacing w:line="240" w:lineRule="auto"/>
                                <w:ind w:firstLine="0" w:firstLineChars="0"/>
                                <w:jc w:val="center"/>
                                <w:rPr>
                                  <w:sz w:val="21"/>
                                  <w:szCs w:val="21"/>
                                </w:rPr>
                              </w:pPr>
                              <w:r>
                                <w:rPr>
                                  <w:rFonts w:hint="eastAsia"/>
                                  <w:sz w:val="21"/>
                                  <w:szCs w:val="21"/>
                                </w:rPr>
                                <w:t>液氯、催化剂1</w:t>
                              </w:r>
                            </w:p>
                          </w:txbxContent>
                        </wps:txbx>
                        <wps:bodyPr upright="1"/>
                      </wps:wsp>
                      <wps:wsp>
                        <wps:cNvPr id="357" name="Line 1705"/>
                        <wps:cNvCnPr/>
                        <wps:spPr>
                          <a:xfrm>
                            <a:off x="6416" y="1984"/>
                            <a:ext cx="624" cy="1"/>
                          </a:xfrm>
                          <a:prstGeom prst="line">
                            <a:avLst/>
                          </a:prstGeom>
                          <a:ln w="9525" cap="flat" cmpd="sng">
                            <a:solidFill>
                              <a:srgbClr val="000000"/>
                            </a:solidFill>
                            <a:prstDash val="solid"/>
                            <a:headEnd type="none" w="med" len="med"/>
                            <a:tailEnd type="triangle" w="med" len="med"/>
                          </a:ln>
                        </wps:spPr>
                        <wps:bodyPr upright="1"/>
                      </wps:wsp>
                      <wps:wsp>
                        <wps:cNvPr id="358" name="Line 1706"/>
                        <wps:cNvCnPr/>
                        <wps:spPr>
                          <a:xfrm>
                            <a:off x="5876" y="2252"/>
                            <a:ext cx="1" cy="400"/>
                          </a:xfrm>
                          <a:prstGeom prst="line">
                            <a:avLst/>
                          </a:prstGeom>
                          <a:ln w="9525" cap="flat" cmpd="sng">
                            <a:solidFill>
                              <a:srgbClr val="000000"/>
                            </a:solidFill>
                            <a:prstDash val="solid"/>
                            <a:headEnd type="none" w="med" len="med"/>
                            <a:tailEnd type="triangle" w="med" len="med"/>
                          </a:ln>
                        </wps:spPr>
                        <wps:bodyPr upright="1"/>
                      </wps:wsp>
                      <wps:wsp>
                        <wps:cNvPr id="359" name="Rectangle 1707"/>
                        <wps:cNvSpPr/>
                        <wps:spPr>
                          <a:xfrm>
                            <a:off x="5308" y="2684"/>
                            <a:ext cx="1144"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氟化反应</w:t>
                              </w:r>
                            </w:p>
                          </w:txbxContent>
                        </wps:txbx>
                        <wps:bodyPr upright="1"/>
                      </wps:wsp>
                      <wps:wsp>
                        <wps:cNvPr id="360" name="Line 1708"/>
                        <wps:cNvCnPr/>
                        <wps:spPr>
                          <a:xfrm>
                            <a:off x="4658" y="2924"/>
                            <a:ext cx="624" cy="1"/>
                          </a:xfrm>
                          <a:prstGeom prst="line">
                            <a:avLst/>
                          </a:prstGeom>
                          <a:ln w="9525" cap="flat" cmpd="sng">
                            <a:solidFill>
                              <a:srgbClr val="000000"/>
                            </a:solidFill>
                            <a:prstDash val="solid"/>
                            <a:headEnd type="none" w="med" len="med"/>
                            <a:tailEnd type="triangle" w="med" len="med"/>
                          </a:ln>
                        </wps:spPr>
                        <wps:bodyPr upright="1"/>
                      </wps:wsp>
                      <wps:wsp>
                        <wps:cNvPr id="361" name="Rectangle 1709"/>
                        <wps:cNvSpPr/>
                        <wps:spPr>
                          <a:xfrm>
                            <a:off x="2716" y="2742"/>
                            <a:ext cx="1916" cy="416"/>
                          </a:xfrm>
                          <a:prstGeom prst="rect">
                            <a:avLst/>
                          </a:prstGeom>
                          <a:solidFill>
                            <a:srgbClr val="FFFFFF"/>
                          </a:solidFill>
                          <a:ln>
                            <a:noFill/>
                          </a:ln>
                        </wps:spPr>
                        <wps:txbx>
                          <w:txbxContent>
                            <w:p>
                              <w:pPr>
                                <w:spacing w:line="240" w:lineRule="auto"/>
                                <w:ind w:firstLine="0" w:firstLineChars="0"/>
                                <w:jc w:val="center"/>
                                <w:rPr>
                                  <w:sz w:val="21"/>
                                  <w:szCs w:val="21"/>
                                </w:rPr>
                              </w:pPr>
                              <w:r>
                                <w:rPr>
                                  <w:rFonts w:hint="eastAsia"/>
                                  <w:sz w:val="21"/>
                                  <w:szCs w:val="21"/>
                                </w:rPr>
                                <w:t>氟化氢、催化剂2</w:t>
                              </w:r>
                            </w:p>
                          </w:txbxContent>
                        </wps:txbx>
                        <wps:bodyPr upright="1"/>
                      </wps:wsp>
                      <wps:wsp>
                        <wps:cNvPr id="362" name="Line 1710"/>
                        <wps:cNvCnPr/>
                        <wps:spPr>
                          <a:xfrm>
                            <a:off x="5890" y="3152"/>
                            <a:ext cx="1" cy="400"/>
                          </a:xfrm>
                          <a:prstGeom prst="line">
                            <a:avLst/>
                          </a:prstGeom>
                          <a:ln w="9525" cap="flat" cmpd="sng">
                            <a:solidFill>
                              <a:srgbClr val="000000"/>
                            </a:solidFill>
                            <a:prstDash val="solid"/>
                            <a:headEnd type="none" w="med" len="med"/>
                            <a:tailEnd type="triangle" w="med" len="med"/>
                          </a:ln>
                        </wps:spPr>
                        <wps:bodyPr upright="1"/>
                      </wps:wsp>
                      <wps:wsp>
                        <wps:cNvPr id="363" name="Rectangle 1711"/>
                        <wps:cNvSpPr/>
                        <wps:spPr>
                          <a:xfrm>
                            <a:off x="5411" y="3558"/>
                            <a:ext cx="934"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精  馏</w:t>
                              </w:r>
                            </w:p>
                          </w:txbxContent>
                        </wps:txbx>
                        <wps:bodyPr upright="1"/>
                      </wps:wsp>
                      <wps:wsp>
                        <wps:cNvPr id="364" name="Line 1712"/>
                        <wps:cNvCnPr/>
                        <wps:spPr>
                          <a:xfrm>
                            <a:off x="5895" y="4006"/>
                            <a:ext cx="1" cy="400"/>
                          </a:xfrm>
                          <a:prstGeom prst="line">
                            <a:avLst/>
                          </a:prstGeom>
                          <a:ln w="9525" cap="flat" cmpd="sng">
                            <a:solidFill>
                              <a:srgbClr val="000000"/>
                            </a:solidFill>
                            <a:prstDash val="solid"/>
                            <a:headEnd type="none" w="med" len="med"/>
                            <a:tailEnd type="triangle" w="med" len="med"/>
                          </a:ln>
                        </wps:spPr>
                        <wps:bodyPr upright="1"/>
                      </wps:wsp>
                      <wps:wsp>
                        <wps:cNvPr id="365" name="Line 1713"/>
                        <wps:cNvCnPr/>
                        <wps:spPr>
                          <a:xfrm>
                            <a:off x="6363" y="3750"/>
                            <a:ext cx="624" cy="1"/>
                          </a:xfrm>
                          <a:prstGeom prst="line">
                            <a:avLst/>
                          </a:prstGeom>
                          <a:ln w="9525" cap="flat" cmpd="sng">
                            <a:solidFill>
                              <a:srgbClr val="000000"/>
                            </a:solidFill>
                            <a:prstDash val="dash"/>
                            <a:headEnd type="none" w="med" len="med"/>
                            <a:tailEnd type="triangle" w="med" len="med"/>
                          </a:ln>
                        </wps:spPr>
                        <wps:bodyPr upright="1"/>
                      </wps:wsp>
                      <wps:wsp>
                        <wps:cNvPr id="366" name="Rectangle 1714"/>
                        <wps:cNvSpPr/>
                        <wps:spPr>
                          <a:xfrm>
                            <a:off x="7027" y="3552"/>
                            <a:ext cx="1140" cy="416"/>
                          </a:xfrm>
                          <a:prstGeom prst="rect">
                            <a:avLst/>
                          </a:prstGeom>
                          <a:noFill/>
                          <a:ln>
                            <a:noFill/>
                          </a:ln>
                        </wps:spPr>
                        <wps:txbx>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7-3</w:t>
                              </w:r>
                              <w:r>
                                <w:rPr>
                                  <w:rFonts w:hint="eastAsia"/>
                                  <w:sz w:val="21"/>
                                  <w:szCs w:val="21"/>
                                </w:rPr>
                                <w:t>、S</w:t>
                              </w:r>
                              <w:r>
                                <w:rPr>
                                  <w:rFonts w:hint="eastAsia"/>
                                  <w:sz w:val="21"/>
                                  <w:szCs w:val="21"/>
                                  <w:vertAlign w:val="subscript"/>
                                </w:rPr>
                                <w:t>7-1</w:t>
                              </w:r>
                            </w:p>
                          </w:txbxContent>
                        </wps:txbx>
                        <wps:bodyPr upright="1"/>
                      </wps:wsp>
                      <wps:wsp>
                        <wps:cNvPr id="367" name="Rectangle 1715"/>
                        <wps:cNvSpPr/>
                        <wps:spPr>
                          <a:xfrm>
                            <a:off x="7058" y="1798"/>
                            <a:ext cx="2312"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二级水+二级碱液吸收</w:t>
                              </w:r>
                            </w:p>
                          </w:txbxContent>
                        </wps:txbx>
                        <wps:bodyPr upright="1"/>
                      </wps:wsp>
                      <wps:wsp>
                        <wps:cNvPr id="368" name="Line 1716"/>
                        <wps:cNvCnPr/>
                        <wps:spPr>
                          <a:xfrm>
                            <a:off x="9356" y="1972"/>
                            <a:ext cx="549" cy="1"/>
                          </a:xfrm>
                          <a:prstGeom prst="line">
                            <a:avLst/>
                          </a:prstGeom>
                          <a:ln w="9525" cap="flat" cmpd="sng">
                            <a:solidFill>
                              <a:srgbClr val="000000"/>
                            </a:solidFill>
                            <a:prstDash val="dash"/>
                            <a:headEnd type="none" w="med" len="med"/>
                            <a:tailEnd type="triangle" w="med" len="med"/>
                          </a:ln>
                        </wps:spPr>
                        <wps:bodyPr upright="1"/>
                      </wps:wsp>
                      <wps:wsp>
                        <wps:cNvPr id="369" name="Rectangle 1717"/>
                        <wps:cNvSpPr/>
                        <wps:spPr>
                          <a:xfrm>
                            <a:off x="9866" y="1764"/>
                            <a:ext cx="487" cy="385"/>
                          </a:xfrm>
                          <a:prstGeom prst="rect">
                            <a:avLst/>
                          </a:prstGeom>
                          <a:noFill/>
                          <a:ln>
                            <a:noFill/>
                          </a:ln>
                        </wps:spPr>
                        <wps:txbx>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7-1</w:t>
                              </w:r>
                            </w:p>
                          </w:txbxContent>
                        </wps:txbx>
                        <wps:bodyPr lIns="46800" tIns="45720" rIns="46800" bIns="45720" upright="1"/>
                      </wps:wsp>
                      <wps:wsp>
                        <wps:cNvPr id="370" name="Line 1718"/>
                        <wps:cNvCnPr/>
                        <wps:spPr>
                          <a:xfrm>
                            <a:off x="8303" y="2252"/>
                            <a:ext cx="1" cy="330"/>
                          </a:xfrm>
                          <a:prstGeom prst="line">
                            <a:avLst/>
                          </a:prstGeom>
                          <a:ln w="9525" cap="flat" cmpd="sng">
                            <a:solidFill>
                              <a:srgbClr val="000000"/>
                            </a:solidFill>
                            <a:prstDash val="solid"/>
                            <a:headEnd type="none" w="med" len="med"/>
                            <a:tailEnd type="none" w="med" len="med"/>
                          </a:ln>
                        </wps:spPr>
                        <wps:bodyPr upright="1"/>
                      </wps:wsp>
                      <wps:wsp>
                        <wps:cNvPr id="371" name="Line 1719"/>
                        <wps:cNvCnPr/>
                        <wps:spPr>
                          <a:xfrm>
                            <a:off x="8320" y="2585"/>
                            <a:ext cx="624" cy="1"/>
                          </a:xfrm>
                          <a:prstGeom prst="line">
                            <a:avLst/>
                          </a:prstGeom>
                          <a:ln w="9525" cap="flat" cmpd="sng">
                            <a:solidFill>
                              <a:srgbClr val="000000"/>
                            </a:solidFill>
                            <a:prstDash val="solid"/>
                            <a:headEnd type="none" w="med" len="med"/>
                            <a:tailEnd type="triangle" w="med" len="med"/>
                          </a:ln>
                        </wps:spPr>
                        <wps:bodyPr upright="1"/>
                      </wps:wsp>
                      <wps:wsp>
                        <wps:cNvPr id="372" name="Rectangle 1720"/>
                        <wps:cNvSpPr/>
                        <wps:spPr>
                          <a:xfrm>
                            <a:off x="8960" y="2364"/>
                            <a:ext cx="709" cy="416"/>
                          </a:xfrm>
                          <a:prstGeom prst="rect">
                            <a:avLst/>
                          </a:prstGeom>
                          <a:solidFill>
                            <a:srgbClr val="FFFFFF"/>
                          </a:solidFill>
                          <a:ln>
                            <a:noFill/>
                          </a:ln>
                        </wps:spPr>
                        <wps:txbx>
                          <w:txbxContent>
                            <w:p>
                              <w:pPr>
                                <w:spacing w:line="240" w:lineRule="auto"/>
                                <w:ind w:firstLine="0" w:firstLineChars="0"/>
                                <w:jc w:val="center"/>
                                <w:rPr>
                                  <w:sz w:val="21"/>
                                  <w:szCs w:val="21"/>
                                </w:rPr>
                              </w:pPr>
                              <w:r>
                                <w:rPr>
                                  <w:rFonts w:hint="eastAsia"/>
                                  <w:sz w:val="21"/>
                                  <w:szCs w:val="21"/>
                                </w:rPr>
                                <w:t>副产</w:t>
                              </w:r>
                            </w:p>
                          </w:txbxContent>
                        </wps:txbx>
                        <wps:bodyPr upright="1"/>
                      </wps:wsp>
                      <wps:wsp>
                        <wps:cNvPr id="373" name="Line 1721"/>
                        <wps:cNvCnPr/>
                        <wps:spPr>
                          <a:xfrm>
                            <a:off x="6455" y="2876"/>
                            <a:ext cx="624" cy="1"/>
                          </a:xfrm>
                          <a:prstGeom prst="line">
                            <a:avLst/>
                          </a:prstGeom>
                          <a:ln w="9525" cap="flat" cmpd="sng">
                            <a:solidFill>
                              <a:srgbClr val="000000"/>
                            </a:solidFill>
                            <a:prstDash val="solid"/>
                            <a:headEnd type="none" w="med" len="med"/>
                            <a:tailEnd type="triangle" w="med" len="med"/>
                          </a:ln>
                        </wps:spPr>
                        <wps:bodyPr upright="1"/>
                      </wps:wsp>
                      <wps:wsp>
                        <wps:cNvPr id="374" name="Rectangle 1722"/>
                        <wps:cNvSpPr/>
                        <wps:spPr>
                          <a:xfrm>
                            <a:off x="7097" y="2690"/>
                            <a:ext cx="1354"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sz w:val="21"/>
                                  <w:szCs w:val="21"/>
                                </w:rPr>
                              </w:pPr>
                              <w:r>
                                <w:rPr>
                                  <w:rFonts w:hint="eastAsia"/>
                                  <w:sz w:val="21"/>
                                  <w:szCs w:val="21"/>
                                </w:rPr>
                                <w:t>二级水吸收</w:t>
                              </w:r>
                            </w:p>
                          </w:txbxContent>
                        </wps:txbx>
                        <wps:bodyPr upright="1"/>
                      </wps:wsp>
                      <wps:wsp>
                        <wps:cNvPr id="375" name="Line 1723"/>
                        <wps:cNvCnPr/>
                        <wps:spPr>
                          <a:xfrm>
                            <a:off x="7965" y="3143"/>
                            <a:ext cx="1" cy="330"/>
                          </a:xfrm>
                          <a:prstGeom prst="line">
                            <a:avLst/>
                          </a:prstGeom>
                          <a:ln w="9525" cap="flat" cmpd="sng">
                            <a:solidFill>
                              <a:srgbClr val="000000"/>
                            </a:solidFill>
                            <a:prstDash val="solid"/>
                            <a:headEnd type="none" w="med" len="med"/>
                            <a:tailEnd type="none" w="med" len="med"/>
                          </a:ln>
                        </wps:spPr>
                        <wps:bodyPr upright="1"/>
                      </wps:wsp>
                      <wps:wsp>
                        <wps:cNvPr id="376" name="Line 1724"/>
                        <wps:cNvCnPr/>
                        <wps:spPr>
                          <a:xfrm>
                            <a:off x="7982" y="3476"/>
                            <a:ext cx="624" cy="1"/>
                          </a:xfrm>
                          <a:prstGeom prst="line">
                            <a:avLst/>
                          </a:prstGeom>
                          <a:ln w="9525" cap="flat" cmpd="sng">
                            <a:solidFill>
                              <a:srgbClr val="000000"/>
                            </a:solidFill>
                            <a:prstDash val="solid"/>
                            <a:headEnd type="none" w="med" len="med"/>
                            <a:tailEnd type="triangle" w="med" len="med"/>
                          </a:ln>
                        </wps:spPr>
                        <wps:bodyPr upright="1"/>
                      </wps:wsp>
                      <wps:wsp>
                        <wps:cNvPr id="377" name="Rectangle 1725"/>
                        <wps:cNvSpPr/>
                        <wps:spPr>
                          <a:xfrm>
                            <a:off x="8622" y="3255"/>
                            <a:ext cx="709" cy="416"/>
                          </a:xfrm>
                          <a:prstGeom prst="rect">
                            <a:avLst/>
                          </a:prstGeom>
                          <a:solidFill>
                            <a:srgbClr val="FFFFFF"/>
                          </a:solidFill>
                          <a:ln>
                            <a:noFill/>
                          </a:ln>
                        </wps:spPr>
                        <wps:txbx>
                          <w:txbxContent>
                            <w:p>
                              <w:pPr>
                                <w:spacing w:line="240" w:lineRule="auto"/>
                                <w:ind w:firstLine="0" w:firstLineChars="0"/>
                                <w:jc w:val="center"/>
                                <w:rPr>
                                  <w:sz w:val="21"/>
                                  <w:szCs w:val="21"/>
                                </w:rPr>
                              </w:pPr>
                              <w:r>
                                <w:rPr>
                                  <w:rFonts w:hint="eastAsia"/>
                                  <w:sz w:val="21"/>
                                  <w:szCs w:val="21"/>
                                </w:rPr>
                                <w:t>副产</w:t>
                              </w:r>
                            </w:p>
                          </w:txbxContent>
                        </wps:txbx>
                        <wps:bodyPr upright="1"/>
                      </wps:wsp>
                      <wps:wsp>
                        <wps:cNvPr id="378" name="Line 1726"/>
                        <wps:cNvCnPr/>
                        <wps:spPr>
                          <a:xfrm>
                            <a:off x="8480" y="2902"/>
                            <a:ext cx="549" cy="1"/>
                          </a:xfrm>
                          <a:prstGeom prst="line">
                            <a:avLst/>
                          </a:prstGeom>
                          <a:ln w="9525" cap="flat" cmpd="sng">
                            <a:solidFill>
                              <a:srgbClr val="000000"/>
                            </a:solidFill>
                            <a:prstDash val="dash"/>
                            <a:headEnd type="none" w="med" len="med"/>
                            <a:tailEnd type="triangle" w="med" len="med"/>
                          </a:ln>
                        </wps:spPr>
                        <wps:bodyPr upright="1"/>
                      </wps:wsp>
                      <wps:wsp>
                        <wps:cNvPr id="379" name="Rectangle 1727"/>
                        <wps:cNvSpPr/>
                        <wps:spPr>
                          <a:xfrm>
                            <a:off x="8990" y="2694"/>
                            <a:ext cx="487" cy="385"/>
                          </a:xfrm>
                          <a:prstGeom prst="rect">
                            <a:avLst/>
                          </a:prstGeom>
                          <a:noFill/>
                          <a:ln>
                            <a:noFill/>
                          </a:ln>
                        </wps:spPr>
                        <wps:txbx>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7-2</w:t>
                              </w:r>
                            </w:p>
                          </w:txbxContent>
                        </wps:txbx>
                        <wps:bodyPr lIns="46800" tIns="45720" rIns="46800" bIns="45720" upright="1"/>
                      </wps:wsp>
                    </wpg:wgp>
                  </a:graphicData>
                </a:graphic>
              </wp:inline>
            </w:drawing>
          </mc:Choice>
          <mc:Fallback>
            <w:pict>
              <v:group id="Group 1630" o:spid="_x0000_s1026" o:spt="203" style="height:647.55pt;width:442.75pt;" coordorigin="1498,1000" coordsize="8855,13821" o:gfxdata="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">
                <o:lock v:ext="edit" rotation="t" aspectratio="f"/>
                <v:rect id="Rectangle 1631" o:spid="_x0000_s1026" o:spt="1" style="position:absolute;left:4876;top:4417;height:468;width:2046;" fillcolor="#FFFFFF" filled="t" stroked="t" coordsize="21600,21600" o:gfxdata="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KM1q/&#10;AAAA3AAAAA8AAAAAAAAAAQAgAAAAIgAAAGRycy9kb3ducmV2LnhtbFBLAQIUABQAAAAIAIdO4kAz&#10;LwWeOwAAADkAAAAQAAAAAAAAAAEAIAAAAA4BAABkcnMvc2hhcGV4bWwueG1sUEsFBgAAAAAGAAYA&#10;WwEAALgDAAAAAA==&#10;">
                  <v:fill on="t" opacity="0f" focussize="0,0"/>
                  <v:stroke color="#000000" joinstyle="miter" dashstyle="dash"/>
                  <v:imagedata o:title=""/>
                  <o:lock v:ext="edit" aspectratio="f"/>
                  <v:textbox>
                    <w:txbxContent>
                      <w:p>
                        <w:pPr>
                          <w:spacing w:line="240" w:lineRule="auto"/>
                          <w:ind w:firstLine="0" w:firstLineChars="0"/>
                          <w:jc w:val="center"/>
                          <w:rPr>
                            <w:szCs w:val="21"/>
                          </w:rPr>
                        </w:pPr>
                        <w:r>
                          <w:rPr>
                            <w:rFonts w:hint="eastAsia"/>
                            <w:sz w:val="21"/>
                            <w:szCs w:val="21"/>
                          </w:rPr>
                          <w:t>2,4二氯三氟甲苯</w:t>
                        </w:r>
                      </w:p>
                    </w:txbxContent>
                  </v:textbox>
                </v:rect>
                <v:line id="Line 1632" o:spid="_x0000_s1026" o:spt="20" style="position:absolute;left:5926;top:4857;height:468;width:2;" filled="f" stroked="t" coordsize="21600,21600" o:gfxdata="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9wmp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33" o:spid="_x0000_s1026" o:spt="1" style="position:absolute;left:5092;top:5307;height:287;width:1680;" fillcolor="#FFFFFF" filled="t" stroked="t" coordsize="21600,21600" o:gfxdata="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9r1M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一硝化反应</w:t>
                        </w:r>
                      </w:p>
                    </w:txbxContent>
                  </v:textbox>
                </v:rect>
                <v:rect id="Rectangle 1634" o:spid="_x0000_s1026" o:spt="1" style="position:absolute;left:2935;top:14355;height:466;width:5805;" fillcolor="#FFFFFF" filled="t" stroked="f" coordsize="21600,21600" o:gfxdata="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GF6e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1.27mm,0mm,1.27mm">
                    <w:txbxContent>
                      <w:p>
                        <w:pPr>
                          <w:ind w:firstLine="482"/>
                          <w:rPr>
                            <w:b/>
                          </w:rPr>
                        </w:pPr>
                        <w:r>
                          <w:rPr>
                            <w:rFonts w:hint="eastAsia"/>
                            <w:b/>
                          </w:rPr>
                          <w:t>图</w:t>
                        </w:r>
                        <w:r>
                          <w:rPr>
                            <w:rFonts w:hint="eastAsia"/>
                            <w:b/>
                            <w:lang w:val="en-US" w:eastAsia="zh-CN"/>
                          </w:rPr>
                          <w:t>4.3-14</w:t>
                        </w:r>
                        <w:r>
                          <w:rPr>
                            <w:b/>
                          </w:rPr>
                          <w:t xml:space="preserve">  </w:t>
                        </w:r>
                        <w:r>
                          <w:rPr>
                            <w:rFonts w:hint="eastAsia"/>
                            <w:b/>
                          </w:rPr>
                          <w:t>氨氟乐灵原药（PDA）生产工艺流程图</w:t>
                        </w:r>
                      </w:p>
                    </w:txbxContent>
                  </v:textbox>
                </v:rect>
                <v:line id="Line 1635" o:spid="_x0000_s1026" o:spt="20" style="position:absolute;left:4438;top:6279;height:1;width:651;" filled="f" stroked="t" coordsize="21600,21600" o:gfxdata="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BO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36" o:spid="_x0000_s1026" o:spt="1" style="position:absolute;left:2755;top:6061;height:450;width:1614;" fillcolor="#FFFFFF" filled="t" stroked="f" coordsize="21600,21600" o:gfxdata="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b7z+wtwAAANwAAAAP&#10;AAAAAAAAAAEAIAAAACIAAABkcnMvZG93bnJldi54bWxQSwECFAAUAAAACACHTuJAMy8FnjsAAAA5&#10;AAAAEAAAAAAAAAABACAAAAAGAQAAZHJzL3NoYXBleG1sLnhtbFBLBQYAAAAABgAGAFsBAACwAwAA&#10;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硫酸、硝酸</w:t>
                        </w:r>
                      </w:p>
                    </w:txbxContent>
                  </v:textbox>
                </v:rect>
                <v:line id="Line 1637" o:spid="_x0000_s1026" o:spt="20" style="position:absolute;left:5940;top:5623;flip:x;height:500;width:1;" filled="f" stroked="t" coordsize="21600,21600" o:gfxdata="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POb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38" o:spid="_x0000_s1026" o:spt="20" style="position:absolute;left:6772;top:5518;height:1;width:539;" filled="f" stroked="t" coordsize="21600,21600" o:gfxdata="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Y2At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Rectangle 1639" o:spid="_x0000_s1026" o:spt="1" style="position:absolute;left:7072;top:5305;height:465;width:2208;" fillcolor="#FFFFFF" filled="t" stroked="f" coordsize="21600,21600" o:gfxdata="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wwA8L4A&#10;AADcAAAADwAAAAAAAAABACAAAAAiAAAAZHJzL2Rvd25yZXYueG1sUEsBAhQAFAAAAAgAh07iQDMv&#10;BZ47AAAAOQAAABAAAAAAAAAAAQAgAAAADQEAAGRycy9zaGFwZXhtbC54bWxQSwUGAAAAAAYABgBb&#10;AQAAtwMAAAAA&#10;">
                  <v:fill on="t" opacity="0f" focussize="0,0"/>
                  <v:stroke on="f"/>
                  <v:imagedata o:title=""/>
                  <o:lock v:ext="edit" aspectratio="f"/>
                  <v:textbox>
                    <w:txbxContent>
                      <w:p>
                        <w:pPr>
                          <w:spacing w:line="240" w:lineRule="auto"/>
                          <w:ind w:firstLine="0" w:firstLineChars="0"/>
                          <w:jc w:val="center"/>
                          <w:rPr>
                            <w:sz w:val="21"/>
                            <w:szCs w:val="21"/>
                            <w:vertAlign w:val="subscript"/>
                          </w:rPr>
                        </w:pPr>
                        <w:r>
                          <w:rPr>
                            <w:rFonts w:hint="eastAsia"/>
                            <w:sz w:val="21"/>
                            <w:szCs w:val="21"/>
                          </w:rPr>
                          <w:t xml:space="preserve"> G</w:t>
                        </w:r>
                        <w:r>
                          <w:rPr>
                            <w:rFonts w:hint="eastAsia" w:hAnsi="宋体"/>
                            <w:sz w:val="21"/>
                            <w:szCs w:val="21"/>
                            <w:vertAlign w:val="subscript"/>
                          </w:rPr>
                          <w:t>7-4</w:t>
                        </w:r>
                        <w:r>
                          <w:rPr>
                            <w:rFonts w:hint="eastAsia" w:hAnsi="宋体"/>
                            <w:sz w:val="21"/>
                            <w:szCs w:val="21"/>
                          </w:rPr>
                          <w:t>、副产硫酸95.5%</w:t>
                        </w:r>
                      </w:p>
                    </w:txbxContent>
                  </v:textbox>
                </v:rect>
                <v:line id="Line 1640" o:spid="_x0000_s1026" o:spt="20" style="position:absolute;left:6880;top:7756;height:1;width:539;" filled="f" stroked="t" coordsize="21600,21600" o:gfxdata="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f1b&#10;wc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1641" o:spid="_x0000_s1026" o:spt="1" style="position:absolute;left:7312;top:7528;height:465;width:900;" fillcolor="#FFFFFF" filled="t" stroked="f" coordsize="21600,21600" o:gfxdata="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kjscvQAA&#10;ANw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7-7</w:t>
                        </w:r>
                      </w:p>
                    </w:txbxContent>
                  </v:textbox>
                </v:rect>
                <v:line id="Line 1642" o:spid="_x0000_s1026" o:spt="20" style="position:absolute;left:5965;top:6295;height:500;width:4;" filled="f" stroked="t" coordsize="21600,21600" o:gfxdata="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qQxO&#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1643" o:spid="_x0000_s1026" o:spt="20" style="position:absolute;left:5977;top:7091;height:500;width:3;" filled="f" stroked="t" coordsize="21600,21600" o:gfxdata="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5anV&#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44" o:spid="_x0000_s1026" o:spt="1" style="position:absolute;left:5140;top:6781;height:287;width:1680;" fillcolor="#FFFFFF" filled="t" stroked="t" coordsize="21600,21600" o:gfxdata="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YNxn&#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洗    涤</w:t>
                        </w:r>
                      </w:p>
                    </w:txbxContent>
                  </v:textbox>
                </v:rect>
                <v:rect id="Rectangle 1645" o:spid="_x0000_s1026" o:spt="1" style="position:absolute;left:5149;top:7579;height:287;width:1695;" fillcolor="#FFFFFF" filled="t" stroked="t" coordsize="21600,21600" o:gfxdata="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LHn8&#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一胺 化 反 应</w:t>
                        </w:r>
                      </w:p>
                    </w:txbxContent>
                  </v:textbox>
                </v:rect>
                <v:rect id="Rectangle 1646" o:spid="_x0000_s1026" o:spt="1" style="position:absolute;left:5164;top:8397;height:287;width:1695;" fillcolor="#FFFFFF" filled="t" stroked="t" coordsize="21600,21600" o:gfxdata="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s+2O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酸    洗</w:t>
                        </w:r>
                      </w:p>
                    </w:txbxContent>
                  </v:textbox>
                </v:rect>
                <v:rect id="Rectangle 1647" o:spid="_x0000_s1026" o:spt="1" style="position:absolute;left:1498;top:12761;height:1662;width:1737;" filled="f" stroked="f" coordsize="21600,21600" o:gfxdata="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jnB+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图例：</w:t>
                        </w:r>
                      </w:p>
                      <w:p>
                        <w:pPr>
                          <w:spacing w:line="240" w:lineRule="auto"/>
                          <w:ind w:firstLine="0" w:firstLineChars="0"/>
                          <w:jc w:val="center"/>
                          <w:rPr>
                            <w:sz w:val="21"/>
                            <w:szCs w:val="21"/>
                          </w:rPr>
                        </w:pPr>
                        <w:r>
                          <w:rPr>
                            <w:rFonts w:hint="eastAsia"/>
                            <w:sz w:val="21"/>
                            <w:szCs w:val="21"/>
                          </w:rPr>
                          <w:t>G—废气</w:t>
                        </w:r>
                      </w:p>
                      <w:p>
                        <w:pPr>
                          <w:spacing w:line="240" w:lineRule="auto"/>
                          <w:ind w:firstLine="0" w:firstLineChars="0"/>
                          <w:jc w:val="center"/>
                          <w:rPr>
                            <w:sz w:val="21"/>
                            <w:szCs w:val="21"/>
                          </w:rPr>
                        </w:pPr>
                        <w:r>
                          <w:rPr>
                            <w:rFonts w:hint="eastAsia"/>
                            <w:sz w:val="21"/>
                            <w:szCs w:val="21"/>
                          </w:rPr>
                          <w:t>W—废水</w:t>
                        </w:r>
                      </w:p>
                      <w:p>
                        <w:pPr>
                          <w:spacing w:line="240" w:lineRule="auto"/>
                          <w:ind w:firstLine="0" w:firstLineChars="0"/>
                          <w:jc w:val="center"/>
                          <w:rPr>
                            <w:sz w:val="21"/>
                            <w:szCs w:val="21"/>
                          </w:rPr>
                        </w:pPr>
                        <w:r>
                          <w:rPr>
                            <w:rFonts w:hint="eastAsia"/>
                            <w:sz w:val="21"/>
                            <w:szCs w:val="21"/>
                          </w:rPr>
                          <w:t>S</w:t>
                        </w:r>
                        <w:r>
                          <w:rPr>
                            <w:sz w:val="21"/>
                            <w:szCs w:val="21"/>
                          </w:rPr>
                          <w:t>—</w:t>
                        </w:r>
                        <w:r>
                          <w:rPr>
                            <w:rFonts w:hint="eastAsia"/>
                            <w:sz w:val="21"/>
                            <w:szCs w:val="21"/>
                          </w:rPr>
                          <w:t>固废</w:t>
                        </w:r>
                      </w:p>
                    </w:txbxContent>
                  </v:textbox>
                </v:rect>
                <v:rect id="Rectangle 1648" o:spid="_x0000_s1026" o:spt="1" style="position:absolute;left:2124;top:5189;height:498;width:2137;" fillcolor="#FFFFFF" filled="t" stroked="f" coordsize="21600,21600" o:gfxdata="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s/cbsAAADc&#10;AAAADwAAAAAAAAABACAAAAAiAAAAZHJzL2Rvd25yZXYueG1sUEsBAhQAFAAAAAgAh07iQDMvBZ47&#10;AAAAOQAAABAAAAAAAAAAAQAgAAAACgEAAGRycy9zaGFwZXhtbC54bWxQSwUGAAAAAAYABgBbAQAA&#10;tAMAAAAA&#10;">
                  <v:fill on="t" opacity="0f" focussize="0,0"/>
                  <v:stroke on="f"/>
                  <v:imagedata o:title=""/>
                  <o:lock v:ext="edit" aspectratio="f"/>
                  <v:textbox>
                    <w:txbxContent>
                      <w:p>
                        <w:pPr>
                          <w:spacing w:line="240" w:lineRule="auto"/>
                          <w:ind w:firstLine="0" w:firstLineChars="0"/>
                          <w:jc w:val="center"/>
                          <w:rPr>
                            <w:szCs w:val="21"/>
                          </w:rPr>
                        </w:pPr>
                        <w:r>
                          <w:rPr>
                            <w:rFonts w:hint="eastAsia"/>
                            <w:sz w:val="21"/>
                            <w:szCs w:val="21"/>
                          </w:rPr>
                          <w:t>水、硝酸、硫酸</w:t>
                        </w:r>
                      </w:p>
                    </w:txbxContent>
                  </v:textbox>
                </v:rect>
                <v:line id="Line 1649" o:spid="_x0000_s1026" o:spt="20" style="position:absolute;left:4537;top:8515;height:1;width:589;" filled="f" stroked="t" coordsize="21600,21600" o:gfxdata="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1Nc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50" o:spid="_x0000_s1026" o:spt="1" style="position:absolute;left:2959;top:8323;height:496;width:1821;" fillcolor="#FFFFFF" filled="t" stroked="f" coordsize="21600,21600" o:gfxdata="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NQSdvQAA&#10;ANw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盐酸溶液</w:t>
                        </w:r>
                      </w:p>
                    </w:txbxContent>
                  </v:textbox>
                </v:rect>
                <v:line id="Line 1651" o:spid="_x0000_s1026" o:spt="20" style="position:absolute;left:4350;top:5437;height:1;width:705;" filled="f" stroked="t" coordsize="21600,21600" o:gfxdata="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qw4g&#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id="Group 1652" o:spid="_x0000_s1026" o:spt="203" style="position:absolute;left:6820;top:6172;height:465;width:1194;" coordsize="1194,465" o:gfxdata="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A+87fvwAAANwAAAAPAAAAAAAAAAEAIAAAACIAAABkcnMvZG93bnJldi54&#10;bWxQSwECFAAUAAAACACHTuJAMy8FnjsAAAA5AAAAFQAAAAAAAAABACAAAAAOAQAAZHJzL2dyb3Vw&#10;c2hhcGV4bWwueG1sUEsFBgAAAAAGAAYAYAEAAMsDAAAAAA==&#10;">
                  <o:lock v:ext="edit" aspectratio="f"/>
                  <v:line id="Line 1653" o:spid="_x0000_s1026" o:spt="20" style="position:absolute;left:0;top:246;height:1;width:469;" filled="f" stroked="t" coordsize="21600,21600" o:gfxdata="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w0&#10;wAAAANw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rect id="Rectangle 1654" o:spid="_x0000_s1026" o:spt="1" style="position:absolute;left:546;top:0;height:465;width:648;" fillcolor="#FFFFFF" filled="t" stroked="f" coordsize="21600,21600" o:gfxdata="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3JzpvQAA&#10;ANw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7-5</w:t>
                          </w:r>
                        </w:p>
                        <w:p>
                          <w:pPr>
                            <w:spacing w:line="240" w:lineRule="auto"/>
                            <w:ind w:firstLine="0" w:firstLineChars="0"/>
                            <w:jc w:val="center"/>
                            <w:rPr>
                              <w:sz w:val="21"/>
                              <w:szCs w:val="21"/>
                            </w:rPr>
                          </w:pPr>
                        </w:p>
                      </w:txbxContent>
                    </v:textbox>
                  </v:rect>
                </v:group>
                <v:group id="Group 1655" o:spid="_x0000_s1026" o:spt="203" style="position:absolute;left:2731;top:6685;height:450;width:2373;" coordsize="2412,450" o:gfxdata="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xZFqtvwAAANwAAAAPAAAAAAAAAAEAIAAAACIAAABkcnMvZG93bnJldi54&#10;bWxQSwECFAAUAAAACACHTuJAMy8FnjsAAAA5AAAAFQAAAAAAAAABACAAAAAOAQAAZHJzL2dyb3Vw&#10;c2hhcGV4bWwueG1sUEsFBgAAAAAGAAYAYAEAAMsDAAAAAA==&#10;">
                  <o:lock v:ext="edit" aspectratio="f"/>
                  <v:line id="Line 1656" o:spid="_x0000_s1026" o:spt="20" style="position:absolute;left:1761;top:260;height:1;width:651;" filled="f" stroked="t" coordsize="21600,21600" o:gfxdata="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kAgj&#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57" o:spid="_x0000_s1026" o:spt="1" style="position:absolute;left:0;top:0;height:450;width:1716;" fillcolor="#FFFFFF" filled="t" stroked="f" coordsize="21600,21600" o:gfxdata="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0zd7sAAADc&#10;AAAADwAAAAAAAAABACAAAAAiAAAAZHJzL2Rvd25yZXYueG1sUEsBAhQAFAAAAAgAh07iQDMvBZ47&#10;AAAAOQAAABAAAAAAAAAAAQAgAAAACgEAAGRycy9zaGFwZXhtbC54bWxQSwUGAAAAAAYABgBbAQAA&#10;tAM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水、碳酸钠</w:t>
                          </w:r>
                        </w:p>
                      </w:txbxContent>
                    </v:textbox>
                  </v:rect>
                </v:group>
                <v:line id="Line 1658" o:spid="_x0000_s1026" o:spt="20" style="position:absolute;left:6851;top:6961;height:1;width:469;" filled="f" stroked="t" coordsize="21600,21600" o:gfxdata="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VFs6r4A&#10;AADc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rect id="Rectangle 1659" o:spid="_x0000_s1026" o:spt="1" style="position:absolute;left:7366;top:6725;height:465;width:1179;" fillcolor="#FFFFFF" filled="t" stroked="f" coordsize="21600,21600" o:gfxdata="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Pgw3vQAA&#10;ANw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hAnsi="宋体"/>
                            <w:sz w:val="21"/>
                            <w:szCs w:val="21"/>
                          </w:rPr>
                          <w:t>G</w:t>
                        </w:r>
                        <w:r>
                          <w:rPr>
                            <w:rFonts w:hint="eastAsia" w:hAnsi="宋体"/>
                            <w:sz w:val="21"/>
                            <w:szCs w:val="21"/>
                            <w:vertAlign w:val="subscript"/>
                          </w:rPr>
                          <w:t>7-6</w:t>
                        </w:r>
                        <w:r>
                          <w:rPr>
                            <w:rFonts w:hint="eastAsia" w:hAnsi="宋体"/>
                            <w:sz w:val="21"/>
                            <w:szCs w:val="21"/>
                          </w:rPr>
                          <w:t>、W</w:t>
                        </w:r>
                        <w:r>
                          <w:rPr>
                            <w:rFonts w:hint="eastAsia" w:hAnsi="宋体"/>
                            <w:sz w:val="21"/>
                            <w:szCs w:val="21"/>
                            <w:vertAlign w:val="subscript"/>
                          </w:rPr>
                          <w:t>7-1</w:t>
                        </w:r>
                      </w:p>
                    </w:txbxContent>
                  </v:textbox>
                </v:rect>
                <v:line id="Line 1660" o:spid="_x0000_s1026" o:spt="20" style="position:absolute;left:5992;top:7871;height:500;width:3;" filled="f" stroked="t" coordsize="21600,21600" o:gfxdata="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PW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61" o:spid="_x0000_s1026" o:spt="20" style="position:absolute;left:5977;top:8706;height:500;width:3;" filled="f" stroked="t" coordsize="21600,21600" o:gfxdata="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ymP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62" o:spid="_x0000_s1026" o:spt="20" style="position:absolute;left:6851;top:8569;height:1;width:557;" filled="f" stroked="t" coordsize="21600,21600" o:gfxdata="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mpq&#10;6c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1663" o:spid="_x0000_s1026" o:spt="1" style="position:absolute;left:7300;top:8333;height:465;width:1527;" fillcolor="#FFFFFF" filled="t" stroked="f" coordsize="21600,21600" o:gfxdata="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UKNL4A&#10;AADcAAAADwAAAAAAAAABACAAAAAiAAAAZHJzL2Rvd25yZXYueG1sUEsBAhQAFAAAAAgAh07iQDMv&#10;BZ47AAAAOQAAABAAAAAAAAAAAQAgAAAADQEAAGRycy9zaGFwZXhtbC54bWxQSwUGAAAAAAYABgBb&#10;AQAAtwMAAAAA&#10;">
                  <v:fill on="t" opacity="0f" focussize="0,0"/>
                  <v:stroke on="f"/>
                  <v:imagedata o:title=""/>
                  <o:lock v:ext="edit" aspectratio="f"/>
                  <v:textbox>
                    <w:txbxContent>
                      <w:p>
                        <w:pPr>
                          <w:spacing w:line="240" w:lineRule="auto"/>
                          <w:ind w:firstLine="0" w:firstLineChars="0"/>
                          <w:jc w:val="center"/>
                          <w:rPr>
                            <w:rFonts w:hAnsi="宋体"/>
                            <w:sz w:val="21"/>
                            <w:szCs w:val="21"/>
                          </w:rPr>
                        </w:pPr>
                        <w:r>
                          <w:rPr>
                            <w:rFonts w:hint="eastAsia" w:hAnsi="宋体"/>
                            <w:sz w:val="21"/>
                            <w:szCs w:val="21"/>
                          </w:rPr>
                          <w:t>G</w:t>
                        </w:r>
                        <w:r>
                          <w:rPr>
                            <w:rFonts w:hint="eastAsia" w:hAnsi="宋体"/>
                            <w:sz w:val="21"/>
                            <w:szCs w:val="21"/>
                            <w:vertAlign w:val="subscript"/>
                          </w:rPr>
                          <w:t>7-8</w:t>
                        </w:r>
                        <w:r>
                          <w:rPr>
                            <w:rFonts w:hint="eastAsia" w:hAnsi="宋体"/>
                            <w:sz w:val="21"/>
                            <w:szCs w:val="21"/>
                          </w:rPr>
                          <w:t>、W</w:t>
                        </w:r>
                        <w:r>
                          <w:rPr>
                            <w:rFonts w:hint="eastAsia" w:hAnsi="宋体"/>
                            <w:sz w:val="21"/>
                            <w:szCs w:val="21"/>
                            <w:vertAlign w:val="subscript"/>
                          </w:rPr>
                          <w:t>7-2</w:t>
                        </w:r>
                      </w:p>
                      <w:p>
                        <w:pPr>
                          <w:spacing w:line="240" w:lineRule="auto"/>
                          <w:ind w:firstLine="0" w:firstLineChars="0"/>
                          <w:jc w:val="center"/>
                          <w:rPr>
                            <w:sz w:val="21"/>
                            <w:szCs w:val="21"/>
                          </w:rPr>
                        </w:pPr>
                      </w:p>
                    </w:txbxContent>
                  </v:textbox>
                </v:rect>
                <v:line id="Line 1664" o:spid="_x0000_s1026" o:spt="20" style="position:absolute;left:6796;top:6263;height:0;width:2484;" filled="f" stroked="t" coordsize="21600,21600" o:gfxdata="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FXPS/&#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665" o:spid="_x0000_s1026" o:spt="20" style="position:absolute;left:9280;top:4900;flip:x y;height:1360;width:0;" filled="f" stroked="t" coordsize="21600,21600" o:gfxdata="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CjED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666" o:spid="_x0000_s1026" o:spt="20" style="position:absolute;left:6656;top:4936;flip:x;height:0;width:2624;" filled="f" stroked="t" coordsize="21600,21600" o:gfxdata="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qJlM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667" o:spid="_x0000_s1026" o:spt="20" style="position:absolute;left:6679;top:4943;height:384;width:2;" filled="f" stroked="t" coordsize="21600,21600" o:gfxdata="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mq8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68" o:spid="_x0000_s1026" o:spt="1" style="position:absolute;left:6643;top:5827;height:436;width:1572;" fillcolor="#FFFFFF" filled="t" stroked="f" coordsize="21600,21600" o:gfxdata="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1HmMRtwAAANwAAAAP&#10;AAAAAAAAAAEAIAAAACIAAABkcnMvZG93bnJldi54bWxQSwECFAAUAAAACACHTuJAMy8FnjsAAAA5&#10;AAAAEAAAAAAAAAABACAAAAAGAQAAZHJzL3NoYXBleG1sLnhtbFBLBQYAAAAABgAGAFsBAACwAwAA&#10;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硝酸、硫酸</w:t>
                        </w:r>
                      </w:p>
                    </w:txbxContent>
                  </v:textbox>
                </v:rect>
                <v:line id="Line 1669" o:spid="_x0000_s1026" o:spt="20" style="position:absolute;left:4456;top:7712;height:1;width:654;" filled="f" stroked="t" coordsize="21600,21600" o:gfxdata="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aa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70" o:spid="_x0000_s1026" o:spt="1" style="position:absolute;left:1510;top:7502;height:466;width:2838;" fillcolor="#FFFFFF" filled="t" stroked="f" coordsize="21600,21600" o:gfxdata="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AWP28AAAA&#10;3A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二正丙胺、氢氧化钠、水</w:t>
                        </w:r>
                      </w:p>
                    </w:txbxContent>
                  </v:textbox>
                </v:rect>
                <v:rect id="Rectangle 1671" o:spid="_x0000_s1026" o:spt="1" style="position:absolute;left:5179;top:10146;height:287;width:1695;" fillcolor="#FFFFFF" filled="t" stroked="t" coordsize="21600,21600" o:gfxdata="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0m5h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二胺 化 反 应</w:t>
                        </w:r>
                      </w:p>
                    </w:txbxContent>
                  </v:textbox>
                </v:rect>
                <v:line id="Line 1672" o:spid="_x0000_s1026" o:spt="20" style="position:absolute;left:4732;top:9737;height:1;width:589;" filled="f" stroked="t" coordsize="21600,21600" o:gfxdata="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t62l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73" o:spid="_x0000_s1026" o:spt="20" style="position:absolute;left:5332;top:9732;height:384;width:2;" filled="f" stroked="t" coordsize="21600,21600" o:gfxdata="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u2+v&#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74" o:spid="_x0000_s1026" o:spt="1" style="position:absolute;left:4195;top:9505;height:416;width:499;" fillcolor="#FFFFFF" filled="t" stroked="f" coordsize="21600,21600" o:gfxdata="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u17+vQAA&#10;ANw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水</w:t>
                        </w:r>
                      </w:p>
                    </w:txbxContent>
                  </v:textbox>
                </v:rect>
                <v:line id="Line 1675" o:spid="_x0000_s1026" o:spt="20" style="position:absolute;left:4537;top:10340;height:1;width:589;" filled="f" stroked="t" coordsize="21600,21600" o:gfxdata="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JVR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76" o:spid="_x0000_s1026" o:spt="1" style="position:absolute;left:3883;top:10129;height:416;width:709;" fillcolor="#FFFFFF" filled="t" stroked="f" coordsize="21600,21600" o:gfxdata="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aG8XtwAAANwAAAAP&#10;AAAAAAAAAAEAIAAAACIAAABkcnMvZG93bnJldi54bWxQSwECFAAUAAAACACHTuJAMy8FnjsAAAA5&#10;AAAAEAAAAAAAAAABACAAAAAGAQAAZHJzL3NoYXBleG1sLnhtbFBLBQYAAAAABgAGAFsBAACwAwAA&#10;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氨气</w:t>
                        </w:r>
                      </w:p>
                    </w:txbxContent>
                  </v:textbox>
                </v:rect>
                <v:line id="Line 1677" o:spid="_x0000_s1026" o:spt="20" style="position:absolute;left:5992;top:10428;height:500;width:3;" filled="f" stroked="t" coordsize="21600,21600" o:gfxdata="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9mW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78" o:spid="_x0000_s1026" o:spt="1" style="position:absolute;left:5164;top:9189;height:287;width:1695;" fillcolor="#FFFFFF" filled="t" stroked="t" coordsize="21600,21600" o:gfxdata="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KuE5vQAA&#10;ANwAAAAPAAAAAAAAAAEAIAAAACIAAABkcnMvZG93bnJldi54bWxQSwECFAAUAAAACACHTuJAMy8F&#10;njsAAAA5AAAAEAAAAAAAAAABACAAAAAMAQAAZHJzL3NoYXBleG1sLnhtbFBLBQYAAAAABgAGAFsB&#10;AAC2AwAAAAA=&#10;">
                  <v:fill on="t" focussize="0,0"/>
                  <v:stroke color="#000000" joinstyle="miter" dashstyle="dash"/>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氯丙氨基三氟甲苯</w:t>
                        </w:r>
                      </w:p>
                    </w:txbxContent>
                  </v:textbox>
                </v:rect>
                <v:line id="Line 1679" o:spid="_x0000_s1026" o:spt="20" style="position:absolute;left:5992;top:9535;height:620;width:3;" filled="f" stroked="t" coordsize="21600,21600" o:gfxdata="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Z/3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80" o:spid="_x0000_s1026" o:spt="1" style="position:absolute;left:5194;top:10911;height:287;width:1695;" fillcolor="#FFFFFF" filled="t" stroked="t" coordsize="21600,21600" o:gfxdata="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dyKw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过    滤</w:t>
                        </w:r>
                      </w:p>
                    </w:txbxContent>
                  </v:textbox>
                </v:rect>
                <v:line id="Line 1681" o:spid="_x0000_s1026" o:spt="20" style="position:absolute;left:5983;top:11193;height:500;width:3;" filled="f" stroked="t" coordsize="21600,21600" o:gfxdata="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x8S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82" o:spid="_x0000_s1026" o:spt="1" style="position:absolute;left:5155;top:11676;height:287;width:1695;" fillcolor="#FFFFFF" filled="t" stroked="t" coordsize="21600,21600" o:gfxdata="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Xm3L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水    洗</w:t>
                        </w:r>
                      </w:p>
                    </w:txbxContent>
                  </v:textbox>
                </v:rect>
                <v:line id="Line 1683" o:spid="_x0000_s1026" o:spt="20" style="position:absolute;left:5983;top:11979;height:400;width:3;" filled="f" stroked="t" coordsize="21600,21600" o:gfxdata="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i+X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84" o:spid="_x0000_s1026" o:spt="1" style="position:absolute;left:5185;top:12387;height:287;width:1695;" fillcolor="#FFFFFF" filled="t" stroked="t" coordsize="21600,21600" o:gfxdata="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eMw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过    滤</w:t>
                        </w:r>
                      </w:p>
                    </w:txbxContent>
                  </v:textbox>
                </v:rect>
                <v:line id="Line 1685" o:spid="_x0000_s1026" o:spt="20" style="position:absolute;left:5989;top:12681;height:400;width:3;" filled="f" stroked="t" coordsize="21600,21600" o:gfxdata="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8wp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686" o:spid="_x0000_s1026" o:spt="1" style="position:absolute;left:5161;top:13081;height:287;width:1695;" fillcolor="#FFFFFF" filled="t" stroked="t" coordsize="21600,21600" o:gfxdata="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NL0p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pacing w:val="-20"/>
                            <w:sz w:val="21"/>
                            <w:szCs w:val="21"/>
                          </w:rPr>
                          <w:t>干    燥</w:t>
                        </w:r>
                      </w:p>
                    </w:txbxContent>
                  </v:textbox>
                </v:rect>
                <v:line id="Line 1687" o:spid="_x0000_s1026" o:spt="20" style="position:absolute;left:6004;top:13369;height:567;width:3;" filled="f" stroked="t" coordsize="21600,21600" o:gfxdata="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L/N3&#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688" o:spid="_x0000_s1026" o:spt="1" style="position:absolute;left:5659;top:13937;height:416;width:919;" fillcolor="#FFFFFF" filled="t" stroked="f" coordsize="21600,21600" o:gfxdata="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wYaxugAAANw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产  品</w:t>
                        </w:r>
                      </w:p>
                    </w:txbxContent>
                  </v:textbox>
                </v:rect>
                <v:line id="Line 1689" o:spid="_x0000_s1026" o:spt="20" style="position:absolute;left:6880;top:10335;height:1;width:539;" filled="f" stroked="t" coordsize="21600,21600" o:gfxdata="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a7m&#10;bM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1690" o:spid="_x0000_s1026" o:spt="1" style="position:absolute;left:7312;top:10107;height:465;width:900;" fillcolor="#FFFFFF" filled="t" stroked="f" coordsize="21600,21600" o:gfxdata="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fvV2/&#10;AAAA3AAAAA8AAAAAAAAAAQAgAAAAIgAAAGRycy9kb3ducmV2LnhtbFBLAQIUABQAAAAIAIdO4kAz&#10;LwWeOwAAADkAAAAQAAAAAAAAAAEAIAAAAA4BAABkcnMvc2hhcGV4bWwueG1sUEsFBgAAAAAGAAYA&#10;WwEAALgDA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7-9</w:t>
                        </w:r>
                      </w:p>
                    </w:txbxContent>
                  </v:textbox>
                </v:rect>
                <v:line id="Line 1691" o:spid="_x0000_s1026" o:spt="20" style="position:absolute;left:6889;top:11093;height:1;width:539;" filled="f" stroked="t" coordsize="21600,21600" o:gfxdata="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jDd&#10;gM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1692" o:spid="_x0000_s1026" o:spt="1" style="position:absolute;left:7321;top:10865;height:465;width:900;" fillcolor="#FFFFFF" filled="t" stroked="f" coordsize="21600,21600" o:gfxdata="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6gLK/&#10;AAAA3AAAAA8AAAAAAAAAAQAgAAAAIgAAAGRycy9kb3ducmV2LnhtbFBLAQIUABQAAAAIAIdO4kAz&#10;LwWeOwAAADkAAAAQAAAAAAAAAAEAIAAAAA4BAABkcnMvc2hhcGV4bWwueG1sUEsFBgAAAAAGAAYA&#10;WwEAALgDA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W</w:t>
                        </w:r>
                        <w:r>
                          <w:rPr>
                            <w:rFonts w:hint="eastAsia" w:hAnsi="宋体"/>
                            <w:sz w:val="21"/>
                            <w:szCs w:val="21"/>
                            <w:vertAlign w:val="subscript"/>
                          </w:rPr>
                          <w:t>7-3</w:t>
                        </w:r>
                      </w:p>
                    </w:txbxContent>
                  </v:textbox>
                </v:rect>
                <v:rect id="Rectangle 1693" o:spid="_x0000_s1026" o:spt="1" style="position:absolute;left:4045;top:11575;height:416;width:499;" fillcolor="#FFFFFF" filled="t" stroked="f" coordsize="21600,21600" o:gfxdata="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2JSm/&#10;AAAA3AAAAA8AAAAAAAAAAQAgAAAAIgAAAGRycy9kb3ducmV2LnhtbFBLAQIUABQAAAAIAIdO4kAz&#10;LwWeOwAAADkAAAAQAAAAAAAAAAEAIAAAAA4BAABkcnMvc2hhcGV4bWwueG1sUEsFBgAAAAAGAAYA&#10;WwEAALgDA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水</w:t>
                        </w:r>
                      </w:p>
                    </w:txbxContent>
                  </v:textbox>
                </v:rect>
                <v:line id="Line 1694" o:spid="_x0000_s1026" o:spt="20" style="position:absolute;left:4549;top:11845;height:1;width:589;" filled="f" stroked="t" coordsize="21600,21600" o:gfxdata="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2FH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95" o:spid="_x0000_s1026" o:spt="20" style="position:absolute;left:6880;top:12549;height:1;width:539;" filled="f" stroked="t" coordsize="21600,21600" o:gfxdata="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kL&#10;24PCAAAA3AAAAA8AAAAAAAAAAQAgAAAAIgAAAGRycy9kb3ducmV2LnhtbFBLAQIUABQAAAAIAIdO&#10;4kAzLwWeOwAAADkAAAAQAAAAAAAAAAEAIAAAABEBAABkcnMvc2hhcGV4bWwueG1sUEsFBgAAAAAG&#10;AAYAWwEAALsDAAAAAA==&#10;">
                  <v:fill on="f" focussize="0,0"/>
                  <v:stroke color="#000000" joinstyle="round" dashstyle="dash" endarrow="block"/>
                  <v:imagedata o:title=""/>
                  <o:lock v:ext="edit" aspectratio="f"/>
                </v:line>
                <v:rect id="Rectangle 1696" o:spid="_x0000_s1026" o:spt="1" style="position:absolute;left:7312;top:12321;height:465;width:900;" fillcolor="#FFFFFF" filled="t" stroked="f" coordsize="21600,21600" o:gfxdata="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t4q3ugAAANw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W</w:t>
                        </w:r>
                        <w:r>
                          <w:rPr>
                            <w:rFonts w:hint="eastAsia" w:hAnsi="宋体"/>
                            <w:sz w:val="21"/>
                            <w:szCs w:val="21"/>
                            <w:vertAlign w:val="subscript"/>
                          </w:rPr>
                          <w:t>7-4</w:t>
                        </w:r>
                      </w:p>
                    </w:txbxContent>
                  </v:textbox>
                </v:rect>
                <v:line id="Line 1697" o:spid="_x0000_s1026" o:spt="20" style="position:absolute;left:6868;top:13236;height:1;width:539;" filled="f" stroked="t" coordsize="21600,21600" o:gfxdata="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fY&#10;6mrCAAAA3AAAAA8AAAAAAAAAAQAgAAAAIgAAAGRycy9kb3ducmV2LnhtbFBLAQIUABQAAAAIAIdO&#10;4kAzLwWeOwAAADkAAAAQAAAAAAAAAAEAIAAAABEBAABkcnMvc2hhcGV4bWwueG1sUEsFBgAAAAAG&#10;AAYAWwEAALsDAAAAAA==&#10;">
                  <v:fill on="f" focussize="0,0"/>
                  <v:stroke color="#000000" joinstyle="round" dashstyle="dash" endarrow="block"/>
                  <v:imagedata o:title=""/>
                  <o:lock v:ext="edit" aspectratio="f"/>
                </v:line>
                <v:rect id="Rectangle 1698" o:spid="_x0000_s1026" o:spt="1" style="position:absolute;left:7300;top:13008;height:465;width:900;" fillcolor="#FFFFFF" filled="t" stroked="f" coordsize="21600,21600" o:gfxdata="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GBBsugAAANw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G</w:t>
                        </w:r>
                        <w:r>
                          <w:rPr>
                            <w:rFonts w:hint="eastAsia" w:hAnsi="宋体"/>
                            <w:sz w:val="21"/>
                            <w:szCs w:val="21"/>
                            <w:vertAlign w:val="subscript"/>
                          </w:rPr>
                          <w:t>7-10</w:t>
                        </w:r>
                      </w:p>
                    </w:txbxContent>
                  </v:textbox>
                </v:rect>
                <v:rect id="Rectangle 1699" o:spid="_x0000_s1026" o:spt="1" style="position:absolute;left:5095;top:6115;height:287;width:1680;" fillcolor="#FFFFFF" filled="t" stroked="t" coordsize="21600,21600" o:gfxdata="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0fEU&#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二硝化反应</w:t>
                        </w:r>
                      </w:p>
                    </w:txbxContent>
                  </v:textbox>
                </v:rect>
                <v:rect id="Rectangle 1700" o:spid="_x0000_s1026" o:spt="1" style="position:absolute;left:4906;top:1000;height:416;width:1759;" fillcolor="#FFFFFF" filled="t" stroked="f" coordsize="21600,21600" o:gfxdata="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3a2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2，4—二氯甲苯</w:t>
                        </w:r>
                      </w:p>
                    </w:txbxContent>
                  </v:textbox>
                </v:rect>
                <v:line id="Line 1701" o:spid="_x0000_s1026" o:spt="20" style="position:absolute;left:5850;top:1416;height:400;width:1;" filled="f" stroked="t" coordsize="21600,21600" o:gfxdata="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YIT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702" o:spid="_x0000_s1026" o:spt="1" style="position:absolute;left:5256;top:1798;height:431;width:1144;" fillcolor="#FFFFFF" filled="t" stroked="t" coordsize="21600,21600" o:gfxdata="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vT/g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氯化反应</w:t>
                        </w:r>
                      </w:p>
                    </w:txbxContent>
                  </v:textbox>
                </v:rect>
                <v:line id="Line 1703" o:spid="_x0000_s1026" o:spt="20" style="position:absolute;left:4602;top:2010;height:1;width:624;" filled="f" stroked="t" coordsize="21600,21600" o:gfxdata="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9HN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704" o:spid="_x0000_s1026" o:spt="1" style="position:absolute;left:2786;top:1828;height:416;width:1706;" fillcolor="#FFFFFF" filled="t" stroked="f" coordsize="21600,21600" o:gfxdata="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E266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液氯、催化剂1</w:t>
                        </w:r>
                      </w:p>
                    </w:txbxContent>
                  </v:textbox>
                </v:rect>
                <v:line id="Line 1705" o:spid="_x0000_s1026" o:spt="20" style="position:absolute;left:6416;top:1984;height:1;width:624;" filled="f" stroked="t" coordsize="21600,21600" o:gfxdata="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Iyc+&#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1706" o:spid="_x0000_s1026" o:spt="20" style="position:absolute;left:5876;top:2252;height:400;width:1;" filled="f" stroked="t" coordsize="21600,21600" o:gfxdata="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vLN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Rectangle 1707" o:spid="_x0000_s1026" o:spt="1" style="position:absolute;left:5308;top:2684;height:431;width:1144;" fillcolor="#FFFFFF" filled="t" stroked="t" coordsize="21600,21600" o:gfxdata="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kH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氟化反应</w:t>
                        </w:r>
                      </w:p>
                    </w:txbxContent>
                  </v:textbox>
                </v:rect>
                <v:line id="Line 1708" o:spid="_x0000_s1026" o:spt="20" style="position:absolute;left:4658;top:2924;height:1;width:624;" filled="f" stroked="t" coordsize="21600,21600" o:gfxdata="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mdfe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Rectangle 1709" o:spid="_x0000_s1026" o:spt="1" style="position:absolute;left:2716;top:2742;height:416;width:1916;" fillcolor="#FFFFFF" filled="t" stroked="f" coordsize="21600,21600" o:gfxdata="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AYln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氟化氢、催化剂2</w:t>
                        </w:r>
                      </w:p>
                    </w:txbxContent>
                  </v:textbox>
                </v:rect>
                <v:line id="Line 1710" o:spid="_x0000_s1026" o:spt="20" style="position:absolute;left:5890;top:3152;height:400;width:1;" filled="f" stroked="t" coordsize="21600,21600" o:gfxdata="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4Thu/&#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711" o:spid="_x0000_s1026" o:spt="1" style="position:absolute;left:5411;top:3558;height:431;width:934;" fillcolor="#FFFFFF" filled="t" stroked="t" coordsize="21600,21600" o:gfxdata="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OG0p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精  馏</w:t>
                        </w:r>
                      </w:p>
                    </w:txbxContent>
                  </v:textbox>
                </v:rect>
                <v:line id="Line 1712" o:spid="_x0000_s1026" o:spt="20" style="position:absolute;left:5895;top:4006;height:400;width:1;" filled="f" stroked="t" coordsize="21600,21600" o:gfxdata="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dc/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713" o:spid="_x0000_s1026" o:spt="20" style="position:absolute;left:6363;top:3750;height:1;width:624;" filled="f" stroked="t" coordsize="21600,21600" o:gfxdata="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SC8&#10;D8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1714" o:spid="_x0000_s1026" o:spt="1" style="position:absolute;left:7027;top:3552;height:416;width:1140;" filled="f" stroked="f" coordsize="21600,21600" o:gfxdata="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SKjG/&#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7-3</w:t>
                        </w:r>
                        <w:r>
                          <w:rPr>
                            <w:rFonts w:hint="eastAsia"/>
                            <w:sz w:val="21"/>
                            <w:szCs w:val="21"/>
                          </w:rPr>
                          <w:t>、S</w:t>
                        </w:r>
                        <w:r>
                          <w:rPr>
                            <w:rFonts w:hint="eastAsia"/>
                            <w:sz w:val="21"/>
                            <w:szCs w:val="21"/>
                            <w:vertAlign w:val="subscript"/>
                          </w:rPr>
                          <w:t>7-1</w:t>
                        </w:r>
                      </w:p>
                    </w:txbxContent>
                  </v:textbox>
                </v:rect>
                <v:rect id="Rectangle 1715" o:spid="_x0000_s1026" o:spt="1" style="position:absolute;left:7058;top:1798;height:431;width:2312;" fillcolor="#FFFFFF" filled="t" stroked="t" coordsize="21600,21600" o:gfxdata="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2sq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二级水+二级碱液吸收</w:t>
                        </w:r>
                      </w:p>
                    </w:txbxContent>
                  </v:textbox>
                </v:rect>
                <v:line id="Line 1716" o:spid="_x0000_s1026" o:spt="20" style="position:absolute;left:9356;top:1972;height:1;width:549;" filled="f" stroked="t" coordsize="21600,21600" o:gfxdata="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ETkb4A&#10;AADc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rect id="Rectangle 1717" o:spid="_x0000_s1026" o:spt="1" style="position:absolute;left:9866;top:1764;height:385;width:487;" filled="f" stroked="f" coordsize="21600,21600" o:gfxdata="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4inGb4A&#10;AADcAAAADwAAAAAAAAABACAAAAAiAAAAZHJzL2Rvd25yZXYueG1sUEsBAhQAFAAAAAgAh07iQDMv&#10;BZ47AAAAOQAAABAAAAAAAAAAAQAgAAAADQEAAGRycy9zaGFwZXhtbC54bWxQSwUGAAAAAAYABgBb&#10;AQAAtwMAAAAA&#10;">
                  <v:fill on="f" focussize="0,0"/>
                  <v:stroke on="f"/>
                  <v:imagedata o:title=""/>
                  <o:lock v:ext="edit" aspectratio="f"/>
                  <v:textbox inset="1.3mm,1.27mm,1.3mm,1.27mm">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7-1</w:t>
                        </w:r>
                      </w:p>
                    </w:txbxContent>
                  </v:textbox>
                </v:rect>
                <v:line id="Line 1718" o:spid="_x0000_s1026" o:spt="20" style="position:absolute;left:8303;top:2252;height:330;width:1;" filled="f" stroked="t" coordsize="21600,21600" o:gfxdata="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hL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719" o:spid="_x0000_s1026" o:spt="20" style="position:absolute;left:8320;top:2585;height:1;width:624;" filled="f" stroked="t" coordsize="21600,21600" o:gfxdata="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M0a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720" o:spid="_x0000_s1026" o:spt="1" style="position:absolute;left:8960;top:2364;height:416;width:709;" fillcolor="#FFFFFF" filled="t" stroked="f" coordsize="21600,21600" o:gfxdata="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CoHN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副产</w:t>
                        </w:r>
                      </w:p>
                    </w:txbxContent>
                  </v:textbox>
                </v:rect>
                <v:line id="Line 1721" o:spid="_x0000_s1026" o:spt="20" style="position:absolute;left:6455;top:2876;height:1;width:624;" filled="f" stroked="t" coordsize="21600,21600" o:gfxdata="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tfV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722" o:spid="_x0000_s1026" o:spt="1" style="position:absolute;left:7097;top:2690;height:431;width:1354;" fillcolor="#FFFFFF" filled="t" stroked="t" coordsize="21600,21600" o:gfxdata="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hjg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40" w:lineRule="auto"/>
                          <w:ind w:firstLine="0" w:firstLineChars="0"/>
                          <w:jc w:val="center"/>
                          <w:rPr>
                            <w:sz w:val="21"/>
                            <w:szCs w:val="21"/>
                          </w:rPr>
                        </w:pPr>
                        <w:r>
                          <w:rPr>
                            <w:rFonts w:hint="eastAsia"/>
                            <w:sz w:val="21"/>
                            <w:szCs w:val="21"/>
                          </w:rPr>
                          <w:t>二级水吸收</w:t>
                        </w:r>
                      </w:p>
                    </w:txbxContent>
                  </v:textbox>
                </v:rect>
                <v:line id="Line 1723" o:spid="_x0000_s1026" o:spt="20" style="position:absolute;left:7965;top:3143;height:330;width:1;" filled="f" stroked="t" coordsize="21600,21600" o:gfxdata="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SCcj&#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724" o:spid="_x0000_s1026" o:spt="20" style="position:absolute;left:7982;top:3476;height:1;width:624;" filled="f" stroked="t" coordsize="21600,21600" o:gfxdata="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a3s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1725" o:spid="_x0000_s1026" o:spt="1" style="position:absolute;left:8622;top:3255;height:416;width:709;" fillcolor="#FFFFFF" filled="t" stroked="f" coordsize="21600,21600" o:gfxdata="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fSJV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spacing w:line="240" w:lineRule="auto"/>
                          <w:ind w:firstLine="0" w:firstLineChars="0"/>
                          <w:jc w:val="center"/>
                          <w:rPr>
                            <w:sz w:val="21"/>
                            <w:szCs w:val="21"/>
                          </w:rPr>
                        </w:pPr>
                        <w:r>
                          <w:rPr>
                            <w:rFonts w:hint="eastAsia"/>
                            <w:sz w:val="21"/>
                            <w:szCs w:val="21"/>
                          </w:rPr>
                          <w:t>副产</w:t>
                        </w:r>
                      </w:p>
                    </w:txbxContent>
                  </v:textbox>
                </v:rect>
                <v:line id="Line 1726" o:spid="_x0000_s1026" o:spt="20" style="position:absolute;left:8480;top:2902;height:1;width:549;" filled="f" stroked="t" coordsize="21600,21600" o:gfxdata="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IVM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Rectangle 1727" o:spid="_x0000_s1026" o:spt="1" style="position:absolute;left:8990;top:2694;height:385;width:487;" filled="f" stroked="f" coordsize="21600,21600" o:gfxdata="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UTHEvQAA&#10;ANwAAAAPAAAAAAAAAAEAIAAAACIAAABkcnMvZG93bnJldi54bWxQSwECFAAUAAAACACHTuJAMy8F&#10;njsAAAA5AAAAEAAAAAAAAAABACAAAAAMAQAAZHJzL3NoYXBleG1sLnhtbFBLBQYAAAAABgAGAFsB&#10;AAC2AwAAAAA=&#10;">
                  <v:fill on="f" focussize="0,0"/>
                  <v:stroke on="f"/>
                  <v:imagedata o:title=""/>
                  <o:lock v:ext="edit" aspectratio="f"/>
                  <v:textbox inset="1.3mm,1.27mm,1.3mm,1.27mm">
                    <w:txbxContent>
                      <w:p>
                        <w:pPr>
                          <w:spacing w:line="240" w:lineRule="auto"/>
                          <w:ind w:firstLine="0" w:firstLineChars="0"/>
                          <w:jc w:val="center"/>
                          <w:rPr>
                            <w:sz w:val="21"/>
                            <w:szCs w:val="21"/>
                            <w:vertAlign w:val="subscript"/>
                          </w:rPr>
                        </w:pPr>
                        <w:r>
                          <w:rPr>
                            <w:rFonts w:hint="eastAsia"/>
                            <w:sz w:val="21"/>
                            <w:szCs w:val="21"/>
                          </w:rPr>
                          <w:t>G</w:t>
                        </w:r>
                        <w:r>
                          <w:rPr>
                            <w:rFonts w:hint="eastAsia"/>
                            <w:sz w:val="21"/>
                            <w:szCs w:val="21"/>
                            <w:vertAlign w:val="subscript"/>
                          </w:rPr>
                          <w:t>7-2</w:t>
                        </w:r>
                      </w:p>
                    </w:txbxContent>
                  </v:textbox>
                </v:rect>
                <w10:wrap type="none"/>
                <w10:anchorlock/>
              </v:group>
            </w:pict>
          </mc:Fallback>
        </mc:AlternateContent>
      </w:r>
    </w:p>
    <w:p>
      <w:pPr>
        <w:pStyle w:val="2"/>
        <w:outlineLvl w:val="5"/>
        <w:rPr>
          <w:rFonts w:hint="eastAsia" w:asciiTheme="minorHAnsi" w:hAnsiTheme="minorHAnsi" w:eastAsiaTheme="minorEastAsia" w:cstheme="minorBidi"/>
          <w:b/>
          <w:kern w:val="2"/>
          <w:sz w:val="21"/>
          <w:szCs w:val="24"/>
          <w:lang w:val="en-US" w:eastAsia="zh-CN" w:bidi="ar-SA"/>
        </w:rPr>
      </w:pPr>
      <w:r>
        <w:rPr>
          <w:rFonts w:hint="eastAsia" w:ascii="宋体" w:hAnsi="宋体" w:eastAsia="宋体" w:cs="宋体"/>
          <w:b/>
          <w:kern w:val="2"/>
          <w:sz w:val="21"/>
          <w:szCs w:val="24"/>
          <w:lang w:val="en-US" w:eastAsia="zh-CN" w:bidi="ar-SA"/>
        </w:rPr>
        <w:t>⒃</w:t>
      </w:r>
      <w:r>
        <w:rPr>
          <w:rFonts w:hint="eastAsia" w:asciiTheme="minorHAnsi" w:hAnsiTheme="minorHAnsi" w:eastAsiaTheme="minorEastAsia" w:cstheme="minorBidi"/>
          <w:b/>
          <w:kern w:val="2"/>
          <w:sz w:val="21"/>
          <w:szCs w:val="24"/>
          <w:lang w:val="en-US" w:eastAsia="zh-CN" w:bidi="ar-SA"/>
        </w:rPr>
        <w:t>抗倒酯原药</w:t>
      </w:r>
    </w:p>
    <w:p>
      <w:pPr>
        <w:ind w:firstLine="420" w:firstLineChars="200"/>
      </w:pPr>
      <w:r>
        <w:t>马来酸二乙酯经加成、环合、酰氯化、酯化—重排、酸化工序生成抗倒酯粗盐，再经重结晶精制即得到产品。</w:t>
      </w:r>
    </w:p>
    <w:p>
      <w:pPr>
        <w:pStyle w:val="2"/>
        <w:rPr>
          <w:rFonts w:hint="eastAsia" w:asciiTheme="minorHAnsi" w:hAnsiTheme="minorHAnsi" w:eastAsiaTheme="minorEastAsia" w:cstheme="minorBidi"/>
          <w:b/>
          <w:kern w:val="2"/>
          <w:sz w:val="21"/>
          <w:szCs w:val="24"/>
          <w:lang w:val="en-US" w:eastAsia="zh-CN" w:bidi="ar-SA"/>
        </w:rPr>
      </w:pPr>
    </w:p>
    <w:p>
      <w:pPr>
        <w:ind w:firstLine="0" w:firstLineChars="0"/>
        <w:jc w:val="center"/>
        <w:rPr>
          <w:rFonts w:eastAsia="黑体"/>
          <w:szCs w:val="24"/>
        </w:rPr>
      </w:pPr>
      <w:r>
        <w:object>
          <v:shape id="_x0000_i1025" o:spt="75" type="#_x0000_t75" style="height:331.35pt;width:431.85pt;" o:ole="t" filled="f" o:preferrelative="t" stroked="f" coordsize="21600,21600">
            <v:path/>
            <v:fill on="f" focussize="0,0"/>
            <v:stroke on="f"/>
            <v:imagedata r:id="rId26" o:title=""/>
            <o:lock v:ext="edit" aspectratio="t"/>
            <w10:wrap type="none"/>
            <w10:anchorlock/>
          </v:shape>
          <o:OLEObject Type="Embed" ProgID="Visio.Drawing.11" ShapeID="_x0000_i1025" DrawAspect="Content" ObjectID="_1468075725" r:id="rId25">
            <o:LockedField>false</o:LockedField>
          </o:OLEObject>
        </w:object>
      </w:r>
      <w:r>
        <w:object>
          <v:shape id="_x0000_i1026" o:spt="75" type="#_x0000_t75" style="height:633.95pt;width:432.2pt;" o:ole="t" filled="f" o:preferrelative="t" stroked="f" coordsize="21600,21600">
            <v:path/>
            <v:fill on="f" focussize="0,0"/>
            <v:stroke on="f"/>
            <v:imagedata r:id="rId28" o:title=""/>
            <o:lock v:ext="edit" aspectratio="t"/>
            <w10:wrap type="none"/>
            <w10:anchorlock/>
          </v:shape>
          <o:OLEObject Type="Embed" ProgID="Visio.Drawing.11" ShapeID="_x0000_i1026" DrawAspect="Content" ObjectID="_1468075726" r:id="rId27">
            <o:LockedField>false</o:LockedField>
          </o:OLEObject>
        </w:object>
      </w:r>
      <w:r>
        <w:rPr>
          <w:b/>
          <w:bCs/>
          <w:color w:val="auto"/>
        </w:rPr>
        <w:t>图</w:t>
      </w:r>
      <w:r>
        <w:rPr>
          <w:rFonts w:hint="eastAsia"/>
          <w:b/>
          <w:bCs/>
          <w:color w:val="auto"/>
          <w:lang w:val="en-US" w:eastAsia="zh-CN"/>
        </w:rPr>
        <w:t>4.3-16</w:t>
      </w:r>
      <w:r>
        <w:rPr>
          <w:b/>
          <w:bCs/>
          <w:color w:val="auto"/>
        </w:rPr>
        <w:t xml:space="preserve">  抗倒酯原药生产工艺流程图</w:t>
      </w:r>
    </w:p>
    <w:p>
      <w:pPr>
        <w:pStyle w:val="2"/>
      </w:pPr>
    </w:p>
    <w:p>
      <w:pPr>
        <w:ind w:firstLine="0" w:firstLineChars="0"/>
        <w:jc w:val="center"/>
        <w:rPr>
          <w:szCs w:val="28"/>
        </w:rPr>
      </w:pPr>
      <w:r>
        <w:rPr>
          <w:b/>
          <w:bCs/>
          <w:color w:val="auto"/>
        </w:rPr>
        <w:t>表</w:t>
      </w:r>
      <w:r>
        <w:rPr>
          <w:rFonts w:hint="eastAsia"/>
          <w:b/>
          <w:bCs/>
          <w:color w:val="auto"/>
          <w:lang w:val="en-US" w:eastAsia="zh-CN"/>
        </w:rPr>
        <w:t>4.3-1</w:t>
      </w:r>
      <w:r>
        <w:rPr>
          <w:b/>
          <w:bCs/>
          <w:color w:val="auto"/>
        </w:rPr>
        <w:t xml:space="preserve">  项目主要原辅材料消耗表</w:t>
      </w:r>
    </w:p>
    <w:tbl>
      <w:tblPr>
        <w:tblStyle w:val="21"/>
        <w:tblW w:w="5203"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550"/>
        <w:gridCol w:w="1133"/>
        <w:gridCol w:w="2002"/>
        <w:gridCol w:w="1617"/>
        <w:gridCol w:w="1133"/>
        <w:gridCol w:w="242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shd w:val="clear" w:color="auto" w:fill="auto"/>
            <w:noWrap w:val="0"/>
            <w:vAlign w:val="center"/>
          </w:tcPr>
          <w:p>
            <w:pPr>
              <w:spacing w:line="240" w:lineRule="auto"/>
              <w:ind w:firstLine="0" w:firstLineChars="0"/>
              <w:jc w:val="center"/>
              <w:rPr>
                <w:bCs/>
                <w:sz w:val="21"/>
                <w:szCs w:val="21"/>
              </w:rPr>
            </w:pPr>
            <w:r>
              <w:rPr>
                <w:bCs/>
                <w:sz w:val="21"/>
                <w:szCs w:val="21"/>
              </w:rPr>
              <w:t>序号</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产品名称</w:t>
            </w: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原料名称</w:t>
            </w:r>
          </w:p>
        </w:tc>
        <w:tc>
          <w:tcPr>
            <w:tcW w:w="912" w:type="pct"/>
            <w:shd w:val="clear" w:color="auto" w:fill="auto"/>
            <w:noWrap w:val="0"/>
            <w:vAlign w:val="center"/>
          </w:tcPr>
          <w:p>
            <w:pPr>
              <w:spacing w:line="240" w:lineRule="auto"/>
              <w:ind w:firstLine="0" w:firstLineChars="0"/>
              <w:jc w:val="center"/>
              <w:rPr>
                <w:bCs/>
                <w:sz w:val="21"/>
                <w:szCs w:val="21"/>
              </w:rPr>
            </w:pPr>
            <w:r>
              <w:rPr>
                <w:bCs/>
                <w:sz w:val="21"/>
                <w:szCs w:val="21"/>
              </w:rPr>
              <w:t>规格（%）</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用量（t/a）</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储存及运输方式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sz w:val="21"/>
                <w:szCs w:val="21"/>
              </w:rPr>
            </w:pPr>
            <w:r>
              <w:rPr>
                <w:sz w:val="21"/>
                <w:szCs w:val="21"/>
              </w:rPr>
              <w:t>1</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百菌清干悬药剂（EDF）</w:t>
            </w: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润湿剂</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560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崩解剂</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97</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125</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分散剂</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330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NNO</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50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高岭土</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80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67</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乳化剂</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55</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黄原胶</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50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葡萄糖</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蒸汽</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882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300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sz w:val="21"/>
                <w:szCs w:val="21"/>
              </w:rPr>
            </w:pPr>
            <w:r>
              <w:rPr>
                <w:sz w:val="21"/>
                <w:szCs w:val="21"/>
              </w:rPr>
              <w:t>2</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三氯吡啶氧乙酸（TCP中间体）</w:t>
            </w: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三氯吡啶醇钠</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361</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氧乙酸乙酯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200</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bCs/>
                <w:sz w:val="21"/>
                <w:szCs w:val="21"/>
              </w:rPr>
              <w:t>液碱</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215</w:t>
            </w:r>
          </w:p>
        </w:tc>
        <w:tc>
          <w:tcPr>
            <w:tcW w:w="1368" w:type="pct"/>
            <w:shd w:val="clear" w:color="auto" w:fill="auto"/>
            <w:noWrap w:val="0"/>
            <w:vAlign w:val="center"/>
          </w:tcPr>
          <w:p>
            <w:pPr>
              <w:spacing w:line="240" w:lineRule="auto"/>
              <w:ind w:firstLine="0" w:firstLineChars="0"/>
              <w:jc w:val="center"/>
              <w:rPr>
                <w:bCs/>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盐酸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190</w:t>
            </w:r>
          </w:p>
        </w:tc>
        <w:tc>
          <w:tcPr>
            <w:tcW w:w="1368" w:type="pct"/>
            <w:shd w:val="clear" w:color="auto" w:fill="auto"/>
            <w:noWrap w:val="0"/>
            <w:vAlign w:val="center"/>
          </w:tcPr>
          <w:p>
            <w:pPr>
              <w:spacing w:line="240" w:lineRule="auto"/>
              <w:ind w:firstLine="0" w:firstLineChars="0"/>
              <w:jc w:val="center"/>
              <w:rPr>
                <w:bCs/>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蒸汽</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264</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1200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sz w:val="21"/>
                <w:szCs w:val="21"/>
              </w:rPr>
            </w:pPr>
            <w:r>
              <w:rPr>
                <w:bCs/>
                <w:sz w:val="21"/>
                <w:szCs w:val="21"/>
              </w:rPr>
              <w:t>3</w:t>
            </w:r>
          </w:p>
        </w:tc>
        <w:tc>
          <w:tcPr>
            <w:tcW w:w="639" w:type="pct"/>
            <w:vMerge w:val="restart"/>
            <w:shd w:val="clear" w:color="auto" w:fill="auto"/>
            <w:noWrap w:val="0"/>
            <w:vAlign w:val="center"/>
          </w:tcPr>
          <w:p>
            <w:pPr>
              <w:spacing w:line="240" w:lineRule="auto"/>
              <w:ind w:firstLine="0" w:firstLineChars="0"/>
              <w:jc w:val="center"/>
              <w:rPr>
                <w:sz w:val="21"/>
                <w:szCs w:val="21"/>
              </w:rPr>
            </w:pPr>
            <w:r>
              <w:rPr>
                <w:bCs/>
                <w:sz w:val="21"/>
                <w:szCs w:val="21"/>
              </w:rPr>
              <w:t>绿草定丁氧基乙酯（TCP）</w:t>
            </w: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三氯吡啶氧乙酸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296.2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仓库储存、自制</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乙二醇单丁醚</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142.08</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硫酸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3.03</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甲苯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3.72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碳酸氢钠</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268</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sz w:val="21"/>
                <w:szCs w:val="21"/>
              </w:rPr>
            </w:pPr>
            <w:r>
              <w:rPr>
                <w:sz w:val="21"/>
                <w:szCs w:val="21"/>
              </w:rPr>
              <w:t>4</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氯丙胺基三氟甲苯（PDA中间体）</w:t>
            </w: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二氯三氟甲苯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99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199.77</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二正丙胺</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98 </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85.0</w:t>
            </w:r>
          </w:p>
        </w:tc>
        <w:tc>
          <w:tcPr>
            <w:tcW w:w="1368" w:type="pct"/>
            <w:shd w:val="clear" w:color="auto" w:fill="auto"/>
            <w:noWrap w:val="0"/>
            <w:vAlign w:val="center"/>
          </w:tcPr>
          <w:p>
            <w:pPr>
              <w:spacing w:line="240" w:lineRule="auto"/>
              <w:ind w:firstLine="0" w:firstLineChars="0"/>
              <w:jc w:val="center"/>
              <w:rPr>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液碱</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30 </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127.27</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盐酸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30</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90.80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硫酸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98 </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890.0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硝酸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182.58</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纯碱</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99 </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18.06</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蒸汽</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226</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bCs/>
                <w:sz w:val="21"/>
                <w:szCs w:val="21"/>
              </w:rPr>
            </w:pPr>
            <w:r>
              <w:rPr>
                <w:bCs/>
                <w:sz w:val="21"/>
                <w:szCs w:val="21"/>
              </w:rPr>
              <w:t>2330.33</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bCs/>
                <w:sz w:val="21"/>
                <w:szCs w:val="21"/>
              </w:rPr>
            </w:pPr>
            <w:r>
              <w:rPr>
                <w:sz w:val="21"/>
                <w:szCs w:val="21"/>
              </w:rPr>
              <w:t>5</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氨基丙氟灵（PDA）</w:t>
            </w: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氯丙氨基三氟甲苯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95</w:t>
            </w:r>
          </w:p>
        </w:tc>
        <w:tc>
          <w:tcPr>
            <w:tcW w:w="639" w:type="pct"/>
            <w:shd w:val="clear" w:color="auto" w:fill="auto"/>
            <w:noWrap w:val="0"/>
            <w:vAlign w:val="center"/>
          </w:tcPr>
          <w:p>
            <w:pPr>
              <w:spacing w:line="240" w:lineRule="auto"/>
              <w:ind w:firstLine="0" w:firstLineChars="0"/>
              <w:jc w:val="center"/>
              <w:rPr>
                <w:bCs/>
                <w:sz w:val="21"/>
                <w:szCs w:val="21"/>
              </w:rPr>
            </w:pPr>
            <w:r>
              <w:rPr>
                <w:sz w:val="21"/>
                <w:szCs w:val="21"/>
              </w:rPr>
              <w:t>355.6</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仓库储存、自制</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氨气</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bCs/>
                <w:sz w:val="21"/>
                <w:szCs w:val="21"/>
              </w:rPr>
            </w:pPr>
            <w:r>
              <w:rPr>
                <w:sz w:val="21"/>
                <w:szCs w:val="21"/>
              </w:rPr>
              <w:t>35.81</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新鲜水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bCs/>
                <w:sz w:val="21"/>
                <w:szCs w:val="21"/>
              </w:rPr>
            </w:pPr>
            <w:r>
              <w:rPr>
                <w:sz w:val="21"/>
                <w:szCs w:val="21"/>
              </w:rPr>
              <w:t>757</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bCs/>
                <w:sz w:val="21"/>
                <w:szCs w:val="21"/>
              </w:rPr>
            </w:pPr>
            <w:r>
              <w:rPr>
                <w:bCs/>
                <w:sz w:val="21"/>
                <w:szCs w:val="21"/>
              </w:rPr>
              <w:t>6</w:t>
            </w:r>
          </w:p>
        </w:tc>
        <w:tc>
          <w:tcPr>
            <w:tcW w:w="639" w:type="pct"/>
            <w:vMerge w:val="restart"/>
            <w:shd w:val="clear" w:color="auto" w:fill="auto"/>
            <w:noWrap w:val="0"/>
            <w:vAlign w:val="center"/>
          </w:tcPr>
          <w:p>
            <w:pPr>
              <w:spacing w:line="240" w:lineRule="auto"/>
              <w:ind w:firstLine="0" w:firstLineChars="0"/>
              <w:jc w:val="center"/>
              <w:rPr>
                <w:sz w:val="21"/>
                <w:szCs w:val="21"/>
              </w:rPr>
            </w:pPr>
            <w:r>
              <w:rPr>
                <w:bCs/>
                <w:sz w:val="21"/>
                <w:szCs w:val="21"/>
              </w:rPr>
              <w:t>噻二唑（TDZ）</w:t>
            </w: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氨基乙腈盐酸盐</w:t>
            </w:r>
          </w:p>
        </w:tc>
        <w:tc>
          <w:tcPr>
            <w:tcW w:w="912" w:type="pct"/>
            <w:shd w:val="clear" w:color="auto" w:fill="auto"/>
            <w:noWrap w:val="0"/>
            <w:vAlign w:val="center"/>
          </w:tcPr>
          <w:p>
            <w:pPr>
              <w:spacing w:line="240" w:lineRule="auto"/>
              <w:ind w:firstLine="0" w:firstLineChars="0"/>
              <w:jc w:val="center"/>
              <w:rPr>
                <w:sz w:val="21"/>
                <w:szCs w:val="21"/>
              </w:rPr>
            </w:pPr>
            <w:r>
              <w:rPr>
                <w:bCs/>
                <w:sz w:val="21"/>
                <w:szCs w:val="21"/>
              </w:rPr>
              <w:t>98</w:t>
            </w:r>
            <w:r>
              <w:rPr>
                <w:sz w:val="21"/>
                <w:szCs w:val="21"/>
              </w:rPr>
              <w:t xml:space="preserve"> </w:t>
            </w:r>
          </w:p>
        </w:tc>
        <w:tc>
          <w:tcPr>
            <w:tcW w:w="639" w:type="pct"/>
            <w:shd w:val="clear" w:color="auto" w:fill="auto"/>
            <w:noWrap w:val="0"/>
            <w:vAlign w:val="center"/>
          </w:tcPr>
          <w:p>
            <w:pPr>
              <w:spacing w:line="240" w:lineRule="auto"/>
              <w:ind w:firstLine="0" w:firstLineChars="0"/>
              <w:jc w:val="center"/>
              <w:rPr>
                <w:bCs/>
                <w:sz w:val="21"/>
                <w:szCs w:val="21"/>
              </w:rPr>
            </w:pPr>
            <w:r>
              <w:rPr>
                <w:sz w:val="21"/>
                <w:szCs w:val="21"/>
              </w:rPr>
              <w:t>121.02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氢氧化钾</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90</w:t>
            </w:r>
            <w:r>
              <w:rPr>
                <w:bCs/>
                <w:sz w:val="21"/>
                <w:szCs w:val="21"/>
              </w:rPr>
              <w:t xml:space="preserve">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78.08</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亚硝酸钠</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w:t>
            </w:r>
            <w:r>
              <w:rPr>
                <w:bCs/>
                <w:sz w:val="21"/>
                <w:szCs w:val="21"/>
              </w:rPr>
              <w:t xml:space="preserve">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95.90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硫酸</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98</w:t>
            </w:r>
            <w:r>
              <w:rPr>
                <w:bCs/>
                <w:sz w:val="21"/>
                <w:szCs w:val="21"/>
              </w:rPr>
              <w:t xml:space="preserve">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119.23</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碳酸钠</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w:t>
            </w:r>
            <w:r>
              <w:rPr>
                <w:bCs/>
                <w:sz w:val="21"/>
                <w:szCs w:val="21"/>
              </w:rPr>
              <w:t xml:space="preserve">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5.84</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硫化氢</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36.65</w:t>
            </w:r>
          </w:p>
        </w:tc>
        <w:tc>
          <w:tcPr>
            <w:tcW w:w="1368" w:type="pct"/>
            <w:shd w:val="clear" w:color="auto" w:fill="auto"/>
            <w:noWrap w:val="0"/>
            <w:vAlign w:val="center"/>
          </w:tcPr>
          <w:p>
            <w:pPr>
              <w:spacing w:line="240" w:lineRule="auto"/>
              <w:ind w:firstLine="0" w:firstLineChars="0"/>
              <w:jc w:val="center"/>
              <w:rPr>
                <w:sz w:val="21"/>
                <w:szCs w:val="21"/>
              </w:rPr>
            </w:pPr>
            <w:r>
              <w:rPr>
                <w:bCs/>
                <w:sz w:val="21"/>
                <w:szCs w:val="21"/>
              </w:rPr>
              <w:t>钢瓶储存，汽车运输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三乙胺</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1.46</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氯仿</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4.61</w:t>
            </w:r>
          </w:p>
        </w:tc>
        <w:tc>
          <w:tcPr>
            <w:tcW w:w="1368" w:type="pct"/>
            <w:shd w:val="clear" w:color="auto" w:fill="auto"/>
            <w:noWrap w:val="0"/>
            <w:vAlign w:val="center"/>
          </w:tcPr>
          <w:p>
            <w:pPr>
              <w:spacing w:line="240" w:lineRule="auto"/>
              <w:ind w:firstLine="0" w:firstLineChars="0"/>
              <w:jc w:val="center"/>
              <w:rPr>
                <w:bCs/>
                <w:sz w:val="21"/>
                <w:szCs w:val="21"/>
              </w:rPr>
            </w:pPr>
            <w:r>
              <w:rPr>
                <w:bCs/>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bCs/>
                <w:sz w:val="21"/>
                <w:szCs w:val="21"/>
              </w:rPr>
              <w:t>蒸汽</w:t>
            </w:r>
          </w:p>
        </w:tc>
        <w:tc>
          <w:tcPr>
            <w:tcW w:w="912" w:type="pct"/>
            <w:shd w:val="clear" w:color="auto" w:fill="auto"/>
            <w:noWrap w:val="0"/>
            <w:vAlign w:val="center"/>
          </w:tcPr>
          <w:p>
            <w:pPr>
              <w:spacing w:line="240" w:lineRule="auto"/>
              <w:ind w:firstLine="0" w:firstLineChars="0"/>
              <w:jc w:val="center"/>
              <w:rPr>
                <w:bCs/>
                <w:sz w:val="21"/>
                <w:szCs w:val="21"/>
              </w:rPr>
            </w:pPr>
            <w:r>
              <w:rPr>
                <w:bCs/>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389</w:t>
            </w:r>
          </w:p>
        </w:tc>
        <w:tc>
          <w:tcPr>
            <w:tcW w:w="1368" w:type="pct"/>
            <w:shd w:val="clear" w:color="auto" w:fill="auto"/>
            <w:noWrap w:val="0"/>
            <w:vAlign w:val="center"/>
          </w:tcPr>
          <w:p>
            <w:pPr>
              <w:spacing w:line="240" w:lineRule="auto"/>
              <w:ind w:firstLine="0" w:firstLineChars="0"/>
              <w:jc w:val="center"/>
              <w:rPr>
                <w:bCs/>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bCs/>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水</w:t>
            </w:r>
          </w:p>
        </w:tc>
        <w:tc>
          <w:tcPr>
            <w:tcW w:w="912" w:type="pct"/>
            <w:shd w:val="clear" w:color="auto" w:fill="auto"/>
            <w:noWrap w:val="0"/>
            <w:vAlign w:val="center"/>
          </w:tcPr>
          <w:p>
            <w:pPr>
              <w:spacing w:line="240" w:lineRule="auto"/>
              <w:ind w:firstLine="0" w:firstLineChars="0"/>
              <w:jc w:val="center"/>
              <w:rPr>
                <w:bCs/>
                <w:sz w:val="21"/>
                <w:szCs w:val="21"/>
              </w:rPr>
            </w:pPr>
            <w:r>
              <w:rPr>
                <w:bCs/>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1000.31</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bCs/>
                <w:sz w:val="21"/>
                <w:szCs w:val="21"/>
              </w:rPr>
            </w:pPr>
            <w:r>
              <w:rPr>
                <w:sz w:val="21"/>
                <w:szCs w:val="21"/>
              </w:rPr>
              <w:t>7</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甲基嘧啶（SMM）</w:t>
            </w: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乙酰丙酮</w:t>
            </w:r>
          </w:p>
        </w:tc>
        <w:tc>
          <w:tcPr>
            <w:tcW w:w="912" w:type="pct"/>
            <w:shd w:val="clear" w:color="auto" w:fill="auto"/>
            <w:noWrap w:val="0"/>
            <w:vAlign w:val="center"/>
          </w:tcPr>
          <w:p>
            <w:pPr>
              <w:spacing w:line="240" w:lineRule="auto"/>
              <w:ind w:firstLine="0" w:firstLineChars="0"/>
              <w:jc w:val="center"/>
              <w:rPr>
                <w:bCs/>
                <w:sz w:val="21"/>
                <w:szCs w:val="21"/>
              </w:rPr>
            </w:pPr>
            <w:r>
              <w:rPr>
                <w:sz w:val="21"/>
                <w:szCs w:val="21"/>
              </w:rPr>
              <w:t>99.5</w:t>
            </w:r>
            <w:r>
              <w:rPr>
                <w:bCs/>
                <w:sz w:val="21"/>
                <w:szCs w:val="21"/>
              </w:rPr>
              <w:t xml:space="preserve">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99.62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硝 酸 胍</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120.10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碳 酸 钾</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 xml:space="preserve">99 </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130.9</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bCs/>
                <w:sz w:val="21"/>
                <w:szCs w:val="21"/>
              </w:rPr>
              <w:t>蒸汽</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777</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bCs/>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bCs/>
                <w:sz w:val="21"/>
                <w:szCs w:val="21"/>
              </w:rPr>
              <w:t>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335</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sz w:val="21"/>
                <w:szCs w:val="21"/>
              </w:rPr>
            </w:pPr>
            <w:r>
              <w:rPr>
                <w:sz w:val="21"/>
                <w:szCs w:val="21"/>
              </w:rPr>
              <w:t>8</w:t>
            </w:r>
          </w:p>
        </w:tc>
        <w:tc>
          <w:tcPr>
            <w:tcW w:w="639" w:type="pct"/>
            <w:vMerge w:val="restart"/>
            <w:shd w:val="clear" w:color="auto" w:fill="auto"/>
            <w:noWrap w:val="0"/>
            <w:vAlign w:val="center"/>
          </w:tcPr>
          <w:p>
            <w:pPr>
              <w:spacing w:line="240" w:lineRule="auto"/>
              <w:ind w:firstLine="0" w:firstLineChars="0"/>
              <w:jc w:val="center"/>
              <w:rPr>
                <w:sz w:val="21"/>
                <w:szCs w:val="21"/>
              </w:rPr>
            </w:pPr>
            <w:r>
              <w:rPr>
                <w:sz w:val="21"/>
                <w:szCs w:val="21"/>
              </w:rPr>
              <w:t>抗倒酯（CGA）</w:t>
            </w: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马来酸二乙酯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80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丙酮</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23.85</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bCs/>
                <w:sz w:val="21"/>
                <w:szCs w:val="21"/>
              </w:rPr>
            </w:pPr>
            <w:r>
              <w:rPr>
                <w:sz w:val="21"/>
                <w:szCs w:val="21"/>
              </w:rPr>
              <w:t>二乙胺</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0.4</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乙醇</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2.26</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钠</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98.5</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16.52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三乙胺</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2.39</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甲苯</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6.83</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N,N-二甲基甲酰胺（DMF）</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2.82</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环丙甲酸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33</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氯化亚砜</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45.6</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盐酸</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150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碱液</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30</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166.67</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储罐储存，槽车运输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催化剂</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99</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1.99</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仓库储存、汽车运输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shd w:val="clear" w:color="auto" w:fill="auto"/>
            <w:noWrap w:val="0"/>
            <w:vAlign w:val="center"/>
          </w:tcPr>
          <w:p>
            <w:pPr>
              <w:spacing w:line="240" w:lineRule="auto"/>
              <w:ind w:firstLine="0" w:firstLineChars="0"/>
              <w:jc w:val="center"/>
              <w:rPr>
                <w:sz w:val="21"/>
                <w:szCs w:val="21"/>
              </w:rPr>
            </w:pPr>
          </w:p>
        </w:tc>
        <w:tc>
          <w:tcPr>
            <w:tcW w:w="639" w:type="pct"/>
            <w:vMerge w:val="continue"/>
            <w:shd w:val="clear" w:color="auto" w:fill="auto"/>
            <w:noWrap w:val="0"/>
            <w:vAlign w:val="center"/>
          </w:tcPr>
          <w:p>
            <w:pPr>
              <w:spacing w:line="240" w:lineRule="auto"/>
              <w:ind w:firstLine="0" w:firstLineChars="0"/>
              <w:jc w:val="center"/>
              <w:rPr>
                <w:sz w:val="21"/>
                <w:szCs w:val="21"/>
              </w:rPr>
            </w:pPr>
          </w:p>
        </w:tc>
        <w:tc>
          <w:tcPr>
            <w:tcW w:w="1129" w:type="pct"/>
            <w:shd w:val="clear" w:color="auto" w:fill="auto"/>
            <w:noWrap w:val="0"/>
            <w:vAlign w:val="center"/>
          </w:tcPr>
          <w:p>
            <w:pPr>
              <w:spacing w:line="240" w:lineRule="auto"/>
              <w:ind w:firstLine="0" w:firstLineChars="0"/>
              <w:jc w:val="center"/>
              <w:rPr>
                <w:sz w:val="21"/>
                <w:szCs w:val="21"/>
              </w:rPr>
            </w:pPr>
            <w:r>
              <w:rPr>
                <w:sz w:val="21"/>
                <w:szCs w:val="21"/>
              </w:rPr>
              <w:t>新鲜水</w:t>
            </w:r>
          </w:p>
        </w:tc>
        <w:tc>
          <w:tcPr>
            <w:tcW w:w="912" w:type="pct"/>
            <w:shd w:val="clear" w:color="auto" w:fill="auto"/>
            <w:noWrap w:val="0"/>
            <w:vAlign w:val="center"/>
          </w:tcPr>
          <w:p>
            <w:pPr>
              <w:spacing w:line="240" w:lineRule="auto"/>
              <w:ind w:firstLine="0" w:firstLineChars="0"/>
              <w:jc w:val="center"/>
              <w:rPr>
                <w:sz w:val="21"/>
                <w:szCs w:val="21"/>
              </w:rPr>
            </w:pPr>
            <w:r>
              <w:rPr>
                <w:sz w:val="21"/>
                <w:szCs w:val="21"/>
              </w:rPr>
              <w:t>-</w:t>
            </w:r>
          </w:p>
        </w:tc>
        <w:tc>
          <w:tcPr>
            <w:tcW w:w="639" w:type="pct"/>
            <w:shd w:val="clear" w:color="auto" w:fill="auto"/>
            <w:noWrap w:val="0"/>
            <w:vAlign w:val="center"/>
          </w:tcPr>
          <w:p>
            <w:pPr>
              <w:spacing w:line="240" w:lineRule="auto"/>
              <w:ind w:firstLine="0" w:firstLineChars="0"/>
              <w:jc w:val="center"/>
              <w:rPr>
                <w:sz w:val="21"/>
                <w:szCs w:val="21"/>
              </w:rPr>
            </w:pPr>
            <w:r>
              <w:rPr>
                <w:sz w:val="21"/>
                <w:szCs w:val="21"/>
              </w:rPr>
              <w:t>100</w:t>
            </w:r>
          </w:p>
        </w:tc>
        <w:tc>
          <w:tcPr>
            <w:tcW w:w="1368" w:type="pct"/>
            <w:shd w:val="clear" w:color="auto" w:fill="auto"/>
            <w:noWrap w:val="0"/>
            <w:vAlign w:val="center"/>
          </w:tcPr>
          <w:p>
            <w:pPr>
              <w:spacing w:line="240" w:lineRule="auto"/>
              <w:ind w:firstLine="0" w:firstLineChars="0"/>
              <w:jc w:val="center"/>
              <w:rPr>
                <w:sz w:val="21"/>
                <w:szCs w:val="21"/>
              </w:rPr>
            </w:pPr>
            <w:r>
              <w:rPr>
                <w:sz w:val="21"/>
                <w:szCs w:val="21"/>
              </w:rPr>
              <w:t>园区管网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restart"/>
            <w:shd w:val="clear" w:color="auto" w:fill="auto"/>
            <w:noWrap w:val="0"/>
            <w:vAlign w:val="center"/>
          </w:tcPr>
          <w:p>
            <w:pPr>
              <w:spacing w:line="240" w:lineRule="auto"/>
              <w:ind w:firstLine="0" w:firstLineChars="0"/>
              <w:jc w:val="center"/>
              <w:rPr>
                <w:rFonts w:hint="eastAsia" w:eastAsiaTheme="minorEastAsia"/>
                <w:sz w:val="21"/>
                <w:szCs w:val="21"/>
                <w:lang w:val="en-US" w:eastAsia="zh-CN"/>
              </w:rPr>
            </w:pPr>
            <w:r>
              <w:rPr>
                <w:rFonts w:hint="eastAsia"/>
                <w:sz w:val="21"/>
                <w:szCs w:val="21"/>
                <w:lang w:val="en-US" w:eastAsia="zh-CN"/>
              </w:rPr>
              <w:t>9</w:t>
            </w:r>
          </w:p>
        </w:tc>
        <w:tc>
          <w:tcPr>
            <w:tcW w:w="639" w:type="pct"/>
            <w:vMerge w:val="restart"/>
            <w:shd w:val="clear" w:color="auto" w:fill="auto"/>
            <w:noWrap w:val="0"/>
            <w:vAlign w:val="center"/>
          </w:tcPr>
          <w:p>
            <w:pPr>
              <w:spacing w:line="240" w:lineRule="auto"/>
              <w:ind w:firstLine="0" w:firstLineChars="0"/>
              <w:jc w:val="center"/>
              <w:rPr>
                <w:sz w:val="21"/>
                <w:szCs w:val="21"/>
              </w:rPr>
            </w:pPr>
            <w:r>
              <w:rPr>
                <w:rFonts w:hint="eastAsia"/>
                <w:sz w:val="21"/>
                <w:szCs w:val="21"/>
              </w:rPr>
              <w:t>二酮环已烷甲酸甲酯</w:t>
            </w:r>
          </w:p>
        </w:tc>
        <w:tc>
          <w:tcPr>
            <w:tcW w:w="1129" w:type="pct"/>
            <w:shd w:val="clear" w:color="auto" w:fill="auto"/>
            <w:noWrap w:val="0"/>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二羟基苯甲酸</w:t>
            </w:r>
          </w:p>
        </w:tc>
        <w:tc>
          <w:tcPr>
            <w:tcW w:w="912" w:type="pct"/>
            <w:shd w:val="clear" w:color="auto" w:fill="auto"/>
            <w:noWrap w:val="0"/>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99</w:t>
            </w:r>
          </w:p>
        </w:tc>
        <w:tc>
          <w:tcPr>
            <w:tcW w:w="639" w:type="pct"/>
            <w:shd w:val="clear" w:color="auto" w:fill="auto"/>
            <w:noWrap w:val="0"/>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45.5</w:t>
            </w:r>
          </w:p>
        </w:tc>
        <w:tc>
          <w:tcPr>
            <w:tcW w:w="1368" w:type="pct"/>
            <w:shd w:val="clear" w:color="auto" w:fill="auto"/>
            <w:noWrap w:val="0"/>
            <w:vAlign w:val="center"/>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氢氧化钠</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99</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12</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氢气</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99</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0.5</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盐酸</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30</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36.6</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无水乙醇</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99</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26</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催化剂A</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0.2</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催化剂B</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0.2</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催化剂C</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0.2</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10" w:type="pct"/>
            <w:vMerge w:val="continue"/>
          </w:tcPr>
          <w:p>
            <w:pPr>
              <w:spacing w:line="240" w:lineRule="auto"/>
              <w:ind w:firstLine="0" w:firstLineChars="0"/>
              <w:jc w:val="center"/>
              <w:rPr>
                <w:sz w:val="21"/>
                <w:szCs w:val="21"/>
              </w:rPr>
            </w:pPr>
          </w:p>
        </w:tc>
        <w:tc>
          <w:tcPr>
            <w:tcW w:w="639" w:type="pct"/>
            <w:vMerge w:val="continue"/>
          </w:tcPr>
          <w:p>
            <w:pPr>
              <w:spacing w:line="240" w:lineRule="auto"/>
              <w:ind w:firstLine="0" w:firstLineChars="0"/>
              <w:jc w:val="center"/>
              <w:rPr>
                <w:sz w:val="21"/>
                <w:szCs w:val="21"/>
              </w:rPr>
            </w:pPr>
          </w:p>
        </w:tc>
        <w:tc>
          <w:tcPr>
            <w:tcW w:w="1129" w:type="pct"/>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水</w:t>
            </w:r>
          </w:p>
        </w:tc>
        <w:tc>
          <w:tcPr>
            <w:tcW w:w="0" w:type="auto"/>
            <w:vAlign w:val="top"/>
          </w:tcPr>
          <w:p>
            <w:pPr>
              <w:pStyle w:val="6"/>
              <w:snapToGrid w:val="0"/>
              <w:spacing w:line="324"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c>
          <w:tcPr>
            <w:tcW w:w="0" w:type="auto"/>
            <w:vAlign w:val="center"/>
          </w:tcPr>
          <w:p>
            <w:pPr>
              <w:snapToGrid w:val="0"/>
              <w:spacing w:line="324" w:lineRule="auto"/>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124.9</w:t>
            </w:r>
          </w:p>
        </w:tc>
        <w:tc>
          <w:tcPr>
            <w:tcW w:w="0" w:type="auto"/>
          </w:tcPr>
          <w:p>
            <w:pPr>
              <w:spacing w:line="240" w:lineRule="auto"/>
              <w:ind w:firstLine="0" w:firstLineChars="0"/>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w:t>
            </w:r>
          </w:p>
        </w:tc>
      </w:tr>
    </w:tbl>
    <w:p>
      <w:pPr>
        <w:pStyle w:val="51"/>
        <w:rPr>
          <w:rStyle w:val="24"/>
          <w:rFonts w:hint="default" w:ascii="Times New Roman" w:hAnsi="Times New Roman"/>
          <w:bCs/>
          <w:sz w:val="24"/>
          <w:szCs w:val="24"/>
          <w:lang w:val="en-US" w:eastAsia="zh-CN"/>
        </w:rPr>
      </w:pPr>
      <w:r>
        <w:rPr>
          <w:color w:val="auto"/>
        </w:rPr>
        <w:t xml:space="preserve">  </w:t>
      </w:r>
    </w:p>
    <w:tbl>
      <w:tblPr>
        <w:tblStyle w:val="21"/>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52"/>
        <w:gridCol w:w="993"/>
        <w:gridCol w:w="1915"/>
        <w:gridCol w:w="734"/>
        <w:gridCol w:w="894"/>
        <w:gridCol w:w="851"/>
        <w:gridCol w:w="1770"/>
        <w:gridCol w:w="79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shd w:val="clear" w:color="auto" w:fill="auto"/>
            <w:noWrap w:val="0"/>
            <w:vAlign w:val="center"/>
          </w:tcPr>
          <w:p>
            <w:pPr>
              <w:spacing w:line="240" w:lineRule="auto"/>
              <w:ind w:firstLine="0" w:firstLineChars="0"/>
              <w:jc w:val="center"/>
              <w:rPr>
                <w:b/>
                <w:bCs/>
                <w:sz w:val="18"/>
                <w:szCs w:val="21"/>
                <w:lang w:val="en-US"/>
              </w:rPr>
            </w:pPr>
            <w:r>
              <w:rPr>
                <w:b/>
                <w:bCs/>
                <w:sz w:val="18"/>
                <w:szCs w:val="21"/>
              </w:rPr>
              <w:t>序号</w:t>
            </w:r>
          </w:p>
        </w:tc>
        <w:tc>
          <w:tcPr>
            <w:tcW w:w="993" w:type="dxa"/>
            <w:shd w:val="clear" w:color="auto" w:fill="auto"/>
            <w:noWrap w:val="0"/>
            <w:vAlign w:val="center"/>
          </w:tcPr>
          <w:p>
            <w:pPr>
              <w:spacing w:line="240" w:lineRule="auto"/>
              <w:ind w:firstLine="0" w:firstLineChars="0"/>
              <w:jc w:val="center"/>
              <w:rPr>
                <w:b/>
                <w:bCs/>
                <w:sz w:val="18"/>
                <w:szCs w:val="21"/>
              </w:rPr>
            </w:pPr>
            <w:r>
              <w:rPr>
                <w:b/>
                <w:bCs/>
                <w:sz w:val="18"/>
                <w:szCs w:val="21"/>
              </w:rPr>
              <w:t>产品名称</w:t>
            </w:r>
          </w:p>
        </w:tc>
        <w:tc>
          <w:tcPr>
            <w:tcW w:w="1915" w:type="dxa"/>
            <w:shd w:val="clear" w:color="auto" w:fill="auto"/>
            <w:noWrap w:val="0"/>
            <w:vAlign w:val="center"/>
          </w:tcPr>
          <w:p>
            <w:pPr>
              <w:spacing w:line="240" w:lineRule="auto"/>
              <w:ind w:firstLine="0" w:firstLineChars="0"/>
              <w:jc w:val="center"/>
              <w:rPr>
                <w:b/>
                <w:bCs/>
                <w:sz w:val="18"/>
                <w:szCs w:val="21"/>
              </w:rPr>
            </w:pPr>
            <w:r>
              <w:rPr>
                <w:b/>
                <w:bCs/>
                <w:sz w:val="18"/>
                <w:szCs w:val="21"/>
              </w:rPr>
              <w:t>原料名称</w:t>
            </w:r>
          </w:p>
        </w:tc>
        <w:tc>
          <w:tcPr>
            <w:tcW w:w="734" w:type="dxa"/>
            <w:shd w:val="clear" w:color="auto" w:fill="auto"/>
            <w:noWrap w:val="0"/>
            <w:vAlign w:val="center"/>
          </w:tcPr>
          <w:p>
            <w:pPr>
              <w:spacing w:line="240" w:lineRule="auto"/>
              <w:ind w:firstLine="0" w:firstLineChars="0"/>
              <w:jc w:val="center"/>
              <w:rPr>
                <w:b/>
                <w:bCs/>
                <w:sz w:val="18"/>
                <w:szCs w:val="21"/>
              </w:rPr>
            </w:pPr>
            <w:r>
              <w:rPr>
                <w:b/>
                <w:bCs/>
                <w:sz w:val="18"/>
                <w:szCs w:val="21"/>
              </w:rPr>
              <w:t>规格（%）</w:t>
            </w:r>
          </w:p>
        </w:tc>
        <w:tc>
          <w:tcPr>
            <w:tcW w:w="894" w:type="dxa"/>
            <w:shd w:val="clear" w:color="auto" w:fill="auto"/>
            <w:noWrap w:val="0"/>
            <w:vAlign w:val="center"/>
          </w:tcPr>
          <w:p>
            <w:pPr>
              <w:spacing w:line="240" w:lineRule="auto"/>
              <w:ind w:firstLine="0" w:firstLineChars="0"/>
              <w:jc w:val="center"/>
              <w:rPr>
                <w:b/>
                <w:bCs/>
                <w:sz w:val="18"/>
                <w:szCs w:val="21"/>
              </w:rPr>
            </w:pPr>
            <w:r>
              <w:rPr>
                <w:b/>
                <w:bCs/>
                <w:sz w:val="18"/>
                <w:szCs w:val="21"/>
              </w:rPr>
              <w:t>单耗</w:t>
            </w:r>
          </w:p>
          <w:p>
            <w:pPr>
              <w:spacing w:line="240" w:lineRule="auto"/>
              <w:ind w:firstLine="0" w:firstLineChars="0"/>
              <w:jc w:val="center"/>
              <w:rPr>
                <w:b/>
                <w:bCs/>
                <w:sz w:val="18"/>
                <w:szCs w:val="21"/>
              </w:rPr>
            </w:pPr>
            <w:r>
              <w:rPr>
                <w:b/>
                <w:bCs/>
                <w:sz w:val="18"/>
                <w:szCs w:val="21"/>
              </w:rPr>
              <w:t>（t/t产品）</w:t>
            </w:r>
          </w:p>
        </w:tc>
        <w:tc>
          <w:tcPr>
            <w:tcW w:w="851" w:type="dxa"/>
            <w:shd w:val="clear" w:color="auto" w:fill="auto"/>
            <w:noWrap w:val="0"/>
            <w:vAlign w:val="center"/>
          </w:tcPr>
          <w:p>
            <w:pPr>
              <w:spacing w:line="240" w:lineRule="auto"/>
              <w:ind w:firstLine="0" w:firstLineChars="0"/>
              <w:jc w:val="center"/>
              <w:rPr>
                <w:b/>
                <w:bCs/>
                <w:sz w:val="18"/>
                <w:szCs w:val="21"/>
              </w:rPr>
            </w:pPr>
            <w:r>
              <w:rPr>
                <w:b/>
                <w:bCs/>
                <w:sz w:val="18"/>
                <w:szCs w:val="21"/>
              </w:rPr>
              <w:t>耗量</w:t>
            </w:r>
          </w:p>
          <w:p>
            <w:pPr>
              <w:spacing w:line="240" w:lineRule="auto"/>
              <w:ind w:firstLine="0" w:firstLineChars="0"/>
              <w:jc w:val="center"/>
              <w:rPr>
                <w:b/>
                <w:bCs/>
                <w:sz w:val="18"/>
                <w:szCs w:val="21"/>
              </w:rPr>
            </w:pPr>
            <w:r>
              <w:rPr>
                <w:b/>
                <w:bCs/>
                <w:sz w:val="18"/>
                <w:szCs w:val="21"/>
              </w:rPr>
              <w:t>（t/a）</w:t>
            </w:r>
          </w:p>
        </w:tc>
        <w:tc>
          <w:tcPr>
            <w:tcW w:w="1770" w:type="dxa"/>
            <w:shd w:val="clear" w:color="auto" w:fill="auto"/>
            <w:noWrap w:val="0"/>
            <w:vAlign w:val="center"/>
          </w:tcPr>
          <w:p>
            <w:pPr>
              <w:spacing w:line="240" w:lineRule="auto"/>
              <w:ind w:firstLine="0" w:firstLineChars="0"/>
              <w:jc w:val="center"/>
              <w:rPr>
                <w:b/>
                <w:bCs/>
                <w:sz w:val="18"/>
                <w:szCs w:val="21"/>
              </w:rPr>
            </w:pPr>
            <w:r>
              <w:rPr>
                <w:b/>
                <w:bCs/>
                <w:sz w:val="18"/>
                <w:szCs w:val="21"/>
              </w:rPr>
              <w:t>储存</w:t>
            </w:r>
          </w:p>
        </w:tc>
        <w:tc>
          <w:tcPr>
            <w:tcW w:w="796" w:type="dxa"/>
            <w:shd w:val="clear" w:color="auto" w:fill="auto"/>
            <w:noWrap w:val="0"/>
            <w:vAlign w:val="center"/>
          </w:tcPr>
          <w:p>
            <w:pPr>
              <w:spacing w:line="240" w:lineRule="auto"/>
              <w:ind w:firstLine="0" w:firstLineChars="0"/>
              <w:jc w:val="center"/>
              <w:rPr>
                <w:b/>
                <w:bCs/>
                <w:sz w:val="18"/>
                <w:szCs w:val="21"/>
              </w:rPr>
            </w:pPr>
            <w:r>
              <w:rPr>
                <w:b/>
                <w:bCs/>
                <w:sz w:val="18"/>
                <w:szCs w:val="21"/>
              </w:rPr>
              <w:t>运输方式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spacing w:line="240" w:lineRule="auto"/>
              <w:ind w:firstLine="0" w:firstLineChars="0"/>
              <w:jc w:val="center"/>
              <w:rPr>
                <w:sz w:val="18"/>
                <w:szCs w:val="21"/>
              </w:rPr>
            </w:pPr>
            <w:r>
              <w:rPr>
                <w:sz w:val="18"/>
                <w:szCs w:val="21"/>
              </w:rPr>
              <w:t>1</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氟硫草定（DTP）</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三氟乙酰乙酸乙酯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99.7</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1.135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90.8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异戊醛</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0.318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25.4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液氨</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0.058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4.6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钢瓶</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乙腈</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0.198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15.8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袋,仓库储存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三氯氧磷</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0.428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34.2</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催化剂（相转移催化剂，为盐类）</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0.1</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碳酸钾</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0.48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38.4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氢氧化钾</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0.75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60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盐酸</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30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4.25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340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30m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氯化亚砜</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98.5</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0.672</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53.74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甲硫醇钠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20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1.769</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141.5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无水乙醇</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0.25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甲苯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99.5</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0.175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vMerge w:val="restart"/>
            <w:shd w:val="clear" w:color="auto" w:fill="auto"/>
            <w:noWrap w:val="0"/>
            <w:vAlign w:val="center"/>
          </w:tcPr>
          <w:p>
            <w:pPr>
              <w:spacing w:line="240" w:lineRule="auto"/>
              <w:ind w:firstLine="0" w:firstLineChars="0"/>
              <w:jc w:val="center"/>
              <w:rPr>
                <w:sz w:val="18"/>
                <w:szCs w:val="21"/>
              </w:rPr>
            </w:pPr>
            <w:r>
              <w:rPr>
                <w:sz w:val="18"/>
                <w:szCs w:val="21"/>
              </w:rPr>
              <w:t>氢氧化钠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20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1.36</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108.8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widowControl/>
              <w:spacing w:line="240" w:lineRule="auto"/>
              <w:ind w:firstLine="0" w:firstLineChars="0"/>
              <w:jc w:val="center"/>
              <w:rPr>
                <w:sz w:val="18"/>
                <w:szCs w:val="21"/>
              </w:rPr>
            </w:pPr>
          </w:p>
        </w:tc>
        <w:tc>
          <w:tcPr>
            <w:tcW w:w="1915" w:type="dxa"/>
            <w:vMerge w:val="continue"/>
            <w:shd w:val="clear" w:color="auto" w:fill="auto"/>
            <w:noWrap w:val="0"/>
            <w:vAlign w:val="center"/>
          </w:tcPr>
          <w:p>
            <w:pPr>
              <w:widowControl/>
              <w:spacing w:line="240" w:lineRule="auto"/>
              <w:ind w:firstLine="0" w:firstLineChars="0"/>
              <w:jc w:val="center"/>
              <w:rPr>
                <w:sz w:val="18"/>
                <w:szCs w:val="21"/>
              </w:rPr>
            </w:pP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400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spacing w:line="240" w:lineRule="auto"/>
              <w:ind w:firstLine="0" w:firstLineChars="0"/>
              <w:jc w:val="center"/>
              <w:rPr>
                <w:sz w:val="18"/>
                <w:szCs w:val="21"/>
              </w:rPr>
            </w:pPr>
            <w:r>
              <w:rPr>
                <w:sz w:val="18"/>
                <w:szCs w:val="21"/>
              </w:rPr>
              <w:t>2</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特草定</w:t>
            </w:r>
          </w:p>
          <w:p>
            <w:pPr>
              <w:spacing w:line="240" w:lineRule="auto"/>
              <w:ind w:firstLine="0" w:firstLineChars="0"/>
              <w:jc w:val="center"/>
              <w:rPr>
                <w:sz w:val="18"/>
                <w:szCs w:val="21"/>
              </w:rPr>
            </w:pPr>
            <w:r>
              <w:rPr>
                <w:sz w:val="18"/>
                <w:szCs w:val="21"/>
              </w:rPr>
              <w:t>（TBC）</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叔丁胺</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0.68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136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氰酸钠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0.599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119.88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硫酸</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1.322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264.4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15m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乙酰乙酸甲酯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0.92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184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二甲苯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0.039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7.74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甲醇钠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0.525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105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甲醇</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0.026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5.1</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氢氧化钠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10%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2.4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480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次氯酸钠溶液</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10%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7.3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1460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水</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 xml:space="preserve">4.324 </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864.7</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widowControl/>
              <w:spacing w:line="240" w:lineRule="auto"/>
              <w:ind w:firstLine="0" w:firstLineChars="0"/>
              <w:jc w:val="center"/>
              <w:rPr>
                <w:sz w:val="18"/>
                <w:szCs w:val="21"/>
              </w:rPr>
            </w:pPr>
            <w:r>
              <w:rPr>
                <w:sz w:val="18"/>
                <w:szCs w:val="21"/>
              </w:rPr>
              <w:t>3</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甲嘧磺隆（SMM）</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2-氨基-4,6-二甲基嘧啶（自制）</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97</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0.45</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27</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自制</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氰酸钠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97</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0.51</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30.6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邻甲酸甲酯苯磺酰氯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1.18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70.8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乙腈</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0.303</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18.18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袋,仓库储存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widowControl/>
              <w:spacing w:line="240" w:lineRule="auto"/>
              <w:ind w:firstLine="0" w:firstLineChars="0"/>
              <w:jc w:val="center"/>
              <w:rPr>
                <w:sz w:val="18"/>
                <w:szCs w:val="21"/>
              </w:rPr>
            </w:pPr>
            <w:r>
              <w:rPr>
                <w:sz w:val="18"/>
                <w:szCs w:val="21"/>
              </w:rPr>
              <w:t>4</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氯苯胺灵原药（CIPC）</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间氯苯胺</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0.60</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90</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氯甲酸异丙酯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0.64</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96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氢氧化钠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30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0.66</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widowControl/>
              <w:spacing w:line="240" w:lineRule="auto"/>
              <w:ind w:firstLine="0" w:firstLineChars="0"/>
              <w:jc w:val="center"/>
              <w:rPr>
                <w:rFonts w:hint="eastAsia" w:eastAsiaTheme="minorEastAsia"/>
                <w:sz w:val="18"/>
                <w:szCs w:val="21"/>
                <w:lang w:eastAsia="zh-CN"/>
              </w:rPr>
            </w:pPr>
            <w:r>
              <w:rPr>
                <w:rFonts w:hint="eastAsia"/>
                <w:sz w:val="18"/>
                <w:szCs w:val="21"/>
                <w:lang w:val="en-US" w:eastAsia="zh-CN"/>
              </w:rPr>
              <w:t>5</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噻苯隆原药（TDZ）</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5-氨基1,2,3-噻二唑</w:t>
            </w:r>
          </w:p>
        </w:tc>
        <w:tc>
          <w:tcPr>
            <w:tcW w:w="734" w:type="dxa"/>
            <w:shd w:val="clear" w:color="auto" w:fill="auto"/>
            <w:noWrap w:val="0"/>
            <w:vAlign w:val="center"/>
          </w:tcPr>
          <w:p>
            <w:pPr>
              <w:spacing w:line="240" w:lineRule="auto"/>
              <w:ind w:firstLine="0" w:firstLineChars="0"/>
              <w:jc w:val="center"/>
              <w:rPr>
                <w:sz w:val="18"/>
                <w:szCs w:val="21"/>
              </w:rPr>
            </w:pPr>
            <w:r>
              <w:rPr>
                <w:kern w:val="0"/>
                <w:sz w:val="18"/>
                <w:szCs w:val="21"/>
              </w:rPr>
              <w:t>95</w:t>
            </w:r>
          </w:p>
        </w:tc>
        <w:tc>
          <w:tcPr>
            <w:tcW w:w="894" w:type="dxa"/>
            <w:shd w:val="clear" w:color="auto" w:fill="auto"/>
            <w:noWrap w:val="0"/>
            <w:vAlign w:val="center"/>
          </w:tcPr>
          <w:p>
            <w:pPr>
              <w:spacing w:line="240" w:lineRule="auto"/>
              <w:ind w:firstLine="0" w:firstLineChars="0"/>
              <w:jc w:val="center"/>
              <w:rPr>
                <w:sz w:val="18"/>
                <w:szCs w:val="21"/>
              </w:rPr>
            </w:pPr>
            <w:r>
              <w:rPr>
                <w:kern w:val="0"/>
                <w:sz w:val="18"/>
                <w:szCs w:val="21"/>
              </w:rPr>
              <w:t>0.4918</w:t>
            </w:r>
          </w:p>
        </w:tc>
        <w:tc>
          <w:tcPr>
            <w:tcW w:w="851" w:type="dxa"/>
            <w:shd w:val="clear" w:color="auto" w:fill="auto"/>
            <w:noWrap w:val="0"/>
            <w:vAlign w:val="center"/>
          </w:tcPr>
          <w:p>
            <w:pPr>
              <w:spacing w:line="240" w:lineRule="auto"/>
              <w:ind w:firstLine="0" w:firstLineChars="0"/>
              <w:jc w:val="center"/>
              <w:rPr>
                <w:sz w:val="18"/>
                <w:szCs w:val="21"/>
              </w:rPr>
            </w:pPr>
            <w:r>
              <w:rPr>
                <w:kern w:val="0"/>
                <w:sz w:val="18"/>
                <w:szCs w:val="21"/>
              </w:rPr>
              <w:t>49.18</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袋装，</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自制</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异氰酸苯酯</w:t>
            </w:r>
          </w:p>
        </w:tc>
        <w:tc>
          <w:tcPr>
            <w:tcW w:w="734" w:type="dxa"/>
            <w:shd w:val="clear" w:color="auto" w:fill="auto"/>
            <w:noWrap w:val="0"/>
            <w:vAlign w:val="center"/>
          </w:tcPr>
          <w:p>
            <w:pPr>
              <w:spacing w:line="240" w:lineRule="auto"/>
              <w:ind w:firstLine="0" w:firstLineChars="0"/>
              <w:jc w:val="center"/>
              <w:rPr>
                <w:kern w:val="0"/>
                <w:sz w:val="18"/>
                <w:szCs w:val="21"/>
              </w:rPr>
            </w:pPr>
            <w:r>
              <w:rPr>
                <w:kern w:val="0"/>
                <w:sz w:val="18"/>
                <w:szCs w:val="21"/>
              </w:rPr>
              <w:t>99</w:t>
            </w:r>
          </w:p>
        </w:tc>
        <w:tc>
          <w:tcPr>
            <w:tcW w:w="894" w:type="dxa"/>
            <w:shd w:val="clear" w:color="auto" w:fill="auto"/>
            <w:noWrap w:val="0"/>
            <w:vAlign w:val="center"/>
          </w:tcPr>
          <w:p>
            <w:pPr>
              <w:spacing w:line="240" w:lineRule="auto"/>
              <w:ind w:firstLine="0" w:firstLineChars="0"/>
              <w:jc w:val="center"/>
              <w:rPr>
                <w:kern w:val="0"/>
                <w:sz w:val="18"/>
                <w:szCs w:val="21"/>
              </w:rPr>
            </w:pPr>
            <w:r>
              <w:rPr>
                <w:kern w:val="0"/>
                <w:sz w:val="18"/>
                <w:szCs w:val="21"/>
              </w:rPr>
              <w:t>0.5645</w:t>
            </w:r>
          </w:p>
        </w:tc>
        <w:tc>
          <w:tcPr>
            <w:tcW w:w="851" w:type="dxa"/>
            <w:shd w:val="clear" w:color="auto" w:fill="auto"/>
            <w:noWrap w:val="0"/>
            <w:vAlign w:val="center"/>
          </w:tcPr>
          <w:p>
            <w:pPr>
              <w:spacing w:line="240" w:lineRule="auto"/>
              <w:ind w:firstLine="0" w:firstLineChars="0"/>
              <w:jc w:val="center"/>
              <w:rPr>
                <w:kern w:val="0"/>
                <w:sz w:val="18"/>
                <w:szCs w:val="21"/>
              </w:rPr>
            </w:pPr>
            <w:r>
              <w:rPr>
                <w:kern w:val="0"/>
                <w:sz w:val="18"/>
                <w:szCs w:val="21"/>
              </w:rPr>
              <w:t>56.45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200L/桶，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三乙胺</w:t>
            </w:r>
          </w:p>
        </w:tc>
        <w:tc>
          <w:tcPr>
            <w:tcW w:w="734" w:type="dxa"/>
            <w:shd w:val="clear" w:color="auto" w:fill="auto"/>
            <w:noWrap w:val="0"/>
            <w:vAlign w:val="center"/>
          </w:tcPr>
          <w:p>
            <w:pPr>
              <w:spacing w:line="240" w:lineRule="auto"/>
              <w:ind w:firstLine="0" w:firstLineChars="0"/>
              <w:jc w:val="center"/>
              <w:rPr>
                <w:kern w:val="0"/>
                <w:sz w:val="18"/>
                <w:szCs w:val="21"/>
              </w:rPr>
            </w:pPr>
            <w:r>
              <w:rPr>
                <w:kern w:val="0"/>
                <w:sz w:val="18"/>
                <w:szCs w:val="21"/>
              </w:rPr>
              <w:t>99</w:t>
            </w:r>
          </w:p>
        </w:tc>
        <w:tc>
          <w:tcPr>
            <w:tcW w:w="894" w:type="dxa"/>
            <w:shd w:val="clear" w:color="auto" w:fill="auto"/>
            <w:noWrap w:val="0"/>
            <w:vAlign w:val="center"/>
          </w:tcPr>
          <w:p>
            <w:pPr>
              <w:spacing w:line="240" w:lineRule="auto"/>
              <w:ind w:firstLine="0" w:firstLineChars="0"/>
              <w:jc w:val="center"/>
              <w:rPr>
                <w:kern w:val="0"/>
                <w:sz w:val="18"/>
                <w:szCs w:val="21"/>
              </w:rPr>
            </w:pPr>
            <w:r>
              <w:rPr>
                <w:kern w:val="0"/>
                <w:sz w:val="18"/>
                <w:szCs w:val="21"/>
              </w:rPr>
              <w:t>0.015</w:t>
            </w:r>
          </w:p>
        </w:tc>
        <w:tc>
          <w:tcPr>
            <w:tcW w:w="851" w:type="dxa"/>
            <w:shd w:val="clear" w:color="auto" w:fill="auto"/>
            <w:noWrap w:val="0"/>
            <w:vAlign w:val="center"/>
          </w:tcPr>
          <w:p>
            <w:pPr>
              <w:spacing w:line="240" w:lineRule="auto"/>
              <w:ind w:firstLine="0" w:firstLineChars="0"/>
              <w:jc w:val="center"/>
              <w:rPr>
                <w:kern w:val="0"/>
                <w:sz w:val="18"/>
                <w:szCs w:val="21"/>
              </w:rPr>
            </w:pPr>
            <w:r>
              <w:rPr>
                <w:kern w:val="0"/>
                <w:sz w:val="18"/>
                <w:szCs w:val="21"/>
              </w:rPr>
              <w:t>1.5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200L/桶，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乙二醇二甲醚</w:t>
            </w:r>
          </w:p>
        </w:tc>
        <w:tc>
          <w:tcPr>
            <w:tcW w:w="734" w:type="dxa"/>
            <w:shd w:val="clear" w:color="auto" w:fill="auto"/>
            <w:noWrap w:val="0"/>
            <w:vAlign w:val="center"/>
          </w:tcPr>
          <w:p>
            <w:pPr>
              <w:spacing w:line="240" w:lineRule="auto"/>
              <w:ind w:firstLine="0" w:firstLineChars="0"/>
              <w:jc w:val="center"/>
              <w:rPr>
                <w:kern w:val="0"/>
                <w:sz w:val="18"/>
                <w:szCs w:val="21"/>
              </w:rPr>
            </w:pPr>
            <w:r>
              <w:rPr>
                <w:kern w:val="0"/>
                <w:sz w:val="18"/>
                <w:szCs w:val="21"/>
              </w:rPr>
              <w:t>99</w:t>
            </w:r>
          </w:p>
        </w:tc>
        <w:tc>
          <w:tcPr>
            <w:tcW w:w="894" w:type="dxa"/>
            <w:shd w:val="clear" w:color="auto" w:fill="auto"/>
            <w:noWrap w:val="0"/>
            <w:vAlign w:val="center"/>
          </w:tcPr>
          <w:p>
            <w:pPr>
              <w:spacing w:line="240" w:lineRule="auto"/>
              <w:ind w:firstLine="0" w:firstLineChars="0"/>
              <w:jc w:val="center"/>
              <w:rPr>
                <w:kern w:val="0"/>
                <w:sz w:val="18"/>
                <w:szCs w:val="21"/>
              </w:rPr>
            </w:pPr>
            <w:r>
              <w:rPr>
                <w:kern w:val="0"/>
                <w:sz w:val="18"/>
                <w:szCs w:val="21"/>
              </w:rPr>
              <w:t>0.175</w:t>
            </w:r>
          </w:p>
        </w:tc>
        <w:tc>
          <w:tcPr>
            <w:tcW w:w="851" w:type="dxa"/>
            <w:shd w:val="clear" w:color="auto" w:fill="auto"/>
            <w:noWrap w:val="0"/>
            <w:vAlign w:val="center"/>
          </w:tcPr>
          <w:p>
            <w:pPr>
              <w:spacing w:line="240" w:lineRule="auto"/>
              <w:ind w:firstLine="0" w:firstLineChars="0"/>
              <w:jc w:val="center"/>
              <w:rPr>
                <w:kern w:val="0"/>
                <w:sz w:val="18"/>
                <w:szCs w:val="21"/>
              </w:rPr>
            </w:pPr>
            <w:r>
              <w:rPr>
                <w:kern w:val="0"/>
                <w:sz w:val="18"/>
                <w:szCs w:val="21"/>
              </w:rPr>
              <w:t>17.5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200L/桶，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稀盐酸</w:t>
            </w:r>
          </w:p>
        </w:tc>
        <w:tc>
          <w:tcPr>
            <w:tcW w:w="734" w:type="dxa"/>
            <w:shd w:val="clear" w:color="auto" w:fill="auto"/>
            <w:noWrap w:val="0"/>
            <w:vAlign w:val="center"/>
          </w:tcPr>
          <w:p>
            <w:pPr>
              <w:spacing w:line="240" w:lineRule="auto"/>
              <w:ind w:firstLine="0" w:firstLineChars="0"/>
              <w:jc w:val="center"/>
              <w:rPr>
                <w:kern w:val="0"/>
                <w:sz w:val="18"/>
                <w:szCs w:val="21"/>
              </w:rPr>
            </w:pPr>
            <w:r>
              <w:rPr>
                <w:kern w:val="0"/>
                <w:sz w:val="18"/>
                <w:szCs w:val="21"/>
              </w:rPr>
              <w:t>30</w:t>
            </w:r>
          </w:p>
        </w:tc>
        <w:tc>
          <w:tcPr>
            <w:tcW w:w="894" w:type="dxa"/>
            <w:shd w:val="clear" w:color="auto" w:fill="auto"/>
            <w:noWrap w:val="0"/>
            <w:vAlign w:val="center"/>
          </w:tcPr>
          <w:p>
            <w:pPr>
              <w:spacing w:line="240" w:lineRule="auto"/>
              <w:ind w:firstLine="0" w:firstLineChars="0"/>
              <w:jc w:val="center"/>
              <w:rPr>
                <w:kern w:val="0"/>
                <w:sz w:val="18"/>
                <w:szCs w:val="21"/>
              </w:rPr>
            </w:pPr>
            <w:r>
              <w:rPr>
                <w:kern w:val="0"/>
                <w:sz w:val="18"/>
                <w:szCs w:val="21"/>
              </w:rPr>
              <w:t>0.45</w:t>
            </w:r>
          </w:p>
        </w:tc>
        <w:tc>
          <w:tcPr>
            <w:tcW w:w="851" w:type="dxa"/>
            <w:shd w:val="clear" w:color="auto" w:fill="auto"/>
            <w:noWrap w:val="0"/>
            <w:vAlign w:val="center"/>
          </w:tcPr>
          <w:p>
            <w:pPr>
              <w:spacing w:line="240" w:lineRule="auto"/>
              <w:ind w:firstLine="0" w:firstLineChars="0"/>
              <w:jc w:val="center"/>
              <w:rPr>
                <w:kern w:val="0"/>
                <w:sz w:val="18"/>
                <w:szCs w:val="21"/>
              </w:rPr>
            </w:pPr>
            <w:r>
              <w:rPr>
                <w:kern w:val="0"/>
                <w:sz w:val="18"/>
                <w:szCs w:val="21"/>
              </w:rPr>
              <w:t>45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30m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液碱</w:t>
            </w:r>
          </w:p>
        </w:tc>
        <w:tc>
          <w:tcPr>
            <w:tcW w:w="734" w:type="dxa"/>
            <w:shd w:val="clear" w:color="auto" w:fill="auto"/>
            <w:noWrap w:val="0"/>
            <w:vAlign w:val="center"/>
          </w:tcPr>
          <w:p>
            <w:pPr>
              <w:spacing w:line="240" w:lineRule="auto"/>
              <w:ind w:firstLine="0" w:firstLineChars="0"/>
              <w:jc w:val="center"/>
              <w:rPr>
                <w:kern w:val="0"/>
                <w:sz w:val="18"/>
                <w:szCs w:val="21"/>
              </w:rPr>
            </w:pPr>
            <w:r>
              <w:rPr>
                <w:kern w:val="0"/>
                <w:sz w:val="18"/>
                <w:szCs w:val="21"/>
              </w:rPr>
              <w:t>30</w:t>
            </w:r>
          </w:p>
        </w:tc>
        <w:tc>
          <w:tcPr>
            <w:tcW w:w="894" w:type="dxa"/>
            <w:shd w:val="clear" w:color="auto" w:fill="auto"/>
            <w:noWrap w:val="0"/>
            <w:vAlign w:val="center"/>
          </w:tcPr>
          <w:p>
            <w:pPr>
              <w:spacing w:line="240" w:lineRule="auto"/>
              <w:ind w:firstLine="0" w:firstLineChars="0"/>
              <w:jc w:val="center"/>
              <w:rPr>
                <w:kern w:val="0"/>
                <w:sz w:val="18"/>
                <w:szCs w:val="21"/>
              </w:rPr>
            </w:pPr>
            <w:r>
              <w:rPr>
                <w:kern w:val="0"/>
                <w:sz w:val="18"/>
                <w:szCs w:val="21"/>
              </w:rPr>
              <w:t>0.46</w:t>
            </w:r>
          </w:p>
        </w:tc>
        <w:tc>
          <w:tcPr>
            <w:tcW w:w="851" w:type="dxa"/>
            <w:shd w:val="clear" w:color="auto" w:fill="auto"/>
            <w:noWrap w:val="0"/>
            <w:vAlign w:val="center"/>
          </w:tcPr>
          <w:p>
            <w:pPr>
              <w:spacing w:line="240" w:lineRule="auto"/>
              <w:ind w:firstLine="0" w:firstLineChars="0"/>
              <w:jc w:val="center"/>
              <w:rPr>
                <w:kern w:val="0"/>
                <w:sz w:val="18"/>
                <w:szCs w:val="21"/>
              </w:rPr>
            </w:pPr>
            <w:r>
              <w:rPr>
                <w:kern w:val="0"/>
                <w:sz w:val="18"/>
                <w:szCs w:val="21"/>
              </w:rPr>
              <w:t>46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10m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restart"/>
            <w:shd w:val="clear" w:color="auto" w:fill="auto"/>
            <w:noWrap w:val="0"/>
            <w:vAlign w:val="center"/>
          </w:tcPr>
          <w:p>
            <w:pPr>
              <w:widowControl/>
              <w:spacing w:line="240" w:lineRule="auto"/>
              <w:ind w:firstLine="0" w:firstLineChars="0"/>
              <w:jc w:val="center"/>
              <w:rPr>
                <w:rFonts w:hint="eastAsia" w:eastAsiaTheme="minorEastAsia"/>
                <w:sz w:val="18"/>
                <w:szCs w:val="21"/>
                <w:lang w:eastAsia="zh-CN"/>
              </w:rPr>
            </w:pPr>
            <w:r>
              <w:rPr>
                <w:rFonts w:hint="eastAsia"/>
                <w:sz w:val="18"/>
                <w:szCs w:val="21"/>
                <w:lang w:val="en-US" w:eastAsia="zh-CN"/>
              </w:rPr>
              <w:t>6</w:t>
            </w:r>
          </w:p>
        </w:tc>
        <w:tc>
          <w:tcPr>
            <w:tcW w:w="993" w:type="dxa"/>
            <w:vMerge w:val="restart"/>
            <w:shd w:val="clear" w:color="auto" w:fill="auto"/>
            <w:noWrap w:val="0"/>
            <w:vAlign w:val="center"/>
          </w:tcPr>
          <w:p>
            <w:pPr>
              <w:spacing w:line="240" w:lineRule="auto"/>
              <w:ind w:firstLine="0" w:firstLineChars="0"/>
              <w:jc w:val="center"/>
              <w:rPr>
                <w:sz w:val="18"/>
                <w:szCs w:val="21"/>
              </w:rPr>
            </w:pPr>
            <w:r>
              <w:rPr>
                <w:sz w:val="18"/>
                <w:szCs w:val="21"/>
              </w:rPr>
              <w:t>氨氟乐灵原药（PDA）</w:t>
            </w: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液氯</w:t>
            </w:r>
          </w:p>
        </w:tc>
        <w:tc>
          <w:tcPr>
            <w:tcW w:w="734" w:type="dxa"/>
            <w:shd w:val="clear" w:color="auto" w:fill="auto"/>
            <w:noWrap w:val="0"/>
            <w:vAlign w:val="center"/>
          </w:tcPr>
          <w:p>
            <w:pPr>
              <w:spacing w:line="240" w:lineRule="auto"/>
              <w:ind w:firstLine="0" w:firstLineChars="0"/>
              <w:jc w:val="center"/>
              <w:rPr>
                <w:kern w:val="0"/>
                <w:sz w:val="18"/>
                <w:szCs w:val="21"/>
              </w:rPr>
            </w:pPr>
            <w:r>
              <w:rPr>
                <w:sz w:val="18"/>
                <w:szCs w:val="21"/>
              </w:rPr>
              <w:t>99.50%</w:t>
            </w:r>
          </w:p>
        </w:tc>
        <w:tc>
          <w:tcPr>
            <w:tcW w:w="894" w:type="dxa"/>
            <w:shd w:val="clear" w:color="auto" w:fill="auto"/>
            <w:noWrap w:val="0"/>
            <w:vAlign w:val="center"/>
          </w:tcPr>
          <w:p>
            <w:pPr>
              <w:spacing w:line="240" w:lineRule="auto"/>
              <w:ind w:firstLine="0" w:firstLineChars="0"/>
              <w:jc w:val="center"/>
              <w:rPr>
                <w:kern w:val="0"/>
                <w:sz w:val="18"/>
                <w:szCs w:val="21"/>
              </w:rPr>
            </w:pPr>
            <w:r>
              <w:rPr>
                <w:sz w:val="18"/>
                <w:szCs w:val="21"/>
              </w:rPr>
              <w:t>0.887</w:t>
            </w:r>
          </w:p>
        </w:tc>
        <w:tc>
          <w:tcPr>
            <w:tcW w:w="851" w:type="dxa"/>
            <w:shd w:val="clear" w:color="auto" w:fill="auto"/>
            <w:noWrap w:val="0"/>
            <w:vAlign w:val="center"/>
          </w:tcPr>
          <w:p>
            <w:pPr>
              <w:spacing w:line="240" w:lineRule="auto"/>
              <w:ind w:firstLine="0" w:firstLineChars="0"/>
              <w:jc w:val="center"/>
              <w:rPr>
                <w:kern w:val="0"/>
                <w:sz w:val="18"/>
                <w:szCs w:val="21"/>
              </w:rPr>
            </w:pPr>
            <w:r>
              <w:rPr>
                <w:sz w:val="18"/>
                <w:szCs w:val="21"/>
              </w:rPr>
              <w:t>798.29</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钢瓶</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二正丙胺</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0.339</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305.39</w:t>
            </w:r>
          </w:p>
        </w:tc>
        <w:tc>
          <w:tcPr>
            <w:tcW w:w="1770" w:type="dxa"/>
            <w:shd w:val="clear" w:color="auto" w:fill="auto"/>
            <w:noWrap w:val="0"/>
            <w:vAlign w:val="center"/>
          </w:tcPr>
          <w:p>
            <w:pPr>
              <w:spacing w:line="240" w:lineRule="auto"/>
              <w:ind w:firstLine="0" w:firstLineChars="0"/>
              <w:jc w:val="center"/>
              <w:rPr>
                <w:sz w:val="18"/>
                <w:szCs w:val="21"/>
              </w:rPr>
            </w:pPr>
            <w:r>
              <w:rPr>
                <w:bCs/>
                <w:sz w:val="18"/>
                <w:szCs w:val="21"/>
              </w:rPr>
              <w:t>150kg/桶，仓库储存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液碱</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30%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0.508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457.25</w:t>
            </w:r>
          </w:p>
        </w:tc>
        <w:tc>
          <w:tcPr>
            <w:tcW w:w="1770" w:type="dxa"/>
            <w:shd w:val="clear" w:color="auto" w:fill="auto"/>
            <w:noWrap w:val="0"/>
            <w:vAlign w:val="center"/>
          </w:tcPr>
          <w:p>
            <w:pPr>
              <w:spacing w:line="240" w:lineRule="auto"/>
              <w:ind w:firstLine="0" w:firstLineChars="0"/>
              <w:jc w:val="center"/>
              <w:rPr>
                <w:bCs/>
                <w:sz w:val="18"/>
                <w:szCs w:val="21"/>
              </w:rPr>
            </w:pPr>
            <w:r>
              <w:rPr>
                <w:sz w:val="18"/>
                <w:szCs w:val="21"/>
              </w:rPr>
              <w:t>10m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盐酸</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30%</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0.111</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99.66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30m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硫酸</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2.998</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2697.81</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15m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硝酸</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98%</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0.729</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655.97</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15m</w:t>
            </w:r>
            <w:r>
              <w:rPr>
                <w:sz w:val="18"/>
                <w:szCs w:val="21"/>
                <w:vertAlign w:val="superscript"/>
              </w:rPr>
              <w:t>3</w:t>
            </w:r>
            <w:r>
              <w:rPr>
                <w:sz w:val="18"/>
                <w:szCs w:val="21"/>
              </w:rPr>
              <w:t>,储罐储存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碳酸钠</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0.283</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254.77</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50</w:t>
            </w:r>
            <w:r>
              <w:rPr>
                <w:bCs/>
                <w:sz w:val="18"/>
                <w:szCs w:val="21"/>
              </w:rPr>
              <w:t>kg/</w:t>
            </w:r>
            <w:r>
              <w:rPr>
                <w:sz w:val="18"/>
                <w:szCs w:val="21"/>
              </w:rPr>
              <w:t>袋装、仓库储存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2，4-二氯甲苯</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99%</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0.626</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563.47</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液氨</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0.121</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108.54</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钢瓶，钢瓶区储存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氟化氢</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0.254</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228.6</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钢瓶，钢瓶区储存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催化剂1</w:t>
            </w:r>
          </w:p>
          <w:p>
            <w:pPr>
              <w:spacing w:line="240" w:lineRule="auto"/>
              <w:ind w:firstLine="0" w:firstLineChars="0"/>
              <w:jc w:val="center"/>
              <w:rPr>
                <w:sz w:val="18"/>
                <w:szCs w:val="21"/>
              </w:rPr>
            </w:pPr>
            <w:r>
              <w:rPr>
                <w:sz w:val="18"/>
                <w:szCs w:val="21"/>
              </w:rPr>
              <w:t>（偶氮化合物）</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0.0012</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1.05</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2" w:type="dxa"/>
            <w:vMerge w:val="continue"/>
            <w:shd w:val="clear" w:color="auto" w:fill="auto"/>
            <w:noWrap w:val="0"/>
            <w:vAlign w:val="center"/>
          </w:tcPr>
          <w:p>
            <w:pPr>
              <w:widowControl/>
              <w:spacing w:line="240" w:lineRule="auto"/>
              <w:ind w:firstLine="0" w:firstLineChars="0"/>
              <w:jc w:val="center"/>
              <w:rPr>
                <w:sz w:val="18"/>
                <w:szCs w:val="21"/>
              </w:rPr>
            </w:pPr>
          </w:p>
        </w:tc>
        <w:tc>
          <w:tcPr>
            <w:tcW w:w="993" w:type="dxa"/>
            <w:vMerge w:val="continue"/>
            <w:shd w:val="clear" w:color="auto" w:fill="auto"/>
            <w:noWrap w:val="0"/>
            <w:vAlign w:val="center"/>
          </w:tcPr>
          <w:p>
            <w:pPr>
              <w:spacing w:line="240" w:lineRule="auto"/>
              <w:ind w:firstLine="0" w:firstLineChars="0"/>
              <w:jc w:val="center"/>
              <w:rPr>
                <w:sz w:val="18"/>
                <w:szCs w:val="21"/>
              </w:rPr>
            </w:pPr>
          </w:p>
        </w:tc>
        <w:tc>
          <w:tcPr>
            <w:tcW w:w="1915" w:type="dxa"/>
            <w:shd w:val="clear" w:color="auto" w:fill="auto"/>
            <w:noWrap w:val="0"/>
            <w:vAlign w:val="center"/>
          </w:tcPr>
          <w:p>
            <w:pPr>
              <w:spacing w:line="240" w:lineRule="auto"/>
              <w:ind w:firstLine="0" w:firstLineChars="0"/>
              <w:jc w:val="center"/>
              <w:rPr>
                <w:sz w:val="18"/>
                <w:szCs w:val="21"/>
              </w:rPr>
            </w:pPr>
            <w:r>
              <w:rPr>
                <w:sz w:val="18"/>
                <w:szCs w:val="21"/>
              </w:rPr>
              <w:t>催化剂2（低分子全氟有机催化剂）</w:t>
            </w:r>
          </w:p>
        </w:tc>
        <w:tc>
          <w:tcPr>
            <w:tcW w:w="734" w:type="dxa"/>
            <w:shd w:val="clear" w:color="auto" w:fill="auto"/>
            <w:noWrap w:val="0"/>
            <w:vAlign w:val="center"/>
          </w:tcPr>
          <w:p>
            <w:pPr>
              <w:spacing w:line="240" w:lineRule="auto"/>
              <w:ind w:firstLine="0" w:firstLineChars="0"/>
              <w:jc w:val="center"/>
              <w:rPr>
                <w:sz w:val="18"/>
                <w:szCs w:val="21"/>
              </w:rPr>
            </w:pPr>
            <w:r>
              <w:rPr>
                <w:sz w:val="18"/>
                <w:szCs w:val="21"/>
              </w:rPr>
              <w:t>——</w:t>
            </w:r>
          </w:p>
        </w:tc>
        <w:tc>
          <w:tcPr>
            <w:tcW w:w="894" w:type="dxa"/>
            <w:shd w:val="clear" w:color="auto" w:fill="auto"/>
            <w:noWrap w:val="0"/>
            <w:vAlign w:val="center"/>
          </w:tcPr>
          <w:p>
            <w:pPr>
              <w:spacing w:line="240" w:lineRule="auto"/>
              <w:ind w:firstLine="0" w:firstLineChars="0"/>
              <w:jc w:val="center"/>
              <w:rPr>
                <w:sz w:val="18"/>
                <w:szCs w:val="21"/>
              </w:rPr>
            </w:pPr>
            <w:r>
              <w:rPr>
                <w:sz w:val="18"/>
                <w:szCs w:val="21"/>
              </w:rPr>
              <w:t>0.00012</w:t>
            </w:r>
          </w:p>
        </w:tc>
        <w:tc>
          <w:tcPr>
            <w:tcW w:w="851" w:type="dxa"/>
            <w:shd w:val="clear" w:color="auto" w:fill="auto"/>
            <w:noWrap w:val="0"/>
            <w:vAlign w:val="center"/>
          </w:tcPr>
          <w:p>
            <w:pPr>
              <w:spacing w:line="240" w:lineRule="auto"/>
              <w:ind w:firstLine="0" w:firstLineChars="0"/>
              <w:jc w:val="center"/>
              <w:rPr>
                <w:sz w:val="18"/>
                <w:szCs w:val="21"/>
              </w:rPr>
            </w:pPr>
            <w:r>
              <w:rPr>
                <w:sz w:val="18"/>
                <w:szCs w:val="21"/>
              </w:rPr>
              <w:t>0.11</w:t>
            </w:r>
          </w:p>
        </w:tc>
        <w:tc>
          <w:tcPr>
            <w:tcW w:w="1770" w:type="dxa"/>
            <w:shd w:val="clear" w:color="auto" w:fill="auto"/>
            <w:noWrap w:val="0"/>
            <w:vAlign w:val="center"/>
          </w:tcPr>
          <w:p>
            <w:pPr>
              <w:spacing w:line="240" w:lineRule="auto"/>
              <w:ind w:firstLine="0" w:firstLineChars="0"/>
              <w:jc w:val="center"/>
              <w:rPr>
                <w:sz w:val="18"/>
                <w:szCs w:val="21"/>
              </w:rPr>
            </w:pPr>
            <w:r>
              <w:rPr>
                <w:sz w:val="18"/>
                <w:szCs w:val="21"/>
              </w:rPr>
              <w:t>桶，</w:t>
            </w:r>
            <w:r>
              <w:rPr>
                <w:bCs/>
                <w:sz w:val="18"/>
                <w:szCs w:val="21"/>
              </w:rPr>
              <w:t>仓库储存</w:t>
            </w:r>
          </w:p>
        </w:tc>
        <w:tc>
          <w:tcPr>
            <w:tcW w:w="796" w:type="dxa"/>
            <w:shd w:val="clear" w:color="auto" w:fill="auto"/>
            <w:noWrap w:val="0"/>
            <w:vAlign w:val="center"/>
          </w:tcPr>
          <w:p>
            <w:pPr>
              <w:spacing w:line="240" w:lineRule="auto"/>
              <w:ind w:firstLine="0" w:firstLineChars="0"/>
              <w:jc w:val="center"/>
              <w:rPr>
                <w:sz w:val="18"/>
                <w:szCs w:val="21"/>
              </w:rPr>
            </w:pPr>
            <w:r>
              <w:rPr>
                <w:sz w:val="18"/>
                <w:szCs w:val="21"/>
              </w:rPr>
              <w:t>汽车</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Times New Roman" w:hAnsi="Times New Roman"/>
          <w:b/>
          <w:sz w:val="24"/>
          <w:szCs w:val="24"/>
          <w:lang w:val="en-US" w:eastAsia="zh-CN"/>
        </w:rPr>
      </w:pPr>
    </w:p>
    <w:p>
      <w:pPr>
        <w:numPr>
          <w:ilvl w:val="0"/>
          <w:numId w:val="0"/>
        </w:numPr>
        <w:spacing w:line="360" w:lineRule="auto"/>
        <w:outlineLvl w:val="4"/>
        <w:rPr>
          <w:rFonts w:ascii="Times New Roman" w:hAnsi="Times New Roman" w:cs="Times New Roman"/>
          <w:sz w:val="24"/>
          <w:szCs w:val="24"/>
        </w:rPr>
      </w:pPr>
      <w:r>
        <w:rPr>
          <w:rFonts w:hint="eastAsia" w:ascii="Times New Roman" w:hAnsi="Times New Roman" w:cs="Times New Roman"/>
          <w:b/>
          <w:bCs/>
          <w:sz w:val="24"/>
          <w:szCs w:val="24"/>
          <w:lang w:val="en-US" w:eastAsia="zh-CN"/>
        </w:rPr>
        <w:t>4.3-2工业三废</w:t>
      </w:r>
    </w:p>
    <w:p>
      <w:pPr>
        <w:numPr>
          <w:ilvl w:val="0"/>
          <w:numId w:val="0"/>
        </w:numPr>
        <w:spacing w:line="360" w:lineRule="auto"/>
        <w:ind w:firstLine="480" w:firstLineChars="200"/>
        <w:outlineLvl w:val="5"/>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1.废水排放及防治措施</w:t>
      </w:r>
    </w:p>
    <w:p>
      <w:pPr>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厂区废水主要为生产工艺废水、废气处理废水、设备和地面冲洗水、生活污水和初期雨水等低浓度废水。生产废水预处理后与生活污水等低浓废水合并进行生化处理后经污水管网送至园区污水处理厂进一步处理。污水站分为二期，处理能力共1080m</w:t>
      </w:r>
      <w:r>
        <w:rPr>
          <w:rFonts w:hint="eastAsia"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val="en-US" w:eastAsia="zh-CN"/>
        </w:rPr>
        <w:t>/d，其中三期工程处理能力为600t/d，二期工程处理能力为480t/d。</w:t>
      </w:r>
    </w:p>
    <w:p>
      <w:pPr>
        <w:pStyle w:val="2"/>
      </w:pPr>
      <w:r>
        <w:drawing>
          <wp:inline distT="0" distB="0" distL="114300" distR="114300">
            <wp:extent cx="5273675" cy="5789930"/>
            <wp:effectExtent l="0" t="0" r="3175" b="1270"/>
            <wp:docPr id="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pic:cNvPicPr>
                      <a:picLocks noChangeAspect="1"/>
                    </pic:cNvPicPr>
                  </pic:nvPicPr>
                  <pic:blipFill>
                    <a:blip r:embed="rId29"/>
                    <a:stretch>
                      <a:fillRect/>
                    </a:stretch>
                  </pic:blipFill>
                  <pic:spPr>
                    <a:xfrm>
                      <a:off x="0" y="0"/>
                      <a:ext cx="5273675" cy="5789930"/>
                    </a:xfrm>
                    <a:prstGeom prst="rect">
                      <a:avLst/>
                    </a:prstGeom>
                    <a:noFill/>
                    <a:ln>
                      <a:noFill/>
                    </a:ln>
                  </pic:spPr>
                </pic:pic>
              </a:graphicData>
            </a:graphic>
          </wp:inline>
        </w:drawing>
      </w:r>
    </w:p>
    <w:p>
      <w:pPr>
        <w:pStyle w:val="2"/>
        <w:jc w:val="center"/>
        <w:rPr>
          <w:rFonts w:hint="default" w:eastAsia="宋体"/>
          <w:lang w:val="en-US" w:eastAsia="zh-CN"/>
        </w:rPr>
      </w:pPr>
      <w:r>
        <w:rPr>
          <w:rFonts w:hint="eastAsia" w:ascii="Times New Roman" w:hAnsi="Times New Roman" w:cs="Times New Roman"/>
          <w:b/>
          <w:bCs/>
          <w:sz w:val="24"/>
          <w:szCs w:val="24"/>
          <w:lang w:val="en-US" w:eastAsia="zh-CN"/>
        </w:rPr>
        <w:t>图4.3-17 污水处理工艺图</w:t>
      </w:r>
    </w:p>
    <w:p>
      <w:pPr>
        <w:numPr>
          <w:ilvl w:val="0"/>
          <w:numId w:val="0"/>
        </w:numPr>
        <w:spacing w:line="360" w:lineRule="auto"/>
        <w:ind w:firstLine="240" w:firstLineChars="100"/>
        <w:outlineLvl w:val="5"/>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2.废气排放及防治措施</w:t>
      </w:r>
    </w:p>
    <w:p>
      <w:pPr>
        <w:pStyle w:val="6"/>
        <w:spacing w:line="440" w:lineRule="exact"/>
        <w:ind w:left="0" w:leftChars="0" w:right="170" w:firstLine="480" w:firstLineChars="200"/>
        <w:rPr>
          <w:rFonts w:hint="eastAsia" w:ascii="宋体" w:hAnsi="宋体"/>
          <w:sz w:val="24"/>
        </w:rPr>
      </w:pPr>
      <w:r>
        <w:rPr>
          <w:rFonts w:hint="eastAsia" w:ascii="宋体" w:hAnsi="宋体"/>
          <w:sz w:val="24"/>
        </w:rPr>
        <w:t>各车间反应釜、计量罐有机废气均采用管道微负压密闭收集，不与外界空气接触；对于硝磺草酮和抗倒酯生产线产生的酸性尾气采用管道密闭收集后去两级水吸收+两级碱吸收处理，含氯有机废气如氯仿等浓度较高的有机废气单独采用二级活性炭吸附处理，一氧化氮采用尿素脱硝后一起就近在车间高空排放（20m高排气筒）；氟啶草酮生产线成环工段产生的甲胺、二甲胺气体采用管道密闭收集后去酸吸收预处理，粉尘经布袋除尘器处理；反应设备尾气上升管处设置冷凝器或除沫器，防止微负压条件下物料被带走；在各车间楼顶设有风机送至公司尾气总管（架空管线），进RTO总管前设置风机与之保持平衡，该尾气收集方式的收集效果达100%。</w:t>
      </w:r>
    </w:p>
    <w:p>
      <w:pPr>
        <w:pStyle w:val="6"/>
        <w:spacing w:line="440" w:lineRule="exact"/>
        <w:ind w:left="0" w:leftChars="0" w:right="170" w:firstLine="482" w:firstLineChars="200"/>
        <w:jc w:val="center"/>
        <w:rPr>
          <w:rFonts w:hint="eastAsia" w:ascii="宋体" w:hAnsi="宋体"/>
          <w:b/>
          <w:bCs/>
          <w:sz w:val="24"/>
          <w:lang w:val="en-US" w:eastAsia="zh-CN"/>
        </w:rPr>
      </w:pPr>
      <w:r>
        <w:rPr>
          <w:rFonts w:hint="eastAsia" w:ascii="宋体" w:hAnsi="宋体"/>
          <w:b/>
          <w:bCs/>
          <w:sz w:val="24"/>
          <w:lang w:val="en-US" w:eastAsia="zh-CN"/>
        </w:rPr>
        <w:t>表4.3-2 废气排放及防治措施表</w:t>
      </w:r>
    </w:p>
    <w:tbl>
      <w:tblPr>
        <w:tblStyle w:val="21"/>
        <w:tblpPr w:leftFromText="180" w:rightFromText="180" w:vertAnchor="text" w:horzAnchor="margin" w:tblpXSpec="center" w:tblpY="22"/>
        <w:tblW w:w="0" w:type="auto"/>
        <w:tblInd w:w="5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1"/>
        <w:gridCol w:w="1342"/>
        <w:gridCol w:w="2060"/>
        <w:gridCol w:w="1985"/>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1191" w:type="dxa"/>
            <w:vMerge w:val="restart"/>
            <w:noWrap w:val="0"/>
            <w:vAlign w:val="center"/>
          </w:tcPr>
          <w:p>
            <w:pPr>
              <w:pStyle w:val="47"/>
              <w:widowControl w:val="0"/>
              <w:pBdr>
                <w:bottom w:val="none" w:color="auto" w:sz="0" w:space="0"/>
              </w:pBdr>
              <w:adjustRightInd w:val="0"/>
              <w:snapToGrid w:val="0"/>
              <w:spacing w:before="0" w:beforeAutospacing="0" w:after="0" w:afterAutospacing="0" w:line="320" w:lineRule="exact"/>
              <w:rPr>
                <w:rFonts w:hint="eastAsia"/>
                <w:kern w:val="2"/>
                <w:szCs w:val="21"/>
              </w:rPr>
            </w:pPr>
            <w:r>
              <w:rPr>
                <w:rFonts w:hint="eastAsia"/>
                <w:kern w:val="2"/>
                <w:szCs w:val="21"/>
              </w:rPr>
              <w:t>车间</w:t>
            </w:r>
          </w:p>
        </w:tc>
        <w:tc>
          <w:tcPr>
            <w:tcW w:w="1342" w:type="dxa"/>
            <w:vMerge w:val="restart"/>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rFonts w:hint="eastAsia"/>
                <w:kern w:val="2"/>
                <w:szCs w:val="21"/>
              </w:rPr>
            </w:pPr>
            <w:r>
              <w:rPr>
                <w:kern w:val="2"/>
                <w:szCs w:val="21"/>
              </w:rPr>
              <w:t>生产</w:t>
            </w:r>
            <w:r>
              <w:rPr>
                <w:rFonts w:hint="eastAsia"/>
                <w:kern w:val="2"/>
                <w:szCs w:val="21"/>
              </w:rPr>
              <w:t>工序</w:t>
            </w:r>
          </w:p>
          <w:p>
            <w:pPr>
              <w:pStyle w:val="47"/>
              <w:widowControl w:val="0"/>
              <w:pBdr>
                <w:bottom w:val="none" w:color="auto" w:sz="0" w:space="0"/>
              </w:pBdr>
              <w:adjustRightInd w:val="0"/>
              <w:snapToGrid w:val="0"/>
              <w:spacing w:before="0" w:beforeAutospacing="0" w:after="0" w:afterAutospacing="0" w:line="320" w:lineRule="exact"/>
              <w:rPr>
                <w:szCs w:val="21"/>
              </w:rPr>
            </w:pPr>
            <w:r>
              <w:rPr>
                <w:kern w:val="2"/>
                <w:szCs w:val="21"/>
              </w:rPr>
              <w:t>/排放源</w:t>
            </w:r>
          </w:p>
        </w:tc>
        <w:tc>
          <w:tcPr>
            <w:tcW w:w="2060" w:type="dxa"/>
            <w:vMerge w:val="restart"/>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kern w:val="2"/>
                <w:szCs w:val="21"/>
              </w:rPr>
            </w:pPr>
            <w:r>
              <w:rPr>
                <w:kern w:val="2"/>
                <w:szCs w:val="21"/>
              </w:rPr>
              <w:t>污染物</w:t>
            </w:r>
          </w:p>
        </w:tc>
        <w:tc>
          <w:tcPr>
            <w:tcW w:w="4253" w:type="dxa"/>
            <w:gridSpan w:val="2"/>
            <w:noWrap w:val="0"/>
            <w:tcMar>
              <w:left w:w="57" w:type="dxa"/>
              <w:right w:w="57" w:type="dxa"/>
            </w:tcMar>
            <w:vAlign w:val="center"/>
          </w:tcPr>
          <w:p>
            <w:pPr>
              <w:adjustRightInd w:val="0"/>
              <w:snapToGrid w:val="0"/>
              <w:spacing w:line="320" w:lineRule="exact"/>
              <w:jc w:val="center"/>
              <w:rPr>
                <w:rFonts w:hint="eastAsia" w:ascii="宋体" w:hAnsi="宋体"/>
                <w:sz w:val="24"/>
                <w:szCs w:val="21"/>
              </w:rPr>
            </w:pPr>
            <w:r>
              <w:rPr>
                <w:rFonts w:hint="eastAsia" w:ascii="宋体" w:hAnsi="宋体"/>
                <w:sz w:val="24"/>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7" w:hRule="atLeast"/>
        </w:trPr>
        <w:tc>
          <w:tcPr>
            <w:tcW w:w="1191" w:type="dxa"/>
            <w:vMerge w:val="continue"/>
            <w:noWrap w:val="0"/>
            <w:vAlign w:val="center"/>
          </w:tcPr>
          <w:p>
            <w:pPr>
              <w:adjustRightInd w:val="0"/>
              <w:snapToGrid w:val="0"/>
              <w:spacing w:line="320" w:lineRule="exact"/>
              <w:jc w:val="center"/>
              <w:rPr>
                <w:rFonts w:hint="eastAsia" w:ascii="宋体" w:hAnsi="宋体"/>
                <w:sz w:val="24"/>
                <w:szCs w:val="21"/>
              </w:rPr>
            </w:pPr>
          </w:p>
        </w:tc>
        <w:tc>
          <w:tcPr>
            <w:tcW w:w="1342" w:type="dxa"/>
            <w:vMerge w:val="continue"/>
            <w:noWrap w:val="0"/>
            <w:tcMar>
              <w:left w:w="57" w:type="dxa"/>
              <w:right w:w="57" w:type="dxa"/>
            </w:tcMar>
            <w:vAlign w:val="center"/>
          </w:tcPr>
          <w:p>
            <w:pPr>
              <w:adjustRightInd w:val="0"/>
              <w:snapToGrid w:val="0"/>
              <w:spacing w:line="320" w:lineRule="exact"/>
              <w:jc w:val="center"/>
              <w:rPr>
                <w:rFonts w:hint="eastAsia" w:ascii="宋体" w:hAnsi="宋体"/>
                <w:sz w:val="24"/>
                <w:szCs w:val="21"/>
              </w:rPr>
            </w:pPr>
          </w:p>
        </w:tc>
        <w:tc>
          <w:tcPr>
            <w:tcW w:w="2060" w:type="dxa"/>
            <w:vMerge w:val="continue"/>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kern w:val="2"/>
                <w:szCs w:val="21"/>
              </w:rPr>
            </w:pPr>
          </w:p>
        </w:tc>
        <w:tc>
          <w:tcPr>
            <w:tcW w:w="1985" w:type="dxa"/>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kern w:val="2"/>
                <w:szCs w:val="21"/>
              </w:rPr>
            </w:pPr>
            <w:r>
              <w:rPr>
                <w:kern w:val="2"/>
                <w:szCs w:val="21"/>
              </w:rPr>
              <w:t>环评/初步设计</w:t>
            </w:r>
          </w:p>
        </w:tc>
        <w:tc>
          <w:tcPr>
            <w:tcW w:w="2268" w:type="dxa"/>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kern w:val="2"/>
                <w:szCs w:val="21"/>
              </w:rPr>
            </w:pPr>
            <w:r>
              <w:rPr>
                <w:kern w:val="2"/>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noWrap w:val="0"/>
            <w:vAlign w:val="center"/>
          </w:tcPr>
          <w:p>
            <w:pPr>
              <w:jc w:val="center"/>
              <w:rPr>
                <w:rFonts w:hint="eastAsia" w:ascii="宋体" w:hAnsi="宋体"/>
                <w:sz w:val="24"/>
              </w:rPr>
            </w:pPr>
            <w:r>
              <w:rPr>
                <w:rFonts w:hint="eastAsia" w:ascii="宋体" w:hAnsi="宋体"/>
                <w:sz w:val="24"/>
              </w:rPr>
              <w:t>特草定</w:t>
            </w:r>
          </w:p>
          <w:p>
            <w:pPr>
              <w:jc w:val="center"/>
              <w:rPr>
                <w:rFonts w:hint="eastAsia" w:ascii="宋体" w:hAnsi="宋体"/>
                <w:sz w:val="24"/>
              </w:rPr>
            </w:pPr>
            <w:r>
              <w:rPr>
                <w:rFonts w:hint="eastAsia" w:ascii="宋体" w:hAnsi="宋体"/>
                <w:sz w:val="24"/>
              </w:rPr>
              <w:t>车间</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全工段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氨、二甲苯、甲醇、叔丁醇、叔丁胺</w:t>
            </w:r>
          </w:p>
        </w:tc>
        <w:tc>
          <w:tcPr>
            <w:tcW w:w="1985" w:type="dxa"/>
            <w:vMerge w:val="restart"/>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w:t>
            </w:r>
            <w:r>
              <w:rPr>
                <w:rFonts w:hint="eastAsia" w:ascii="宋体" w:hAnsi="宋体" w:eastAsia="宋体"/>
                <w:bCs w:val="0"/>
                <w:kern w:val="2"/>
                <w:szCs w:val="24"/>
                <w:lang w:val="en-US" w:eastAsia="zh-CN"/>
              </w:rPr>
              <w:t xml:space="preserve"> </w:t>
            </w:r>
            <w:r>
              <w:rPr>
                <w:rFonts w:hint="eastAsia" w:ascii="宋体" w:hAnsi="宋体" w:eastAsia="宋体"/>
                <w:bCs w:val="0"/>
                <w:kern w:val="2"/>
                <w:szCs w:val="24"/>
              </w:rPr>
              <w:t>烧</w:t>
            </w:r>
          </w:p>
        </w:tc>
        <w:tc>
          <w:tcPr>
            <w:tcW w:w="2268" w:type="dxa"/>
            <w:vMerge w:val="restart"/>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noWrap w:val="0"/>
            <w:vAlign w:val="center"/>
          </w:tcPr>
          <w:p>
            <w:pPr>
              <w:jc w:val="center"/>
              <w:rPr>
                <w:rFonts w:hint="eastAsia" w:ascii="宋体" w:hAnsi="宋体"/>
                <w:sz w:val="24"/>
              </w:rPr>
            </w:pPr>
            <w:r>
              <w:rPr>
                <w:rFonts w:hint="eastAsia" w:ascii="宋体" w:hAnsi="宋体"/>
                <w:sz w:val="24"/>
              </w:rPr>
              <w:t>噻苯隆</w:t>
            </w:r>
          </w:p>
          <w:p>
            <w:pPr>
              <w:jc w:val="center"/>
              <w:rPr>
                <w:rFonts w:hint="eastAsia" w:ascii="宋体" w:hAnsi="宋体"/>
                <w:sz w:val="24"/>
              </w:rPr>
            </w:pPr>
            <w:r>
              <w:rPr>
                <w:rFonts w:hint="eastAsia" w:ascii="宋体" w:hAnsi="宋体"/>
                <w:sz w:val="24"/>
              </w:rPr>
              <w:t>车间</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全工段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三乙胺、乙二醇二甲醚</w:t>
            </w:r>
          </w:p>
        </w:tc>
        <w:tc>
          <w:tcPr>
            <w:tcW w:w="1985" w:type="dxa"/>
            <w:vMerge w:val="continue"/>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p>
        </w:tc>
        <w:tc>
          <w:tcPr>
            <w:tcW w:w="2268" w:type="dxa"/>
            <w:vMerge w:val="continue"/>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noWrap w:val="0"/>
            <w:vAlign w:val="center"/>
          </w:tcPr>
          <w:p>
            <w:pPr>
              <w:jc w:val="center"/>
              <w:rPr>
                <w:rFonts w:hint="eastAsia" w:ascii="宋体" w:hAnsi="宋体"/>
                <w:sz w:val="24"/>
              </w:rPr>
            </w:pPr>
            <w:r>
              <w:rPr>
                <w:rFonts w:hint="eastAsia" w:ascii="宋体" w:hAnsi="宋体"/>
                <w:sz w:val="24"/>
              </w:rPr>
              <w:t>氯苯胺灵车间</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全工段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间氯苯胺、三氯甲烷</w:t>
            </w:r>
          </w:p>
        </w:tc>
        <w:tc>
          <w:tcPr>
            <w:tcW w:w="1985" w:type="dxa"/>
            <w:vMerge w:val="continue"/>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p>
        </w:tc>
        <w:tc>
          <w:tcPr>
            <w:tcW w:w="2268" w:type="dxa"/>
            <w:vMerge w:val="continue"/>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vMerge w:val="restart"/>
            <w:noWrap w:val="0"/>
            <w:vAlign w:val="center"/>
          </w:tcPr>
          <w:p>
            <w:pPr>
              <w:jc w:val="center"/>
              <w:rPr>
                <w:rFonts w:hint="eastAsia" w:ascii="宋体" w:hAnsi="宋体"/>
                <w:sz w:val="24"/>
              </w:rPr>
            </w:pPr>
            <w:r>
              <w:rPr>
                <w:rFonts w:hint="eastAsia" w:ascii="宋体" w:hAnsi="宋体"/>
                <w:sz w:val="24"/>
              </w:rPr>
              <w:t>氨氟乐灵车间</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硝化工段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氮氧化物、硫酸雾</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二级水吸收+一级碱吸收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57" w:hRule="atLeast"/>
        </w:trPr>
        <w:tc>
          <w:tcPr>
            <w:tcW w:w="1191" w:type="dxa"/>
            <w:vMerge w:val="continue"/>
            <w:noWrap w:val="0"/>
            <w:vAlign w:val="center"/>
          </w:tcPr>
          <w:p>
            <w:pPr>
              <w:jc w:val="center"/>
              <w:rPr>
                <w:rFonts w:hint="eastAsia" w:ascii="宋体" w:hAnsi="宋体"/>
                <w:sz w:val="24"/>
              </w:rPr>
            </w:pP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胺化工段</w:t>
            </w:r>
          </w:p>
        </w:tc>
        <w:tc>
          <w:tcPr>
            <w:tcW w:w="2060" w:type="dxa"/>
            <w:vMerge w:val="restart"/>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二正丙胺、氯化氢、氨、丙胺</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二级水吸收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8" w:hRule="atLeast"/>
        </w:trPr>
        <w:tc>
          <w:tcPr>
            <w:tcW w:w="1191" w:type="dxa"/>
            <w:vMerge w:val="continue"/>
            <w:noWrap w:val="0"/>
            <w:vAlign w:val="center"/>
          </w:tcPr>
          <w:p>
            <w:pPr>
              <w:jc w:val="center"/>
              <w:rPr>
                <w:rFonts w:hint="eastAsia" w:ascii="宋体" w:hAnsi="宋体"/>
                <w:sz w:val="24"/>
              </w:rPr>
            </w:pP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胺化工段无组织</w:t>
            </w:r>
          </w:p>
        </w:tc>
        <w:tc>
          <w:tcPr>
            <w:tcW w:w="2060" w:type="dxa"/>
            <w:vMerge w:val="continue"/>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二级水吸收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vMerge w:val="continue"/>
            <w:noWrap w:val="0"/>
            <w:vAlign w:val="center"/>
          </w:tcPr>
          <w:p>
            <w:pPr>
              <w:jc w:val="center"/>
              <w:rPr>
                <w:rFonts w:hint="eastAsia" w:ascii="宋体" w:hAnsi="宋体"/>
                <w:sz w:val="24"/>
              </w:rPr>
            </w:pP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干燥工段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丙胺、乙醇</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二级水吸收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01" w:hRule="atLeast"/>
        </w:trPr>
        <w:tc>
          <w:tcPr>
            <w:tcW w:w="1191" w:type="dxa"/>
            <w:vMerge w:val="continue"/>
            <w:noWrap w:val="0"/>
            <w:vAlign w:val="center"/>
          </w:tcPr>
          <w:p>
            <w:pPr>
              <w:jc w:val="center"/>
              <w:rPr>
                <w:rFonts w:hint="eastAsia" w:ascii="宋体" w:hAnsi="宋体"/>
                <w:sz w:val="24"/>
              </w:rPr>
            </w:pP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酸洗工段</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氯化氢</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一级碱吸收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6" w:hRule="atLeast"/>
        </w:trPr>
        <w:tc>
          <w:tcPr>
            <w:tcW w:w="1191" w:type="dxa"/>
            <w:noWrap w:val="0"/>
            <w:vAlign w:val="center"/>
          </w:tcPr>
          <w:p>
            <w:pPr>
              <w:jc w:val="center"/>
              <w:rPr>
                <w:rFonts w:hint="eastAsia" w:ascii="宋体" w:hAnsi="宋体"/>
                <w:sz w:val="24"/>
              </w:rPr>
            </w:pPr>
            <w:r>
              <w:rPr>
                <w:rFonts w:hint="eastAsia" w:ascii="宋体" w:hAnsi="宋体"/>
                <w:sz w:val="24"/>
              </w:rPr>
              <w:t>导热油炉</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燃烧</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烟尘、二氧化硫、氮氧化物</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lang w:val="en-US" w:eastAsia="zh-CN"/>
              </w:rPr>
              <w:t>低氮燃烧</w:t>
            </w:r>
            <w:r>
              <w:rPr>
                <w:rFonts w:hint="eastAsia" w:ascii="宋体" w:hAnsi="宋体" w:eastAsia="宋体"/>
                <w:bCs w:val="0"/>
                <w:kern w:val="2"/>
                <w:szCs w:val="24"/>
              </w:rPr>
              <w:t>，25米排气筒， PQ5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6" w:hRule="atLeast"/>
        </w:trPr>
        <w:tc>
          <w:tcPr>
            <w:tcW w:w="1191" w:type="dxa"/>
            <w:noWrap w:val="0"/>
            <w:vAlign w:val="center"/>
          </w:tcPr>
          <w:p>
            <w:pPr>
              <w:jc w:val="center"/>
              <w:rPr>
                <w:rFonts w:hint="eastAsia" w:ascii="宋体" w:hAnsi="宋体"/>
                <w:sz w:val="24"/>
              </w:rPr>
            </w:pPr>
            <w:r>
              <w:rPr>
                <w:rFonts w:hint="eastAsia" w:ascii="宋体" w:hAnsi="宋体"/>
                <w:sz w:val="24"/>
              </w:rPr>
              <w:t>污水处理</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三效蒸发</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二甲苯、甲苯、甲醇、乙醇、非甲烷总烃</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二级水吸收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接入RTO炉焚烧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03" w:hRule="atLeast"/>
        </w:trPr>
        <w:tc>
          <w:tcPr>
            <w:tcW w:w="1191" w:type="dxa"/>
            <w:noWrap w:val="0"/>
            <w:vAlign w:val="center"/>
          </w:tcPr>
          <w:p>
            <w:pPr>
              <w:jc w:val="center"/>
              <w:rPr>
                <w:rFonts w:hint="eastAsia" w:ascii="宋体" w:hAnsi="宋体"/>
                <w:sz w:val="24"/>
              </w:rPr>
            </w:pPr>
            <w:r>
              <w:rPr>
                <w:rFonts w:hint="eastAsia" w:ascii="宋体" w:hAnsi="宋体"/>
                <w:sz w:val="24"/>
              </w:rPr>
              <w:t>RTO炉</w:t>
            </w:r>
          </w:p>
        </w:tc>
        <w:tc>
          <w:tcPr>
            <w:tcW w:w="1342" w:type="dxa"/>
            <w:noWrap w:val="0"/>
            <w:tcMar>
              <w:left w:w="57" w:type="dxa"/>
              <w:right w:w="57" w:type="dxa"/>
            </w:tcMar>
            <w:vAlign w:val="center"/>
          </w:tcPr>
          <w:p>
            <w:pPr>
              <w:jc w:val="center"/>
              <w:rPr>
                <w:rFonts w:hint="eastAsia" w:ascii="宋体" w:hAnsi="宋体"/>
                <w:sz w:val="24"/>
              </w:rPr>
            </w:pPr>
            <w:r>
              <w:rPr>
                <w:rFonts w:hint="eastAsia" w:ascii="宋体" w:hAnsi="宋体"/>
                <w:sz w:val="24"/>
              </w:rPr>
              <w:t>焚烧</w:t>
            </w:r>
          </w:p>
        </w:tc>
        <w:tc>
          <w:tcPr>
            <w:tcW w:w="2060" w:type="dxa"/>
            <w:noWrap w:val="0"/>
            <w:tcMar>
              <w:left w:w="57" w:type="dxa"/>
              <w:right w:w="57" w:type="dxa"/>
            </w:tcMar>
            <w:vAlign w:val="center"/>
          </w:tcPr>
          <w:p>
            <w:pPr>
              <w:pStyle w:val="53"/>
              <w:widowControl w:val="0"/>
              <w:pBdr>
                <w:left w:val="none" w:color="auto" w:sz="0" w:space="0"/>
              </w:pBdr>
              <w:spacing w:before="0" w:beforeAutospacing="0" w:after="0" w:afterAutospacing="0"/>
              <w:rPr>
                <w:rFonts w:ascii="宋体" w:eastAsia="宋体"/>
              </w:rPr>
            </w:pPr>
            <w:r>
              <w:rPr>
                <w:rFonts w:ascii="宋体" w:eastAsia="宋体"/>
              </w:rPr>
              <w:t>粉尘、二氧化硫、氯化氢、氮氧化物、非甲烷总烃、二噁英类等</w:t>
            </w:r>
          </w:p>
        </w:tc>
        <w:tc>
          <w:tcPr>
            <w:tcW w:w="1985"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一级水吸收+一级碱吸收</w:t>
            </w:r>
          </w:p>
        </w:tc>
        <w:tc>
          <w:tcPr>
            <w:tcW w:w="2268" w:type="dxa"/>
            <w:noWrap w:val="0"/>
            <w:tcMar>
              <w:left w:w="57" w:type="dxa"/>
              <w:right w:w="57" w:type="dxa"/>
            </w:tcMar>
            <w:vAlign w:val="center"/>
          </w:tcPr>
          <w:p>
            <w:pPr>
              <w:pStyle w:val="44"/>
              <w:adjustRightInd w:val="0"/>
              <w:snapToGrid w:val="0"/>
              <w:spacing w:line="320" w:lineRule="exact"/>
              <w:jc w:val="center"/>
              <w:rPr>
                <w:rFonts w:hint="eastAsia" w:ascii="宋体" w:hAnsi="宋体" w:eastAsia="宋体"/>
                <w:bCs w:val="0"/>
                <w:kern w:val="2"/>
                <w:szCs w:val="24"/>
              </w:rPr>
            </w:pPr>
            <w:r>
              <w:rPr>
                <w:rFonts w:hint="eastAsia" w:ascii="宋体" w:hAnsi="宋体" w:eastAsia="宋体"/>
                <w:bCs w:val="0"/>
                <w:kern w:val="2"/>
                <w:szCs w:val="24"/>
              </w:rPr>
              <w:t>二级碱吸收，</w:t>
            </w:r>
            <w:r>
              <w:rPr>
                <w:rFonts w:hint="eastAsia" w:ascii="宋体" w:hAnsi="宋体" w:eastAsia="宋体"/>
                <w:bCs/>
                <w:kern w:val="2"/>
                <w:szCs w:val="24"/>
                <w:lang w:val="en-US" w:eastAsia="zh-CN"/>
              </w:rPr>
              <w:t>40</w:t>
            </w:r>
            <w:r>
              <w:rPr>
                <w:rFonts w:hint="eastAsia" w:ascii="宋体" w:hAnsi="宋体" w:eastAsia="宋体"/>
                <w:bCs/>
                <w:kern w:val="2"/>
                <w:szCs w:val="24"/>
              </w:rPr>
              <w:t>米</w:t>
            </w:r>
            <w:r>
              <w:rPr>
                <w:rFonts w:hint="eastAsia" w:ascii="宋体" w:hAnsi="宋体" w:eastAsia="宋体"/>
                <w:bCs w:val="0"/>
                <w:kern w:val="2"/>
                <w:szCs w:val="24"/>
              </w:rPr>
              <w:t>排气筒，PQ6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41" w:hRule="atLeast"/>
        </w:trPr>
        <w:tc>
          <w:tcPr>
            <w:tcW w:w="2533" w:type="dxa"/>
            <w:gridSpan w:val="2"/>
            <w:noWrap w:val="0"/>
            <w:vAlign w:val="center"/>
          </w:tcPr>
          <w:p>
            <w:pPr>
              <w:jc w:val="center"/>
              <w:rPr>
                <w:rFonts w:hint="eastAsia" w:ascii="宋体" w:hAnsi="宋体"/>
                <w:sz w:val="24"/>
              </w:rPr>
            </w:pPr>
            <w:r>
              <w:rPr>
                <w:rFonts w:hint="eastAsia" w:ascii="宋体" w:hAnsi="宋体"/>
                <w:sz w:val="24"/>
              </w:rPr>
              <w:t>生产、储存无组织排放</w:t>
            </w:r>
          </w:p>
        </w:tc>
        <w:tc>
          <w:tcPr>
            <w:tcW w:w="2060" w:type="dxa"/>
            <w:noWrap w:val="0"/>
            <w:tcMar>
              <w:left w:w="57" w:type="dxa"/>
              <w:right w:w="57" w:type="dxa"/>
            </w:tcMar>
            <w:vAlign w:val="center"/>
          </w:tcPr>
          <w:p>
            <w:pPr>
              <w:jc w:val="center"/>
              <w:rPr>
                <w:rFonts w:hint="eastAsia" w:ascii="宋体" w:hAnsi="宋体"/>
                <w:color w:val="FF0000"/>
                <w:sz w:val="24"/>
              </w:rPr>
            </w:pPr>
            <w:r>
              <w:rPr>
                <w:rFonts w:hint="eastAsia" w:ascii="宋体"/>
                <w:sz w:val="24"/>
              </w:rPr>
              <w:t>氨、甲醇、二甲苯、氯化氢等</w:t>
            </w:r>
          </w:p>
        </w:tc>
        <w:tc>
          <w:tcPr>
            <w:tcW w:w="1985" w:type="dxa"/>
            <w:noWrap w:val="0"/>
            <w:tcMar>
              <w:left w:w="57" w:type="dxa"/>
              <w:right w:w="57" w:type="dxa"/>
            </w:tcMar>
            <w:vAlign w:val="center"/>
          </w:tcPr>
          <w:p>
            <w:pPr>
              <w:jc w:val="center"/>
              <w:rPr>
                <w:rFonts w:hint="eastAsia" w:ascii="宋体" w:hAnsi="宋体"/>
                <w:sz w:val="24"/>
                <w:szCs w:val="21"/>
              </w:rPr>
            </w:pPr>
            <w:r>
              <w:rPr>
                <w:rFonts w:hint="eastAsia" w:ascii="宋体" w:hAnsi="宋体"/>
                <w:sz w:val="24"/>
                <w:szCs w:val="21"/>
              </w:rPr>
              <w:t>-</w:t>
            </w:r>
          </w:p>
        </w:tc>
        <w:tc>
          <w:tcPr>
            <w:tcW w:w="2268" w:type="dxa"/>
            <w:noWrap w:val="0"/>
            <w:tcMar>
              <w:left w:w="57" w:type="dxa"/>
              <w:right w:w="57" w:type="dxa"/>
            </w:tcMar>
            <w:vAlign w:val="center"/>
          </w:tcPr>
          <w:p>
            <w:pPr>
              <w:pStyle w:val="47"/>
              <w:widowControl w:val="0"/>
              <w:pBdr>
                <w:bottom w:val="none" w:color="auto" w:sz="0" w:space="0"/>
              </w:pBdr>
              <w:adjustRightInd w:val="0"/>
              <w:snapToGrid w:val="0"/>
              <w:spacing w:before="0" w:beforeAutospacing="0" w:after="0" w:afterAutospacing="0" w:line="320" w:lineRule="exact"/>
              <w:rPr>
                <w:rFonts w:hint="eastAsia"/>
                <w:szCs w:val="21"/>
              </w:rPr>
            </w:pPr>
            <w:r>
              <w:rPr>
                <w:rFonts w:hint="eastAsia"/>
                <w:szCs w:val="21"/>
              </w:rPr>
              <w:t>-</w:t>
            </w:r>
          </w:p>
        </w:tc>
      </w:tr>
    </w:tbl>
    <w:p>
      <w:pPr>
        <w:pStyle w:val="6"/>
        <w:spacing w:line="440" w:lineRule="exact"/>
        <w:ind w:left="0" w:leftChars="0" w:right="170" w:firstLine="480" w:firstLineChars="200"/>
        <w:rPr>
          <w:rFonts w:hint="default" w:ascii="宋体" w:hAnsi="宋体"/>
          <w:sz w:val="24"/>
          <w:lang w:val="en-US" w:eastAsia="zh-CN"/>
        </w:rPr>
      </w:pPr>
    </w:p>
    <w:p>
      <w:pPr>
        <w:numPr>
          <w:ilvl w:val="0"/>
          <w:numId w:val="0"/>
        </w:numPr>
        <w:spacing w:line="360" w:lineRule="auto"/>
        <w:ind w:left="482" w:leftChars="0"/>
        <w:outlineLvl w:val="5"/>
        <w:rPr>
          <w:rFonts w:hint="eastAsia" w:asciiTheme="minorEastAsia" w:hAnsiTheme="minorEastAsia" w:eastAsiaTheme="minorEastAsia" w:cstheme="minorEastAsia"/>
          <w:kern w:val="0"/>
          <w:sz w:val="24"/>
          <w:szCs w:val="24"/>
        </w:rPr>
      </w:pPr>
      <w:r>
        <w:rPr>
          <w:rFonts w:hint="eastAsia" w:ascii="Times New Roman" w:hAnsi="Times New Roman" w:cs="Times New Roman"/>
          <w:sz w:val="24"/>
          <w:szCs w:val="24"/>
          <w:lang w:val="en-US" w:eastAsia="zh-CN"/>
        </w:rPr>
        <w:t>3.固废排放及防治措施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cs="Times New Roman"/>
          <w:sz w:val="24"/>
          <w:szCs w:val="24"/>
        </w:rPr>
      </w:pPr>
      <w:r>
        <w:rPr>
          <w:rFonts w:hint="eastAsia" w:ascii="Times New Roman" w:hAnsi="Times New Roman"/>
          <w:sz w:val="24"/>
        </w:rPr>
        <w:t>本项目固体废物主要有污水处理污泥、 蒸馏残渣、生活垃圾等。产生、处置情况</w:t>
      </w:r>
      <w:r>
        <w:rPr>
          <w:rFonts w:ascii="Times New Roman" w:hAnsi="Times New Roman"/>
          <w:sz w:val="24"/>
        </w:rPr>
        <w:t>见表</w:t>
      </w:r>
      <w:r>
        <w:rPr>
          <w:rFonts w:hint="eastAsia" w:ascii="Times New Roman" w:hAnsi="Times New Roman"/>
          <w:sz w:val="24"/>
          <w:lang w:val="en-US" w:eastAsia="zh-CN"/>
        </w:rPr>
        <w:t>4.3-3</w:t>
      </w:r>
      <w:r>
        <w:rPr>
          <w:rFonts w:hint="eastAsia" w:ascii="Times New Roman" w:hAnsi="Times New Roman" w:cs="Times New Roman"/>
          <w:sz w:val="24"/>
          <w:szCs w:val="24"/>
        </w:rPr>
        <w:t>。</w:t>
      </w:r>
    </w:p>
    <w:p>
      <w:pPr>
        <w:pStyle w:val="2"/>
        <w:jc w:val="center"/>
        <w:rPr>
          <w:rFonts w:hint="default" w:eastAsia="宋体"/>
          <w:b/>
          <w:bCs/>
          <w:lang w:val="en-US" w:eastAsia="zh-CN"/>
        </w:rPr>
      </w:pPr>
      <w:r>
        <w:rPr>
          <w:rFonts w:hint="eastAsia" w:ascii="Times New Roman" w:hAnsi="Times New Roman" w:cs="Times New Roman"/>
          <w:b/>
          <w:bCs/>
          <w:sz w:val="24"/>
          <w:szCs w:val="24"/>
          <w:lang w:val="en-US" w:eastAsia="zh-CN"/>
        </w:rPr>
        <w:t>表4.3-3固废排放及处置措施</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68"/>
        <w:gridCol w:w="2298"/>
        <w:gridCol w:w="1230"/>
        <w:gridCol w:w="25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01" w:hRule="atLeast"/>
          <w:jc w:val="center"/>
        </w:trPr>
        <w:tc>
          <w:tcPr>
            <w:tcW w:w="568" w:type="dxa"/>
            <w:noWrap w:val="0"/>
            <w:vAlign w:val="center"/>
          </w:tcPr>
          <w:p>
            <w:pPr>
              <w:spacing w:line="320" w:lineRule="exact"/>
              <w:jc w:val="center"/>
              <w:rPr>
                <w:rFonts w:hint="eastAsia" w:ascii="宋体" w:hAnsi="宋体"/>
                <w:sz w:val="24"/>
              </w:rPr>
            </w:pPr>
            <w:r>
              <w:rPr>
                <w:rFonts w:hint="eastAsia" w:ascii="宋体" w:hAnsi="宋体"/>
                <w:sz w:val="24"/>
              </w:rPr>
              <w:t>序号</w:t>
            </w:r>
          </w:p>
        </w:tc>
        <w:tc>
          <w:tcPr>
            <w:tcW w:w="2298" w:type="dxa"/>
            <w:noWrap w:val="0"/>
            <w:vAlign w:val="center"/>
          </w:tcPr>
          <w:p>
            <w:pPr>
              <w:spacing w:line="320" w:lineRule="exact"/>
              <w:jc w:val="center"/>
              <w:rPr>
                <w:rFonts w:ascii="宋体" w:hAnsi="宋体"/>
                <w:sz w:val="24"/>
              </w:rPr>
            </w:pPr>
            <w:r>
              <w:rPr>
                <w:rFonts w:hint="eastAsia" w:ascii="宋体" w:hAnsi="宋体"/>
                <w:sz w:val="24"/>
              </w:rPr>
              <w:t>固废名称</w:t>
            </w:r>
          </w:p>
        </w:tc>
        <w:tc>
          <w:tcPr>
            <w:tcW w:w="1230" w:type="dxa"/>
            <w:noWrap w:val="0"/>
            <w:vAlign w:val="center"/>
          </w:tcPr>
          <w:p>
            <w:pPr>
              <w:spacing w:line="320" w:lineRule="exact"/>
              <w:jc w:val="center"/>
              <w:rPr>
                <w:rFonts w:hint="eastAsia" w:ascii="宋体" w:hAnsi="宋体"/>
                <w:sz w:val="24"/>
              </w:rPr>
            </w:pPr>
            <w:r>
              <w:rPr>
                <w:rFonts w:hint="eastAsia" w:ascii="宋体" w:hAnsi="宋体"/>
                <w:sz w:val="24"/>
                <w:lang w:val="en-US" w:eastAsia="zh-CN"/>
              </w:rPr>
              <w:t>满负荷</w:t>
            </w:r>
            <w:r>
              <w:rPr>
                <w:rFonts w:hint="eastAsia" w:ascii="宋体" w:hAnsi="宋体"/>
                <w:sz w:val="24"/>
              </w:rPr>
              <w:t>产生量（</w:t>
            </w:r>
            <w:r>
              <w:rPr>
                <w:rFonts w:ascii="宋体" w:hAnsi="宋体"/>
                <w:sz w:val="24"/>
              </w:rPr>
              <w:t>t/a</w:t>
            </w:r>
            <w:r>
              <w:rPr>
                <w:rFonts w:hint="eastAsia" w:ascii="宋体" w:hAnsi="宋体"/>
                <w:sz w:val="24"/>
              </w:rPr>
              <w:t>）</w:t>
            </w:r>
          </w:p>
        </w:tc>
        <w:tc>
          <w:tcPr>
            <w:tcW w:w="2517" w:type="dxa"/>
            <w:noWrap w:val="0"/>
            <w:vAlign w:val="center"/>
          </w:tcPr>
          <w:p>
            <w:pPr>
              <w:spacing w:line="320" w:lineRule="exact"/>
              <w:jc w:val="center"/>
              <w:rPr>
                <w:rFonts w:ascii="宋体" w:hAnsi="宋体"/>
                <w:sz w:val="24"/>
              </w:rPr>
            </w:pPr>
            <w:r>
              <w:rPr>
                <w:rFonts w:hint="eastAsia" w:ascii="宋体" w:hAnsi="宋体"/>
                <w:sz w:val="24"/>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sz w:val="24"/>
              </w:rPr>
              <w:t>1</w:t>
            </w:r>
          </w:p>
        </w:tc>
        <w:tc>
          <w:tcPr>
            <w:tcW w:w="2298" w:type="dxa"/>
            <w:noWrap w:val="0"/>
            <w:vAlign w:val="center"/>
          </w:tcPr>
          <w:p>
            <w:pPr>
              <w:spacing w:line="320" w:lineRule="exact"/>
              <w:jc w:val="center"/>
              <w:rPr>
                <w:rFonts w:hint="eastAsia" w:ascii="宋体" w:hAnsi="宋体" w:eastAsiaTheme="minorEastAsia"/>
                <w:sz w:val="24"/>
                <w:lang w:eastAsia="zh-CN"/>
              </w:rPr>
            </w:pPr>
            <w:r>
              <w:rPr>
                <w:rFonts w:hint="eastAsia" w:ascii="宋体" w:hAnsi="宋体"/>
                <w:sz w:val="24"/>
                <w:lang w:val="en-US" w:eastAsia="zh-CN"/>
              </w:rPr>
              <w:t>蒸发残渣、蒸馏残渣</w:t>
            </w:r>
          </w:p>
        </w:tc>
        <w:tc>
          <w:tcPr>
            <w:tcW w:w="1230" w:type="dxa"/>
            <w:noWrap w:val="0"/>
            <w:vAlign w:val="center"/>
          </w:tcPr>
          <w:p>
            <w:pPr>
              <w:spacing w:line="320" w:lineRule="exact"/>
              <w:jc w:val="center"/>
              <w:rPr>
                <w:rFonts w:hint="default" w:eastAsiaTheme="minorEastAsia"/>
                <w:sz w:val="24"/>
                <w:lang w:val="en-US" w:eastAsia="zh-CN"/>
              </w:rPr>
            </w:pPr>
            <w:r>
              <w:rPr>
                <w:rFonts w:hint="eastAsia"/>
                <w:sz w:val="24"/>
                <w:lang w:val="en-US" w:eastAsia="zh-CN"/>
              </w:rPr>
              <w:t>3712.05</w:t>
            </w:r>
          </w:p>
        </w:tc>
        <w:tc>
          <w:tcPr>
            <w:tcW w:w="2517" w:type="dxa"/>
            <w:vMerge w:val="restart"/>
            <w:noWrap w:val="0"/>
            <w:vAlign w:val="center"/>
          </w:tcPr>
          <w:p>
            <w:pPr>
              <w:spacing w:line="320" w:lineRule="exact"/>
              <w:jc w:val="center"/>
              <w:rPr>
                <w:rFonts w:hint="default" w:ascii="宋体" w:hAnsi="宋体" w:eastAsiaTheme="minorEastAsia"/>
                <w:sz w:val="24"/>
                <w:lang w:val="en-US" w:eastAsia="zh-CN"/>
              </w:rPr>
            </w:pPr>
            <w:r>
              <w:rPr>
                <w:rFonts w:hint="eastAsia" w:ascii="宋体" w:hAnsi="宋体"/>
                <w:sz w:val="24"/>
                <w:lang w:val="en-US" w:eastAsia="zh-CN"/>
              </w:rPr>
              <w:t>委托有资质的第三方进行处置</w:t>
            </w:r>
            <w:bookmarkStart w:id="280" w:name="_GoBack"/>
            <w:bookmarkEnd w:id="28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2</w:t>
            </w:r>
          </w:p>
        </w:tc>
        <w:tc>
          <w:tcPr>
            <w:tcW w:w="2298" w:type="dxa"/>
            <w:noWrap w:val="0"/>
            <w:vAlign w:val="center"/>
          </w:tcPr>
          <w:p>
            <w:pPr>
              <w:spacing w:line="320" w:lineRule="exact"/>
              <w:jc w:val="center"/>
              <w:rPr>
                <w:rFonts w:hint="default" w:ascii="宋体" w:hAnsi="宋体" w:eastAsiaTheme="minorEastAsia"/>
                <w:sz w:val="24"/>
                <w:lang w:val="en-US" w:eastAsia="zh-CN"/>
              </w:rPr>
            </w:pPr>
            <w:r>
              <w:rPr>
                <w:rFonts w:hint="eastAsia" w:ascii="宋体" w:hAnsi="宋体"/>
                <w:sz w:val="24"/>
                <w:lang w:val="en-US" w:eastAsia="zh-CN"/>
              </w:rPr>
              <w:t>蒸（精）馏残渣</w:t>
            </w:r>
          </w:p>
        </w:tc>
        <w:tc>
          <w:tcPr>
            <w:tcW w:w="1230" w:type="dxa"/>
            <w:noWrap w:val="0"/>
            <w:vAlign w:val="center"/>
          </w:tcPr>
          <w:p>
            <w:pPr>
              <w:spacing w:line="320" w:lineRule="exact"/>
              <w:jc w:val="center"/>
              <w:rPr>
                <w:rFonts w:hint="default" w:eastAsiaTheme="minorEastAsia"/>
                <w:sz w:val="24"/>
                <w:lang w:val="en-US" w:eastAsia="zh-CN"/>
              </w:rPr>
            </w:pPr>
            <w:r>
              <w:rPr>
                <w:rFonts w:hint="eastAsia"/>
                <w:sz w:val="24"/>
                <w:lang w:val="en-US" w:eastAsia="zh-CN"/>
              </w:rPr>
              <w:t>1000.365</w:t>
            </w:r>
          </w:p>
        </w:tc>
        <w:tc>
          <w:tcPr>
            <w:tcW w:w="2517" w:type="dxa"/>
            <w:vMerge w:val="continue"/>
            <w:tcBorders/>
            <w:noWrap w:val="0"/>
            <w:vAlign w:val="center"/>
          </w:tcPr>
          <w:p>
            <w:pPr>
              <w:spacing w:line="320" w:lineRule="exact"/>
              <w:jc w:val="center"/>
              <w:rPr>
                <w:rFonts w:hint="eastAsia" w:ascii="宋体" w:hAnsi="宋体"/>
                <w:sz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3</w:t>
            </w:r>
          </w:p>
        </w:tc>
        <w:tc>
          <w:tcPr>
            <w:tcW w:w="2298" w:type="dxa"/>
            <w:noWrap w:val="0"/>
            <w:vAlign w:val="center"/>
          </w:tcPr>
          <w:p>
            <w:pPr>
              <w:spacing w:line="320" w:lineRule="exact"/>
              <w:jc w:val="center"/>
              <w:rPr>
                <w:rFonts w:hint="default" w:ascii="宋体" w:hAnsi="宋体" w:eastAsiaTheme="minorEastAsia"/>
                <w:sz w:val="24"/>
                <w:lang w:val="en-US" w:eastAsia="zh-CN"/>
              </w:rPr>
            </w:pPr>
            <w:r>
              <w:rPr>
                <w:rFonts w:hint="eastAsia" w:ascii="宋体" w:hAnsi="宋体"/>
                <w:sz w:val="24"/>
                <w:lang w:val="en-US" w:eastAsia="zh-CN"/>
              </w:rPr>
              <w:t>水处理污泥</w:t>
            </w:r>
          </w:p>
        </w:tc>
        <w:tc>
          <w:tcPr>
            <w:tcW w:w="1230" w:type="dxa"/>
            <w:noWrap w:val="0"/>
            <w:vAlign w:val="center"/>
          </w:tcPr>
          <w:p>
            <w:pPr>
              <w:spacing w:line="320" w:lineRule="exact"/>
              <w:jc w:val="center"/>
              <w:rPr>
                <w:rFonts w:hint="default" w:eastAsiaTheme="minorEastAsia"/>
                <w:sz w:val="24"/>
                <w:lang w:val="en-US" w:eastAsia="zh-CN"/>
              </w:rPr>
            </w:pPr>
            <w:r>
              <w:rPr>
                <w:rFonts w:hint="eastAsia"/>
                <w:sz w:val="24"/>
                <w:lang w:val="en-US" w:eastAsia="zh-CN"/>
              </w:rPr>
              <w:t>161</w:t>
            </w:r>
          </w:p>
        </w:tc>
        <w:tc>
          <w:tcPr>
            <w:tcW w:w="2517" w:type="dxa"/>
            <w:vMerge w:val="continue"/>
            <w:tcBorders/>
            <w:noWrap w:val="0"/>
            <w:vAlign w:val="center"/>
          </w:tcPr>
          <w:p>
            <w:pPr>
              <w:spacing w:line="320" w:lineRule="exact"/>
              <w:jc w:val="center"/>
              <w:rPr>
                <w:rFonts w:hint="eastAsia" w:ascii="宋体" w:hAnsi="宋体"/>
                <w:sz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4</w:t>
            </w:r>
          </w:p>
        </w:tc>
        <w:tc>
          <w:tcPr>
            <w:tcW w:w="2298" w:type="dxa"/>
            <w:noWrap w:val="0"/>
            <w:vAlign w:val="center"/>
          </w:tcPr>
          <w:p>
            <w:pPr>
              <w:spacing w:line="320" w:lineRule="exact"/>
              <w:jc w:val="center"/>
              <w:rPr>
                <w:rFonts w:hint="eastAsia" w:ascii="宋体" w:hAnsi="宋体" w:eastAsiaTheme="minorEastAsia"/>
                <w:sz w:val="24"/>
                <w:lang w:eastAsia="zh-CN"/>
              </w:rPr>
            </w:pPr>
            <w:r>
              <w:rPr>
                <w:rFonts w:hint="eastAsia" w:ascii="宋体" w:hAnsi="宋体"/>
                <w:sz w:val="24"/>
                <w:lang w:val="en-US" w:eastAsia="zh-CN"/>
              </w:rPr>
              <w:t>活性炭</w:t>
            </w:r>
          </w:p>
        </w:tc>
        <w:tc>
          <w:tcPr>
            <w:tcW w:w="1230" w:type="dxa"/>
            <w:noWrap w:val="0"/>
            <w:vAlign w:val="center"/>
          </w:tcPr>
          <w:p>
            <w:pPr>
              <w:spacing w:line="320" w:lineRule="exact"/>
              <w:jc w:val="center"/>
              <w:rPr>
                <w:rFonts w:hint="eastAsia" w:eastAsiaTheme="minorEastAsia"/>
                <w:sz w:val="24"/>
                <w:lang w:eastAsia="zh-CN"/>
              </w:rPr>
            </w:pPr>
            <w:r>
              <w:rPr>
                <w:rFonts w:hint="eastAsia"/>
                <w:sz w:val="24"/>
                <w:lang w:val="en-US" w:eastAsia="zh-CN"/>
              </w:rPr>
              <w:t>5</w:t>
            </w:r>
          </w:p>
        </w:tc>
        <w:tc>
          <w:tcPr>
            <w:tcW w:w="2517" w:type="dxa"/>
            <w:vMerge w:val="continue"/>
            <w:tcBorders/>
            <w:noWrap w:val="0"/>
            <w:vAlign w:val="center"/>
          </w:tcPr>
          <w:p>
            <w:pPr>
              <w:spacing w:line="320" w:lineRule="exact"/>
              <w:jc w:val="center"/>
              <w:rPr>
                <w:rFonts w:hint="eastAsia" w:ascii="宋体" w:hAnsi="宋体"/>
                <w:sz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5</w:t>
            </w:r>
          </w:p>
        </w:tc>
        <w:tc>
          <w:tcPr>
            <w:tcW w:w="2298" w:type="dxa"/>
            <w:noWrap w:val="0"/>
            <w:vAlign w:val="center"/>
          </w:tcPr>
          <w:p>
            <w:pPr>
              <w:spacing w:line="320" w:lineRule="exact"/>
              <w:jc w:val="center"/>
              <w:rPr>
                <w:rFonts w:hint="eastAsia" w:ascii="宋体" w:hAnsi="宋体" w:eastAsiaTheme="minorEastAsia"/>
                <w:sz w:val="24"/>
                <w:lang w:eastAsia="zh-CN"/>
              </w:rPr>
            </w:pPr>
            <w:r>
              <w:rPr>
                <w:rFonts w:hint="eastAsia" w:ascii="宋体" w:hAnsi="宋体"/>
                <w:sz w:val="24"/>
                <w:lang w:val="en-US" w:eastAsia="zh-CN"/>
              </w:rPr>
              <w:t>矿物油</w:t>
            </w:r>
          </w:p>
        </w:tc>
        <w:tc>
          <w:tcPr>
            <w:tcW w:w="1230" w:type="dxa"/>
            <w:noWrap w:val="0"/>
            <w:vAlign w:val="center"/>
          </w:tcPr>
          <w:p>
            <w:pPr>
              <w:spacing w:line="320" w:lineRule="exact"/>
              <w:jc w:val="center"/>
              <w:rPr>
                <w:rFonts w:hint="eastAsia" w:eastAsiaTheme="minorEastAsia"/>
                <w:sz w:val="24"/>
                <w:lang w:eastAsia="zh-CN"/>
              </w:rPr>
            </w:pPr>
            <w:r>
              <w:rPr>
                <w:rFonts w:hint="eastAsia"/>
                <w:sz w:val="24"/>
                <w:lang w:val="en-US" w:eastAsia="zh-CN"/>
              </w:rPr>
              <w:t>5</w:t>
            </w:r>
          </w:p>
        </w:tc>
        <w:tc>
          <w:tcPr>
            <w:tcW w:w="2517" w:type="dxa"/>
            <w:vMerge w:val="continue"/>
            <w:tcBorders/>
            <w:noWrap w:val="0"/>
            <w:vAlign w:val="center"/>
          </w:tcPr>
          <w:p>
            <w:pPr>
              <w:spacing w:line="320" w:lineRule="exact"/>
              <w:jc w:val="center"/>
              <w:rPr>
                <w:rFonts w:hint="eastAsia" w:ascii="宋体" w:hAnsi="宋体"/>
                <w:sz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6</w:t>
            </w:r>
          </w:p>
        </w:tc>
        <w:tc>
          <w:tcPr>
            <w:tcW w:w="2298" w:type="dxa"/>
            <w:noWrap w:val="0"/>
            <w:vAlign w:val="center"/>
          </w:tcPr>
          <w:p>
            <w:pPr>
              <w:spacing w:line="320" w:lineRule="exact"/>
              <w:jc w:val="center"/>
              <w:rPr>
                <w:rFonts w:hint="eastAsia" w:ascii="宋体" w:hAnsi="宋体" w:eastAsiaTheme="minorEastAsia"/>
                <w:sz w:val="24"/>
                <w:lang w:eastAsia="zh-CN"/>
              </w:rPr>
            </w:pPr>
            <w:r>
              <w:rPr>
                <w:rFonts w:hint="eastAsia" w:ascii="宋体" w:hAnsi="宋体"/>
                <w:sz w:val="24"/>
                <w:lang w:val="en-US" w:eastAsia="zh-CN"/>
              </w:rPr>
              <w:t>油漆桶</w:t>
            </w:r>
          </w:p>
        </w:tc>
        <w:tc>
          <w:tcPr>
            <w:tcW w:w="1230" w:type="dxa"/>
            <w:noWrap w:val="0"/>
            <w:vAlign w:val="center"/>
          </w:tcPr>
          <w:p>
            <w:pPr>
              <w:spacing w:line="320" w:lineRule="exact"/>
              <w:jc w:val="center"/>
              <w:rPr>
                <w:rFonts w:hint="eastAsia" w:eastAsiaTheme="minorEastAsia"/>
                <w:sz w:val="24"/>
                <w:lang w:eastAsia="zh-CN"/>
              </w:rPr>
            </w:pPr>
            <w:r>
              <w:rPr>
                <w:rFonts w:hint="eastAsia"/>
                <w:sz w:val="24"/>
                <w:lang w:val="en-US" w:eastAsia="zh-CN"/>
              </w:rPr>
              <w:t>3</w:t>
            </w:r>
          </w:p>
        </w:tc>
        <w:tc>
          <w:tcPr>
            <w:tcW w:w="2517" w:type="dxa"/>
            <w:vMerge w:val="continue"/>
            <w:tcBorders/>
            <w:noWrap w:val="0"/>
            <w:vAlign w:val="center"/>
          </w:tcPr>
          <w:p>
            <w:pPr>
              <w:spacing w:line="320" w:lineRule="exact"/>
              <w:jc w:val="center"/>
              <w:rPr>
                <w:rFonts w:hint="eastAsia" w:ascii="宋体" w:hAnsi="宋体"/>
                <w:sz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jc w:val="center"/>
        </w:trPr>
        <w:tc>
          <w:tcPr>
            <w:tcW w:w="568" w:type="dxa"/>
            <w:noWrap w:val="0"/>
            <w:vAlign w:val="center"/>
          </w:tcPr>
          <w:p>
            <w:pPr>
              <w:spacing w:line="320" w:lineRule="exact"/>
              <w:jc w:val="center"/>
              <w:rPr>
                <w:sz w:val="24"/>
              </w:rPr>
            </w:pPr>
            <w:r>
              <w:rPr>
                <w:rFonts w:hint="eastAsia"/>
                <w:sz w:val="24"/>
              </w:rPr>
              <w:t>7</w:t>
            </w:r>
          </w:p>
        </w:tc>
        <w:tc>
          <w:tcPr>
            <w:tcW w:w="2298" w:type="dxa"/>
            <w:noWrap w:val="0"/>
            <w:vAlign w:val="center"/>
          </w:tcPr>
          <w:p>
            <w:pPr>
              <w:spacing w:line="320" w:lineRule="exact"/>
              <w:jc w:val="center"/>
              <w:rPr>
                <w:rFonts w:hint="eastAsia" w:ascii="宋体" w:hAnsi="宋体" w:eastAsiaTheme="minorEastAsia"/>
                <w:sz w:val="24"/>
                <w:lang w:eastAsia="zh-CN"/>
              </w:rPr>
            </w:pPr>
            <w:r>
              <w:rPr>
                <w:rFonts w:hint="eastAsia" w:ascii="宋体" w:hAnsi="宋体"/>
                <w:sz w:val="24"/>
                <w:lang w:val="en-US" w:eastAsia="zh-CN"/>
              </w:rPr>
              <w:t>包装袋</w:t>
            </w:r>
          </w:p>
        </w:tc>
        <w:tc>
          <w:tcPr>
            <w:tcW w:w="1230" w:type="dxa"/>
            <w:noWrap w:val="0"/>
            <w:vAlign w:val="center"/>
          </w:tcPr>
          <w:p>
            <w:pPr>
              <w:spacing w:line="320" w:lineRule="exact"/>
              <w:jc w:val="center"/>
              <w:rPr>
                <w:rFonts w:hint="default" w:eastAsiaTheme="minorEastAsia"/>
                <w:sz w:val="24"/>
                <w:lang w:val="en-US" w:eastAsia="zh-CN"/>
              </w:rPr>
            </w:pPr>
            <w:r>
              <w:rPr>
                <w:rFonts w:hint="eastAsia"/>
                <w:sz w:val="24"/>
                <w:lang w:val="en-US" w:eastAsia="zh-CN"/>
              </w:rPr>
              <w:t>80</w:t>
            </w:r>
          </w:p>
        </w:tc>
        <w:tc>
          <w:tcPr>
            <w:tcW w:w="2517" w:type="dxa"/>
            <w:vMerge w:val="continue"/>
            <w:tcBorders/>
            <w:noWrap w:val="0"/>
            <w:vAlign w:val="center"/>
          </w:tcPr>
          <w:p>
            <w:pPr>
              <w:spacing w:line="320" w:lineRule="exact"/>
              <w:jc w:val="center"/>
              <w:rPr>
                <w:rFonts w:hint="eastAsia" w:ascii="宋体" w:hAnsi="宋体"/>
                <w:sz w:val="24"/>
              </w:rPr>
            </w:pPr>
          </w:p>
        </w:tc>
      </w:tr>
    </w:tbl>
    <w:p>
      <w:pPr>
        <w:pStyle w:val="2"/>
        <w:outlineLvl w:val="1"/>
        <w:rPr>
          <w:rFonts w:hint="eastAsia" w:ascii="Times New Roman" w:hAnsi="Times New Roman" w:cs="Times New Roman"/>
          <w:b/>
          <w:bCs/>
          <w:sz w:val="28"/>
          <w:szCs w:val="28"/>
          <w:lang w:val="en-US" w:eastAsia="zh-CN"/>
        </w:rPr>
      </w:pPr>
      <w:bookmarkStart w:id="42" w:name="_Toc27125"/>
      <w:bookmarkStart w:id="43" w:name="_Toc6968"/>
      <w:r>
        <w:rPr>
          <w:rFonts w:hint="eastAsia" w:ascii="Times New Roman" w:hAnsi="Times New Roman" w:cs="Times New Roman"/>
          <w:b/>
          <w:bCs/>
          <w:sz w:val="28"/>
          <w:szCs w:val="28"/>
          <w:lang w:val="en-US" w:eastAsia="zh-CN"/>
        </w:rPr>
        <w:t>4.4各设施设计的有毒有害物质清单</w:t>
      </w:r>
      <w:bookmarkEnd w:id="42"/>
      <w:bookmarkEnd w:id="43"/>
    </w:p>
    <w:p>
      <w:pPr>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根据企业提供的环评、验收等资料，结合人员访谈情况，得出企业各设施涉及的有毒有害物质清单见表</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lang w:val="en-US" w:eastAsia="zh-CN"/>
        </w:rPr>
        <w:t>.4-1</w:t>
      </w:r>
      <w:r>
        <w:rPr>
          <w:rFonts w:hint="eastAsia" w:ascii="Times New Roman" w:hAnsi="Times New Roman" w:cs="Times New Roman"/>
          <w:sz w:val="24"/>
          <w:szCs w:val="24"/>
          <w:lang w:val="en-US" w:eastAsia="zh-CN"/>
        </w:rPr>
        <w:t>。</w:t>
      </w:r>
    </w:p>
    <w:p>
      <w:pPr>
        <w:spacing w:line="360" w:lineRule="auto"/>
        <w:ind w:firstLine="482" w:firstLineChars="200"/>
        <w:jc w:val="center"/>
        <w:rPr>
          <w:rFonts w:hint="default" w:ascii="Times New Roman" w:hAnsi="Times New Roman" w:cs="Times New Roman"/>
          <w:b/>
          <w:bCs w:val="0"/>
          <w:sz w:val="28"/>
          <w:szCs w:val="28"/>
          <w:lang w:val="en-US" w:eastAsia="zh-CN"/>
        </w:rPr>
      </w:pPr>
      <w:r>
        <w:rPr>
          <w:rFonts w:hint="eastAsia" w:ascii="Times New Roman" w:hAnsi="Times New Roman" w:cs="Times New Roman"/>
          <w:b/>
          <w:bCs w:val="0"/>
          <w:sz w:val="24"/>
          <w:szCs w:val="24"/>
          <w:lang w:val="en-US" w:eastAsia="zh-CN"/>
        </w:rPr>
        <w:t>表4.4-1 各设施涉及的有毒有害物质清单</w:t>
      </w:r>
    </w:p>
    <w:tbl>
      <w:tblPr>
        <w:tblStyle w:val="22"/>
        <w:tblW w:w="859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3305"/>
        <w:gridCol w:w="38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设施</w:t>
            </w:r>
          </w:p>
        </w:tc>
        <w:tc>
          <w:tcPr>
            <w:tcW w:w="33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lang w:val="en-US" w:eastAsia="zh-CN"/>
              </w:rPr>
              <w:t>设施功能</w:t>
            </w:r>
          </w:p>
        </w:tc>
        <w:tc>
          <w:tcPr>
            <w:tcW w:w="3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lang w:val="en-US" w:eastAsia="zh-CN"/>
              </w:rPr>
              <w:t>涉及有毒有害物质清单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生产区</w:t>
            </w:r>
          </w:p>
        </w:tc>
        <w:tc>
          <w:tcPr>
            <w:tcW w:w="3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TBC车间、DTP车间、PDA车间、TCP车间、TDZ车间、FRD车间、SMM车间</w:t>
            </w:r>
          </w:p>
        </w:tc>
        <w:tc>
          <w:tcPr>
            <w:tcW w:w="3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氢氧化钠、</w:t>
            </w:r>
            <w:r>
              <w:rPr>
                <w:rFonts w:hint="default" w:ascii="Times New Roman" w:hAnsi="Times New Roman" w:cs="Times New Roman"/>
                <w:bCs/>
                <w:sz w:val="21"/>
                <w:szCs w:val="21"/>
                <w:vertAlign w:val="baseline"/>
                <w:lang w:val="en-US" w:eastAsia="zh-CN"/>
              </w:rPr>
              <w:t>盐酸、浓硫酸、硝酸、丙酮、甲苯、甲醇、氯仿、DMF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储罐区</w:t>
            </w:r>
          </w:p>
        </w:tc>
        <w:tc>
          <w:tcPr>
            <w:tcW w:w="3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lang w:val="en-US" w:eastAsia="zh-CN"/>
              </w:rPr>
              <w:t>储罐区、CGA车间、百菌清车间</w:t>
            </w:r>
          </w:p>
        </w:tc>
        <w:tc>
          <w:tcPr>
            <w:tcW w:w="3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氢氧化钠、</w:t>
            </w:r>
            <w:r>
              <w:rPr>
                <w:rFonts w:hint="default" w:ascii="Times New Roman" w:hAnsi="Times New Roman" w:cs="Times New Roman"/>
                <w:bCs/>
                <w:sz w:val="21"/>
                <w:szCs w:val="21"/>
                <w:vertAlign w:val="baseline"/>
                <w:lang w:val="en-US" w:eastAsia="zh-CN"/>
              </w:rPr>
              <w:t>盐酸、浓硫酸、硝酸、丙酮、甲苯、甲醇、氯仿、DMF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三废区</w:t>
            </w:r>
          </w:p>
        </w:tc>
        <w:tc>
          <w:tcPr>
            <w:tcW w:w="3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应急池、废水收集池、RTO、固废仓库、锅炉房</w:t>
            </w:r>
          </w:p>
        </w:tc>
        <w:tc>
          <w:tcPr>
            <w:tcW w:w="3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氢氧化钠、</w:t>
            </w:r>
            <w:r>
              <w:rPr>
                <w:rFonts w:hint="default" w:ascii="Times New Roman" w:hAnsi="Times New Roman" w:cs="Times New Roman"/>
                <w:bCs/>
                <w:sz w:val="21"/>
                <w:szCs w:val="21"/>
                <w:vertAlign w:val="baseline"/>
                <w:lang w:val="en-US" w:eastAsia="zh-CN"/>
              </w:rPr>
              <w:t>盐酸、浓硫酸、硝酸、丙酮、甲苯、甲醇、氯仿、DMF</w:t>
            </w:r>
            <w:r>
              <w:rPr>
                <w:rFonts w:hint="eastAsia" w:ascii="宋体" w:eastAsia="宋体"/>
              </w:rPr>
              <w:t>硝基苯类</w:t>
            </w:r>
            <w:r>
              <w:rPr>
                <w:rFonts w:ascii="宋体" w:eastAsia="宋体"/>
              </w:rPr>
              <w:t>、二氧化硫</w:t>
            </w:r>
            <w:r>
              <w:rPr>
                <w:rFonts w:hint="eastAsia" w:ascii="宋体" w:eastAsia="宋体"/>
              </w:rPr>
              <w:t>、二甲苯、甲苯、氯化氢、氨、苯胺类、</w:t>
            </w:r>
            <w:r>
              <w:rPr>
                <w:rFonts w:ascii="宋体" w:eastAsia="宋体"/>
              </w:rPr>
              <w:t>非甲烷总烃、</w:t>
            </w:r>
            <w:r>
              <w:rPr>
                <w:rFonts w:hint="eastAsia" w:ascii="宋体" w:eastAsia="宋体"/>
              </w:rPr>
              <w:t>三氯甲烷、</w:t>
            </w:r>
            <w:r>
              <w:rPr>
                <w:rFonts w:ascii="宋体" w:eastAsia="宋体"/>
              </w:rPr>
              <w:t>二噁英类</w:t>
            </w:r>
            <w:r>
              <w:rPr>
                <w:rFonts w:hint="eastAsia" w:ascii="宋体" w:eastAsia="宋体"/>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仓库区</w:t>
            </w:r>
          </w:p>
        </w:tc>
        <w:tc>
          <w:tcPr>
            <w:tcW w:w="3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原料库、成品库</w:t>
            </w:r>
          </w:p>
        </w:tc>
        <w:tc>
          <w:tcPr>
            <w:tcW w:w="3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氢氧化钠、</w:t>
            </w:r>
            <w:r>
              <w:rPr>
                <w:rFonts w:hint="default" w:ascii="Times New Roman" w:hAnsi="Times New Roman" w:cs="Times New Roman"/>
                <w:bCs/>
                <w:sz w:val="21"/>
                <w:szCs w:val="21"/>
                <w:vertAlign w:val="baseline"/>
                <w:lang w:val="en-US" w:eastAsia="zh-CN"/>
              </w:rPr>
              <w:t>盐酸、浓硫酸、硝酸、丙酮、甲苯、甲醇、氯仿、DMF</w:t>
            </w:r>
          </w:p>
        </w:tc>
      </w:tr>
    </w:tbl>
    <w:p>
      <w:pPr>
        <w:pStyle w:val="2"/>
        <w:rPr>
          <w:rFonts w:hint="eastAsia" w:ascii="Times New Roman" w:hAnsi="Times New Roman" w:cs="Times New Roman"/>
          <w:b/>
          <w:bCs/>
          <w:sz w:val="24"/>
          <w:szCs w:val="24"/>
          <w:lang w:val="en-US"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44" w:name="_Toc6998"/>
      <w:bookmarkStart w:id="45" w:name="_Toc15217"/>
      <w:r>
        <w:rPr>
          <w:rFonts w:hint="eastAsia" w:ascii="Times New Roman" w:hAnsi="Times New Roman" w:cs="Times New Roman"/>
          <w:b/>
          <w:bCs/>
          <w:sz w:val="28"/>
          <w:szCs w:val="28"/>
          <w:lang w:val="en-US" w:eastAsia="zh-CN"/>
        </w:rPr>
        <w:t>5重点设施及重点区域识别</w:t>
      </w:r>
      <w:bookmarkEnd w:id="44"/>
      <w:bookmarkEnd w:id="45"/>
    </w:p>
    <w:p>
      <w:pPr>
        <w:pStyle w:val="2"/>
        <w:outlineLvl w:val="1"/>
        <w:rPr>
          <w:rFonts w:hint="eastAsia" w:ascii="Times New Roman" w:hAnsi="Times New Roman" w:cs="Times New Roman"/>
          <w:b/>
          <w:bCs/>
          <w:sz w:val="28"/>
          <w:szCs w:val="28"/>
          <w:lang w:val="en-US" w:eastAsia="zh-CN"/>
        </w:rPr>
      </w:pPr>
      <w:bookmarkStart w:id="46" w:name="_Toc25858"/>
      <w:bookmarkStart w:id="47" w:name="_Toc6762"/>
      <w:r>
        <w:rPr>
          <w:rFonts w:hint="eastAsia" w:ascii="Times New Roman" w:hAnsi="Times New Roman" w:cs="Times New Roman"/>
          <w:b/>
          <w:bCs/>
          <w:sz w:val="28"/>
          <w:szCs w:val="28"/>
          <w:lang w:val="en-US" w:eastAsia="zh-CN"/>
        </w:rPr>
        <w:t>5.1重点设施识别</w:t>
      </w:r>
      <w:bookmarkEnd w:id="46"/>
      <w:bookmarkEnd w:id="47"/>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outlineLvl w:val="2"/>
        <w:rPr>
          <w:rFonts w:hint="eastAsia" w:ascii="Times New Roman" w:hAnsi="Times New Roman" w:cs="Times New Roman"/>
          <w:b/>
          <w:bCs/>
          <w:sz w:val="24"/>
          <w:szCs w:val="24"/>
          <w:lang w:val="en-US" w:eastAsia="zh-CN"/>
        </w:rPr>
      </w:pPr>
      <w:bookmarkStart w:id="48" w:name="_Toc26481"/>
      <w:bookmarkStart w:id="49" w:name="_Toc14228"/>
      <w:r>
        <w:rPr>
          <w:rFonts w:hint="eastAsia" w:ascii="Times New Roman" w:hAnsi="Times New Roman" w:cs="Times New Roman"/>
          <w:b/>
          <w:bCs/>
          <w:sz w:val="24"/>
          <w:szCs w:val="24"/>
          <w:lang w:val="en-US" w:eastAsia="zh-CN"/>
        </w:rPr>
        <w:t>识别原因</w:t>
      </w:r>
      <w:bookmarkEnd w:id="48"/>
      <w:bookmarkEnd w:id="4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（1）识别原则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重点设施及重点区域的识别，主要通过对资料收集、现场踏勘、以及人员访谈的调查结果进行分析、评价和总结，根据各区域及设施信息、污染物及其迁移途径等，识别企业内部存在土壤或地下水污染隐患的重点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识别过程主要关注下列设施：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a）涉及有毒有害物质的生产设施；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b）涉及有毒有害物质的原辅材料、产品、固体废物等的堆存、储放、转运设施；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c）贮存或运输有毒有害物质的各类罐槽、管线；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 xml:space="preserve">d）三废（废气、废水、固体废物）处理处置或排放区；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e）其他涉及有毒有害物质的设施。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（2）识别过程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基于资料收集、现场踏勘、以及人员访谈的调查结果，并综合考虑污染源分布、污染物类型、污染物迁移途径等因素，项目组对重点设施及区域进行了识别。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企业内识别的重点污染区域包括：</w:t>
      </w:r>
      <w:r>
        <w:rPr>
          <w:rFonts w:hint="eastAsia" w:ascii="宋体" w:hAnsi="宋体" w:eastAsia="宋体" w:cs="宋体"/>
          <w:kern w:val="2"/>
          <w:sz w:val="24"/>
          <w:szCs w:val="24"/>
          <w:vertAlign w:val="baseline"/>
          <w:lang w:val="en-US" w:eastAsia="zh-CN" w:bidi="ar-SA"/>
        </w:rPr>
        <w:t>生产区、储罐区、三废区、仓库区</w:t>
      </w:r>
      <w:r>
        <w:rPr>
          <w:rFonts w:hint="eastAsia"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①</w:t>
      </w:r>
      <w:r>
        <w:rPr>
          <w:rFonts w:hint="eastAsia" w:ascii="宋体" w:hAnsi="宋体" w:eastAsia="宋体" w:cs="宋体"/>
          <w:kern w:val="2"/>
          <w:sz w:val="24"/>
          <w:szCs w:val="24"/>
          <w:vertAlign w:val="baseline"/>
          <w:lang w:val="en-US" w:eastAsia="zh-CN" w:bidi="ar-SA"/>
        </w:rPr>
        <w:t>生产区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default"/>
          <w:lang w:val="en-US" w:eastAsia="zh-CN"/>
        </w:rPr>
      </w:pPr>
      <w:r>
        <w:rPr>
          <w:rFonts w:hint="eastAsia" w:ascii="宋体" w:hAnsi="宋体" w:eastAsia="宋体" w:cs="宋体"/>
          <w:sz w:val="24"/>
          <w:szCs w:val="24"/>
          <w:lang w:val="en-US" w:eastAsia="zh-CN"/>
        </w:rPr>
        <w:t>车间</w:t>
      </w:r>
      <w:r>
        <w:rPr>
          <w:rFonts w:hint="eastAsia" w:ascii="Times New Roman" w:hAnsi="Times New Roman" w:cs="Times New Roman"/>
          <w:sz w:val="24"/>
          <w:szCs w:val="24"/>
          <w:lang w:val="en-US" w:eastAsia="zh-CN"/>
        </w:rPr>
        <w:t>地面均已硬化</w:t>
      </w:r>
      <w:r>
        <w:rPr>
          <w:rFonts w:hint="eastAsia" w:ascii="宋体" w:hAnsi="宋体" w:eastAsia="宋体" w:cs="宋体"/>
          <w:color w:val="000000"/>
          <w:kern w:val="0"/>
          <w:sz w:val="24"/>
          <w:szCs w:val="24"/>
          <w:lang w:val="en-US" w:eastAsia="zh-CN" w:bidi="ar"/>
        </w:rPr>
        <w:t>，无明显裂缝</w:t>
      </w:r>
      <w:r>
        <w:rPr>
          <w:rFonts w:hint="eastAsia"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②</w:t>
      </w:r>
      <w:r>
        <w:rPr>
          <w:rFonts w:hint="eastAsia" w:ascii="宋体" w:hAnsi="宋体" w:eastAsia="宋体" w:cs="宋体"/>
          <w:kern w:val="2"/>
          <w:sz w:val="24"/>
          <w:szCs w:val="24"/>
          <w:vertAlign w:val="baseline"/>
          <w:lang w:val="en-US" w:eastAsia="zh-CN" w:bidi="ar-SA"/>
        </w:rPr>
        <w:t>储罐区</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eastAsia" w:ascii="宋体" w:hAnsi="宋体" w:eastAsia="宋体" w:cs="宋体"/>
          <w:sz w:val="24"/>
          <w:szCs w:val="24"/>
          <w:lang w:val="en-US" w:eastAsia="zh-CN"/>
        </w:rPr>
        <w:t>罐区地面已做防渗，无明显裂缝</w:t>
      </w:r>
      <w:r>
        <w:rPr>
          <w:rFonts w:hint="eastAsia" w:cs="宋体"/>
          <w:sz w:val="24"/>
          <w:szCs w:val="24"/>
          <w:lang w:val="en-US" w:eastAsia="zh-CN"/>
        </w:rPr>
        <w:t>；</w:t>
      </w:r>
      <w:r>
        <w:rPr>
          <w:rFonts w:hint="eastAsia" w:ascii="宋体" w:hAnsi="宋体" w:eastAsia="宋体" w:cs="宋体"/>
          <w:sz w:val="24"/>
          <w:szCs w:val="24"/>
          <w:lang w:val="en-US" w:eastAsia="zh-CN"/>
        </w:rPr>
        <w:t>车间</w:t>
      </w:r>
      <w:r>
        <w:rPr>
          <w:rFonts w:hint="eastAsia" w:ascii="Times New Roman" w:hAnsi="Times New Roman" w:cs="Times New Roman"/>
          <w:sz w:val="24"/>
          <w:szCs w:val="24"/>
          <w:lang w:val="en-US" w:eastAsia="zh-CN"/>
        </w:rPr>
        <w:t>地面均已硬化</w:t>
      </w:r>
      <w:r>
        <w:rPr>
          <w:rFonts w:hint="eastAsia" w:ascii="宋体" w:hAnsi="宋体" w:eastAsia="宋体" w:cs="宋体"/>
          <w:color w:val="000000"/>
          <w:kern w:val="0"/>
          <w:sz w:val="24"/>
          <w:szCs w:val="24"/>
          <w:lang w:val="en-US" w:eastAsia="zh-CN" w:bidi="ar"/>
        </w:rPr>
        <w:t>，无明显裂缝</w:t>
      </w:r>
      <w:r>
        <w:rPr>
          <w:rFonts w:hint="eastAsia"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sz w:val="24"/>
          <w:szCs w:val="24"/>
          <w:lang w:val="en-US" w:eastAsia="zh-CN"/>
        </w:rPr>
      </w:pPr>
      <w:r>
        <w:rPr>
          <w:rFonts w:hint="eastAsia" w:ascii="宋体" w:hAnsi="宋体" w:eastAsia="宋体" w:cs="宋体"/>
          <w:sz w:val="24"/>
          <w:szCs w:val="24"/>
          <w:lang w:val="en-US" w:eastAsia="zh-CN"/>
        </w:rPr>
        <w:t>③</w:t>
      </w:r>
      <w:r>
        <w:rPr>
          <w:rFonts w:hint="eastAsia" w:ascii="宋体" w:hAnsi="宋体" w:eastAsia="宋体" w:cs="宋体"/>
          <w:kern w:val="2"/>
          <w:sz w:val="24"/>
          <w:szCs w:val="24"/>
          <w:vertAlign w:val="baseline"/>
          <w:lang w:val="en-US" w:eastAsia="zh-CN" w:bidi="ar-SA"/>
        </w:rPr>
        <w:t>三废区</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kern w:val="2"/>
          <w:sz w:val="24"/>
          <w:szCs w:val="24"/>
          <w:lang w:val="en-US" w:eastAsia="zh-CN" w:bidi="ar-SA"/>
        </w:rPr>
      </w:pPr>
      <w:r>
        <w:rPr>
          <w:rFonts w:hint="eastAsia" w:ascii="宋体" w:hAnsi="宋体" w:eastAsia="宋体" w:cs="宋体"/>
          <w:color w:val="000000"/>
          <w:kern w:val="0"/>
          <w:sz w:val="24"/>
          <w:szCs w:val="24"/>
          <w:lang w:val="en-US" w:eastAsia="zh-CN" w:bidi="ar"/>
        </w:rPr>
        <w:t>危险固废暂存库位于厂区南侧，地面已按照要求采用防渗的环氧地坪，无明显裂缝</w:t>
      </w:r>
      <w:r>
        <w:rPr>
          <w:rFonts w:hint="eastAsia" w:cs="宋体"/>
          <w:color w:val="000000"/>
          <w:kern w:val="0"/>
          <w:sz w:val="24"/>
          <w:szCs w:val="24"/>
          <w:lang w:val="en-US" w:eastAsia="zh-CN" w:bidi="ar"/>
        </w:rPr>
        <w:t>；污水站</w:t>
      </w:r>
      <w:r>
        <w:rPr>
          <w:rFonts w:hint="eastAsia" w:ascii="宋体" w:hAnsi="宋体" w:eastAsia="宋体" w:cs="宋体"/>
          <w:color w:val="000000"/>
          <w:kern w:val="0"/>
          <w:sz w:val="24"/>
          <w:szCs w:val="24"/>
          <w:lang w:val="en-US" w:eastAsia="zh-CN" w:bidi="ar"/>
        </w:rPr>
        <w:t>地面均已硬化，无明显裂痕，生产废水的跑冒滴漏渗漏可能导致土壤和地下水污染</w:t>
      </w:r>
      <w:r>
        <w:rPr>
          <w:rFonts w:hint="eastAsia" w:ascii="Times New Roman" w:hAnsi="Times New Roman" w:cs="Times New Roman" w:eastAsiaTheme="minorEastAsia"/>
          <w:kern w:val="2"/>
          <w:sz w:val="24"/>
          <w:szCs w:val="24"/>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④仓库区</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cs="Times New Roman"/>
          <w:b/>
          <w:bCs/>
          <w:sz w:val="24"/>
          <w:szCs w:val="24"/>
          <w:lang w:val="en-US" w:eastAsia="zh-CN"/>
        </w:rPr>
      </w:pPr>
      <w:r>
        <w:rPr>
          <w:rFonts w:hint="eastAsia" w:ascii="Times New Roman" w:hAnsi="Times New Roman" w:cs="Times New Roman"/>
          <w:sz w:val="24"/>
          <w:szCs w:val="24"/>
          <w:lang w:val="en-US" w:eastAsia="zh-CN"/>
        </w:rPr>
        <w:t>原料仓库、成品仓库地面均已硬化</w:t>
      </w:r>
      <w:r>
        <w:rPr>
          <w:rFonts w:hint="eastAsia" w:ascii="宋体" w:hAnsi="宋体" w:eastAsia="宋体" w:cs="宋体"/>
          <w:color w:val="000000"/>
          <w:kern w:val="0"/>
          <w:sz w:val="24"/>
          <w:szCs w:val="24"/>
          <w:lang w:val="en-US" w:eastAsia="zh-CN" w:bidi="ar"/>
        </w:rPr>
        <w:t>，无明显裂</w:t>
      </w:r>
      <w:r>
        <w:rPr>
          <w:rFonts w:hint="eastAsia" w:ascii="宋体" w:hAnsi="宋体" w:eastAsia="宋体" w:cs="宋体"/>
          <w:sz w:val="24"/>
          <w:szCs w:val="24"/>
          <w:lang w:val="en-US" w:eastAsia="zh-CN"/>
        </w:rPr>
        <w:t>缝</w:t>
      </w:r>
      <w:r>
        <w:rPr>
          <w:rFonts w:hint="eastAsia" w:cs="宋体"/>
          <w:sz w:val="24"/>
          <w:szCs w:val="24"/>
          <w:lang w:val="en-US" w:eastAsia="zh-CN"/>
        </w:rPr>
        <w:t>。</w:t>
      </w:r>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outlineLvl w:val="2"/>
        <w:rPr>
          <w:rFonts w:hint="eastAsia" w:ascii="Times New Roman" w:hAnsi="Times New Roman" w:cs="Times New Roman"/>
          <w:b/>
          <w:bCs/>
          <w:sz w:val="24"/>
          <w:szCs w:val="24"/>
          <w:lang w:val="en-US" w:eastAsia="zh-CN"/>
        </w:rPr>
      </w:pPr>
      <w:bookmarkStart w:id="50" w:name="_Toc1751"/>
      <w:bookmarkStart w:id="51" w:name="_Toc5934"/>
      <w:r>
        <w:rPr>
          <w:rFonts w:hint="eastAsia" w:ascii="Times New Roman" w:hAnsi="Times New Roman" w:cs="Times New Roman"/>
          <w:b/>
          <w:bCs/>
          <w:sz w:val="24"/>
          <w:szCs w:val="24"/>
          <w:lang w:val="en-US" w:eastAsia="zh-CN"/>
        </w:rPr>
        <w:t>关注污染物</w:t>
      </w:r>
      <w:bookmarkEnd w:id="50"/>
      <w:bookmarkEnd w:id="5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4" w:firstLineChars="200"/>
        <w:textAlignment w:val="auto"/>
        <w:outlineLvl w:val="9"/>
        <w:rPr>
          <w:rFonts w:hint="eastAsia" w:ascii="Times New Roman" w:eastAsia="宋体"/>
          <w:sz w:val="24"/>
          <w:szCs w:val="24"/>
          <w:lang w:eastAsia="zh-CN"/>
        </w:rPr>
      </w:pPr>
      <w:r>
        <w:rPr>
          <w:spacing w:val="-9"/>
          <w:sz w:val="24"/>
          <w:szCs w:val="24"/>
        </w:rPr>
        <w:t xml:space="preserve">各设施关注的污染物见表 </w:t>
      </w:r>
      <w:r>
        <w:rPr>
          <w:rFonts w:hint="eastAsia" w:ascii="Times New Roman" w:eastAsia="宋体"/>
          <w:sz w:val="24"/>
          <w:szCs w:val="24"/>
          <w:lang w:val="en-US" w:eastAsia="zh-CN"/>
        </w:rPr>
        <w:t>5</w:t>
      </w:r>
      <w:r>
        <w:rPr>
          <w:rFonts w:ascii="Times New Roman" w:eastAsia="Times New Roman"/>
          <w:sz w:val="24"/>
          <w:szCs w:val="24"/>
        </w:rPr>
        <w:t>.1.2-1</w:t>
      </w:r>
      <w:r>
        <w:rPr>
          <w:rFonts w:hint="eastAsia" w:ascii="Times New Roman" w:eastAsia="宋体"/>
          <w:sz w:val="24"/>
          <w:szCs w:val="24"/>
          <w:lang w:eastAsia="zh-CN"/>
        </w:rPr>
        <w:t>。</w:t>
      </w:r>
    </w:p>
    <w:p>
      <w:pPr>
        <w:numPr>
          <w:ilvl w:val="0"/>
          <w:numId w:val="0"/>
        </w:numPr>
        <w:jc w:val="center"/>
        <w:outlineLvl w:val="9"/>
        <w:rPr>
          <w:rFonts w:hint="default" w:ascii="Times New Roman" w:eastAsia="Times New Roman"/>
          <w:b/>
          <w:bCs/>
          <w:sz w:val="24"/>
          <w:szCs w:val="24"/>
          <w:lang w:val="en-US" w:eastAsia="zh-CN"/>
        </w:rPr>
      </w:pPr>
      <w:r>
        <w:rPr>
          <w:rFonts w:hint="default" w:ascii="Times New Roman" w:eastAsia="Times New Roman"/>
          <w:b/>
          <w:bCs/>
          <w:sz w:val="24"/>
          <w:szCs w:val="24"/>
          <w:lang w:val="en-US" w:eastAsia="zh-CN"/>
        </w:rPr>
        <w:t xml:space="preserve">表 </w:t>
      </w:r>
      <w:r>
        <w:rPr>
          <w:rFonts w:hint="eastAsia" w:ascii="Times New Roman" w:eastAsia="Times New Roman"/>
          <w:b/>
          <w:bCs/>
          <w:sz w:val="24"/>
          <w:szCs w:val="24"/>
          <w:lang w:val="en-US" w:eastAsia="zh-CN"/>
        </w:rPr>
        <w:t>5</w:t>
      </w:r>
      <w:r>
        <w:rPr>
          <w:rFonts w:hint="default" w:ascii="Times New Roman" w:eastAsia="Times New Roman"/>
          <w:b/>
          <w:bCs/>
          <w:sz w:val="24"/>
          <w:szCs w:val="24"/>
          <w:lang w:val="en-US" w:eastAsia="zh-CN"/>
        </w:rPr>
        <w:t>.1.2-1 各设施关注的污染物</w:t>
      </w:r>
    </w:p>
    <w:tbl>
      <w:tblPr>
        <w:tblStyle w:val="22"/>
        <w:tblW w:w="864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2922"/>
        <w:gridCol w:w="4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4"/>
                <w:szCs w:val="24"/>
                <w:vertAlign w:val="baseline"/>
                <w:lang w:val="en-US" w:eastAsia="zh-CN"/>
              </w:rPr>
            </w:pPr>
            <w:r>
              <w:rPr>
                <w:rFonts w:hint="eastAsia" w:ascii="Times New Roman" w:hAnsi="Times New Roman" w:cs="Times New Roman"/>
                <w:sz w:val="24"/>
                <w:szCs w:val="24"/>
                <w:vertAlign w:val="baseline"/>
                <w:lang w:val="en-US" w:eastAsia="zh-CN"/>
              </w:rPr>
              <w:t>重点设施名称</w:t>
            </w:r>
          </w:p>
        </w:tc>
        <w:tc>
          <w:tcPr>
            <w:tcW w:w="2922"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4"/>
                <w:szCs w:val="24"/>
                <w:vertAlign w:val="baseline"/>
                <w:lang w:val="en-US" w:eastAsia="zh-CN"/>
              </w:rPr>
            </w:pPr>
            <w:r>
              <w:rPr>
                <w:rFonts w:hint="eastAsia" w:ascii="Times New Roman" w:hAnsi="Times New Roman" w:cs="Times New Roman"/>
                <w:sz w:val="24"/>
                <w:szCs w:val="24"/>
                <w:vertAlign w:val="baseline"/>
                <w:lang w:val="en-US" w:eastAsia="zh-CN"/>
              </w:rPr>
              <w:t>设施功能</w:t>
            </w:r>
          </w:p>
        </w:tc>
        <w:tc>
          <w:tcPr>
            <w:tcW w:w="43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sz w:val="24"/>
                <w:szCs w:val="24"/>
                <w:vertAlign w:val="baseline"/>
              </w:rPr>
            </w:pPr>
            <w:r>
              <w:rPr>
                <w:rFonts w:hint="eastAsia" w:ascii="宋体" w:hAnsi="宋体" w:eastAsia="宋体" w:cs="宋体"/>
                <w:color w:val="000000"/>
                <w:kern w:val="0"/>
                <w:sz w:val="24"/>
                <w:szCs w:val="24"/>
                <w:lang w:val="en-US" w:eastAsia="zh-CN" w:bidi="ar"/>
              </w:rPr>
              <w:t>关注污染物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生产区</w:t>
            </w:r>
          </w:p>
        </w:tc>
        <w:tc>
          <w:tcPr>
            <w:tcW w:w="29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TBC车间、DTP车间、PDA车间、TCP车间、TDZ车间、FRD车间、SMM车间</w:t>
            </w:r>
          </w:p>
        </w:tc>
        <w:tc>
          <w:tcPr>
            <w:tcW w:w="4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pH</w:t>
            </w:r>
            <w:r>
              <w:rPr>
                <w:rFonts w:hint="default" w:ascii="Times New Roman" w:hAnsi="Times New Roman" w:cs="Times New Roman"/>
                <w:bCs/>
                <w:sz w:val="21"/>
                <w:szCs w:val="21"/>
                <w:vertAlign w:val="baseline"/>
                <w:lang w:val="en-US" w:eastAsia="zh-CN"/>
              </w:rPr>
              <w:t>、丙酮、甲苯、甲醇、氯仿、DMF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储罐区</w:t>
            </w:r>
          </w:p>
        </w:tc>
        <w:tc>
          <w:tcPr>
            <w:tcW w:w="29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lang w:val="en-US" w:eastAsia="zh-CN"/>
              </w:rPr>
              <w:t>储罐区、CGA车间、百菌清车间</w:t>
            </w:r>
          </w:p>
        </w:tc>
        <w:tc>
          <w:tcPr>
            <w:tcW w:w="4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pH</w:t>
            </w:r>
            <w:r>
              <w:rPr>
                <w:rFonts w:hint="default" w:ascii="Times New Roman" w:hAnsi="Times New Roman" w:cs="Times New Roman"/>
                <w:bCs/>
                <w:sz w:val="21"/>
                <w:szCs w:val="21"/>
                <w:vertAlign w:val="baseline"/>
                <w:lang w:val="en-US" w:eastAsia="zh-CN"/>
              </w:rPr>
              <w:t>、丙酮、甲苯、甲醇、氯仿、DMF</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三废区</w:t>
            </w:r>
          </w:p>
        </w:tc>
        <w:tc>
          <w:tcPr>
            <w:tcW w:w="29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应急池、废水收集池、RTO、固废仓库、锅炉房</w:t>
            </w:r>
          </w:p>
        </w:tc>
        <w:tc>
          <w:tcPr>
            <w:tcW w:w="4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pH</w:t>
            </w:r>
            <w:r>
              <w:rPr>
                <w:rFonts w:hint="default" w:ascii="Times New Roman" w:hAnsi="Times New Roman" w:cs="Times New Roman"/>
                <w:bCs/>
                <w:sz w:val="21"/>
                <w:szCs w:val="21"/>
                <w:vertAlign w:val="baseline"/>
                <w:lang w:val="en-US" w:eastAsia="zh-CN"/>
              </w:rPr>
              <w:t>、丙酮、甲苯、甲醇、氯仿、DMF</w:t>
            </w:r>
            <w:r>
              <w:rPr>
                <w:rFonts w:hint="eastAsia" w:ascii="宋体" w:eastAsia="宋体"/>
              </w:rPr>
              <w:t>硝基苯类</w:t>
            </w:r>
            <w:r>
              <w:rPr>
                <w:rFonts w:ascii="宋体" w:eastAsia="宋体"/>
              </w:rPr>
              <w:t>、二氧化硫</w:t>
            </w:r>
            <w:r>
              <w:rPr>
                <w:rFonts w:hint="eastAsia" w:ascii="宋体" w:eastAsia="宋体"/>
              </w:rPr>
              <w:t>、二甲苯、甲苯、氨、苯胺类、</w:t>
            </w:r>
            <w:r>
              <w:rPr>
                <w:rFonts w:ascii="宋体" w:eastAsia="宋体"/>
              </w:rPr>
              <w:t>非甲烷总烃、</w:t>
            </w:r>
            <w:r>
              <w:rPr>
                <w:rFonts w:hint="eastAsia" w:ascii="宋体" w:eastAsia="宋体"/>
              </w:rPr>
              <w:t>三氯甲烷、</w:t>
            </w:r>
            <w:r>
              <w:rPr>
                <w:rFonts w:ascii="宋体" w:eastAsia="宋体"/>
              </w:rPr>
              <w:t>二噁英类</w:t>
            </w:r>
            <w:r>
              <w:rPr>
                <w:rFonts w:hint="eastAsia" w:ascii="宋体" w:eastAsia="宋体"/>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仓库区</w:t>
            </w:r>
          </w:p>
        </w:tc>
        <w:tc>
          <w:tcPr>
            <w:tcW w:w="29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原料库、成品库</w:t>
            </w:r>
          </w:p>
        </w:tc>
        <w:tc>
          <w:tcPr>
            <w:tcW w:w="4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pH</w:t>
            </w:r>
            <w:r>
              <w:rPr>
                <w:rFonts w:hint="default" w:ascii="Times New Roman" w:hAnsi="Times New Roman" w:cs="Times New Roman"/>
                <w:bCs/>
                <w:sz w:val="21"/>
                <w:szCs w:val="21"/>
                <w:vertAlign w:val="baseline"/>
                <w:lang w:val="en-US" w:eastAsia="zh-CN"/>
              </w:rPr>
              <w:t>、丙酮、甲苯、甲醇、氯仿、DMF</w:t>
            </w:r>
          </w:p>
        </w:tc>
      </w:tr>
    </w:tbl>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
          <w:bCs/>
          <w:sz w:val="24"/>
          <w:szCs w:val="24"/>
          <w:lang w:val="en-US" w:eastAsia="zh-CN"/>
        </w:rPr>
      </w:pPr>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outlineLvl w:val="2"/>
        <w:rPr>
          <w:rFonts w:hint="eastAsia" w:ascii="Times New Roman" w:hAnsi="Times New Roman" w:cs="Times New Roman"/>
          <w:b/>
          <w:bCs/>
          <w:sz w:val="24"/>
          <w:szCs w:val="24"/>
          <w:lang w:val="en-US" w:eastAsia="zh-CN"/>
        </w:rPr>
      </w:pPr>
      <w:bookmarkStart w:id="52" w:name="_Toc761"/>
      <w:bookmarkStart w:id="53" w:name="_Toc1419"/>
      <w:r>
        <w:rPr>
          <w:rFonts w:hint="eastAsia" w:ascii="Times New Roman" w:hAnsi="Times New Roman" w:cs="Times New Roman"/>
          <w:b/>
          <w:bCs/>
          <w:sz w:val="24"/>
          <w:szCs w:val="24"/>
          <w:lang w:val="en-US" w:eastAsia="zh-CN"/>
        </w:rPr>
        <w:t>污染物潜在迁移途径</w:t>
      </w:r>
      <w:bookmarkEnd w:id="52"/>
      <w:bookmarkEnd w:id="53"/>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根据厂区勘探资料，勘探深度20.50米范围内，厂区地层为第四纪全新世滨海相交替沉积物（Q4）、新近沉积。自上而下划分为4个主要工程地质层：</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①耕填土：灰黄色，稍湿，以粉土为主要成分，富含植物根茎。厂区普遍分布，厚度0.50~1.60，层底标高2.76~1.51m。</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②粉土：灰黄色，湿，稍~中密，偶见贝壳屑，摇震反应迅速，无光泽，干强度低，韧性低，中压缩性。厂区普遍分布，层厚1.40~2.80m，层底标高0.51~-0.29m，。</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③粉砂夹粉土：灰色，饱和，稍~中密，矿物成分以石英、长石、云母为主，分选性好，级配差，颗粒圆滑，局部与粉土互成层状，层理清晰，偶见有贝壳屑。厂区普遍分布，厚度0.30~5.70，层底标高-0.32~-5.34m。</w:t>
      </w:r>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④粉砂：青灰色，饱和，中密~密实状，矿物成分以石英、长石、云母为主，分选性好，级配差，颗粒圆滑，质纯，偶见有木屑、贝壳屑。该层未钻穿。</w:t>
      </w:r>
    </w:p>
    <w:p>
      <w:pPr>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根据厂区勘探揭露，厂区地下水类型主要为孔隙潜水。地下水的补给来源主要是大气降水及邻近地段地表水渗入补给。地下水的排泄方式主要为自然蒸发，迳流缓慢。</w:t>
      </w:r>
    </w:p>
    <w:p>
      <w:pPr>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本次测得厂区周边孔隙潜水水位埋深距现地表0.97~1.03m（标高1.55~1.58m），近3～5年最高地下水位标高3.50m，常年地下水位标高在2.00～3.00m幅度内变化，历史最高地下水位标高3.80m。</w:t>
      </w:r>
    </w:p>
    <w:p>
      <w:pPr>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由潜水水位可知，项目所在区域地下水流场以由南向北为主，北侧局部受海水入侵影响，流动逐渐缓滞。</w:t>
      </w:r>
    </w:p>
    <w:p>
      <w:pPr>
        <w:spacing w:line="360" w:lineRule="auto"/>
        <w:ind w:firstLine="480" w:firstLineChars="200"/>
        <w:rPr>
          <w:rFonts w:hint="default" w:ascii="Times New Roman" w:hAnsi="Times New Roman" w:cs="Times New Roman" w:eastAsiaTheme="minorEastAsia"/>
          <w:kern w:val="2"/>
          <w:sz w:val="24"/>
          <w:szCs w:val="24"/>
          <w:lang w:val="en-US" w:eastAsia="zh-CN" w:bidi="ar-SA"/>
        </w:rPr>
      </w:pPr>
      <w:r>
        <w:rPr>
          <w:rFonts w:hint="eastAsia" w:ascii="Times New Roman" w:hAnsi="Times New Roman" w:cs="Times New Roman"/>
          <w:sz w:val="24"/>
          <w:szCs w:val="24"/>
          <w:lang w:val="en-US" w:eastAsia="zh-CN"/>
        </w:rPr>
        <w:t>周边河流以入渗补给地下水为主，为厂区地下水补给源。</w:t>
      </w:r>
    </w:p>
    <w:p>
      <w:pPr>
        <w:pStyle w:val="2"/>
        <w:outlineLvl w:val="1"/>
        <w:rPr>
          <w:rFonts w:hint="eastAsia" w:ascii="Times New Roman" w:hAnsi="Times New Roman" w:cs="Times New Roman"/>
          <w:b/>
          <w:bCs/>
          <w:sz w:val="28"/>
          <w:szCs w:val="28"/>
          <w:lang w:val="en-US" w:eastAsia="zh-CN"/>
        </w:rPr>
      </w:pPr>
      <w:bookmarkStart w:id="54" w:name="_Toc6565"/>
      <w:bookmarkStart w:id="55" w:name="_Toc30275"/>
      <w:r>
        <w:rPr>
          <w:rFonts w:hint="eastAsia" w:ascii="Times New Roman" w:hAnsi="Times New Roman" w:cs="Times New Roman"/>
          <w:b/>
          <w:bCs/>
          <w:sz w:val="28"/>
          <w:szCs w:val="28"/>
          <w:lang w:val="en-US" w:eastAsia="zh-CN"/>
        </w:rPr>
        <w:t>5.2重点区域划分</w:t>
      </w:r>
      <w:bookmarkEnd w:id="54"/>
      <w:bookmarkEnd w:id="55"/>
    </w:p>
    <w:p>
      <w:pPr>
        <w:spacing w:line="360" w:lineRule="auto"/>
        <w:ind w:firstLine="482" w:firstLineChars="200"/>
        <w:jc w:val="center"/>
        <w:rPr>
          <w:b/>
          <w:sz w:val="24"/>
          <w:szCs w:val="24"/>
        </w:rPr>
      </w:pPr>
      <w:r>
        <w:rPr>
          <w:b/>
          <w:sz w:val="24"/>
          <w:szCs w:val="24"/>
        </w:rPr>
        <w:t>表</w:t>
      </w:r>
      <w:r>
        <w:rPr>
          <w:rFonts w:hint="eastAsia" w:ascii="Times New Roman" w:eastAsia="宋体"/>
          <w:b/>
          <w:sz w:val="24"/>
          <w:szCs w:val="24"/>
          <w:lang w:val="en-US" w:eastAsia="zh-CN"/>
        </w:rPr>
        <w:t>5</w:t>
      </w:r>
      <w:r>
        <w:rPr>
          <w:rFonts w:ascii="Times New Roman" w:eastAsia="Times New Roman"/>
          <w:b/>
          <w:sz w:val="24"/>
          <w:szCs w:val="24"/>
        </w:rPr>
        <w:t>.</w:t>
      </w:r>
      <w:r>
        <w:rPr>
          <w:rFonts w:hint="eastAsia" w:ascii="Times New Roman" w:eastAsia="宋体"/>
          <w:b/>
          <w:sz w:val="24"/>
          <w:szCs w:val="24"/>
          <w:lang w:val="en-US" w:eastAsia="zh-CN"/>
        </w:rPr>
        <w:t>2</w:t>
      </w:r>
      <w:r>
        <w:rPr>
          <w:rFonts w:ascii="Times New Roman" w:eastAsia="Times New Roman"/>
          <w:b/>
          <w:sz w:val="24"/>
          <w:szCs w:val="24"/>
        </w:rPr>
        <w:t>-1</w:t>
      </w:r>
      <w:r>
        <w:rPr>
          <w:rFonts w:ascii="Times New Roman" w:eastAsia="Times New Roman"/>
          <w:b/>
          <w:spacing w:val="66"/>
          <w:sz w:val="24"/>
          <w:szCs w:val="24"/>
        </w:rPr>
        <w:t xml:space="preserve"> </w:t>
      </w:r>
      <w:r>
        <w:rPr>
          <w:b/>
          <w:sz w:val="24"/>
          <w:szCs w:val="24"/>
        </w:rPr>
        <w:t>重点区域划分</w:t>
      </w:r>
    </w:p>
    <w:tbl>
      <w:tblPr>
        <w:tblStyle w:val="22"/>
        <w:tblW w:w="0" w:type="auto"/>
        <w:tblInd w:w="36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934"/>
        <w:gridCol w:w="2984"/>
        <w:gridCol w:w="2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0" w:type="dxa"/>
            <w:tcBorders>
              <w:tl2br w:val="nil"/>
              <w:tr2bl w:val="nil"/>
            </w:tcBorders>
          </w:tcPr>
          <w:p>
            <w:pPr>
              <w:jc w:val="center"/>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编号</w:t>
            </w:r>
          </w:p>
        </w:tc>
        <w:tc>
          <w:tcPr>
            <w:tcW w:w="1935" w:type="dxa"/>
            <w:tcBorders>
              <w:tl2br w:val="nil"/>
              <w:tr2bl w:val="nil"/>
            </w:tcBorders>
          </w:tcPr>
          <w:p>
            <w:pPr>
              <w:jc w:val="center"/>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区域划分</w:t>
            </w:r>
          </w:p>
        </w:tc>
        <w:tc>
          <w:tcPr>
            <w:tcW w:w="2985" w:type="dxa"/>
            <w:tcBorders>
              <w:tl2br w:val="nil"/>
              <w:tr2bl w:val="nil"/>
            </w:tcBorders>
          </w:tcPr>
          <w:p>
            <w:pPr>
              <w:jc w:val="center"/>
              <w:outlineLvl w:val="9"/>
              <w:rPr>
                <w:rFonts w:hint="eastAsia" w:ascii="宋体" w:hAnsi="宋体" w:eastAsia="宋体" w:cs="宋体"/>
                <w:sz w:val="24"/>
                <w:szCs w:val="24"/>
                <w:highlight w:val="yellow"/>
                <w:vertAlign w:val="baseline"/>
                <w:lang w:val="en-US" w:eastAsia="zh-CN"/>
              </w:rPr>
            </w:pPr>
            <w:r>
              <w:rPr>
                <w:rFonts w:hint="eastAsia" w:ascii="宋体" w:hAnsi="宋体" w:eastAsia="宋体" w:cs="宋体"/>
                <w:sz w:val="24"/>
                <w:szCs w:val="24"/>
                <w:vertAlign w:val="baseline"/>
                <w:lang w:val="en-US" w:eastAsia="zh-CN"/>
              </w:rPr>
              <w:t>重点区域</w:t>
            </w:r>
          </w:p>
        </w:tc>
        <w:tc>
          <w:tcPr>
            <w:tcW w:w="2271" w:type="dxa"/>
            <w:tcBorders>
              <w:tl2br w:val="nil"/>
              <w:tr2bl w:val="nil"/>
            </w:tcBorders>
          </w:tcPr>
          <w:p>
            <w:pPr>
              <w:jc w:val="center"/>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A</w:t>
            </w:r>
          </w:p>
        </w:tc>
        <w:tc>
          <w:tcPr>
            <w:tcW w:w="193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生产区</w:t>
            </w:r>
          </w:p>
        </w:tc>
        <w:tc>
          <w:tcPr>
            <w:tcW w:w="29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TBC车间、DTP车间、PDA车间、TCP车间、TDZ车间、FRD车间、SMM车间</w:t>
            </w:r>
          </w:p>
        </w:tc>
        <w:tc>
          <w:tcPr>
            <w:tcW w:w="2271" w:type="dxa"/>
            <w:tcBorders>
              <w:tl2br w:val="nil"/>
              <w:tr2bl w:val="nil"/>
            </w:tcBorders>
            <w:vAlign w:val="center"/>
          </w:tcPr>
          <w:p>
            <w:pPr>
              <w:jc w:val="center"/>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位于厂区西侧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B</w:t>
            </w:r>
          </w:p>
        </w:tc>
        <w:tc>
          <w:tcPr>
            <w:tcW w:w="193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储罐区</w:t>
            </w:r>
          </w:p>
        </w:tc>
        <w:tc>
          <w:tcPr>
            <w:tcW w:w="29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sz w:val="24"/>
                <w:szCs w:val="24"/>
                <w:lang w:val="en-US" w:eastAsia="zh-CN"/>
              </w:rPr>
              <w:t>储罐区、CGA车间、百菌清车间</w:t>
            </w:r>
          </w:p>
        </w:tc>
        <w:tc>
          <w:tcPr>
            <w:tcW w:w="2271" w:type="dxa"/>
            <w:tcBorders>
              <w:tl2br w:val="nil"/>
              <w:tr2bl w:val="nil"/>
            </w:tcBorders>
            <w:vAlign w:val="center"/>
          </w:tcPr>
          <w:p>
            <w:pPr>
              <w:jc w:val="center"/>
              <w:outlineLvl w:val="9"/>
              <w:rPr>
                <w:rFonts w:hint="default" w:ascii="宋体" w:hAnsi="宋体" w:eastAsia="宋体" w:cs="宋体"/>
                <w:kern w:val="2"/>
                <w:sz w:val="24"/>
                <w:szCs w:val="24"/>
                <w:vertAlign w:val="baseline"/>
                <w:lang w:val="en-US" w:eastAsia="zh-CN" w:bidi="ar-SA"/>
              </w:rPr>
            </w:pPr>
            <w:r>
              <w:rPr>
                <w:rFonts w:hint="eastAsia" w:ascii="宋体" w:hAnsi="宋体" w:eastAsia="宋体" w:cs="宋体"/>
                <w:sz w:val="24"/>
                <w:szCs w:val="24"/>
                <w:lang w:val="en-US" w:eastAsia="zh-CN"/>
              </w:rPr>
              <w:t>位于厂区中间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C</w:t>
            </w:r>
          </w:p>
        </w:tc>
        <w:tc>
          <w:tcPr>
            <w:tcW w:w="193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三废区</w:t>
            </w:r>
          </w:p>
        </w:tc>
        <w:tc>
          <w:tcPr>
            <w:tcW w:w="29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应急池、废水收集池、RTO、固废仓库、锅炉房</w:t>
            </w:r>
          </w:p>
        </w:tc>
        <w:tc>
          <w:tcPr>
            <w:tcW w:w="2271" w:type="dxa"/>
            <w:tcBorders>
              <w:tl2br w:val="nil"/>
              <w:tr2bl w:val="nil"/>
            </w:tcBorders>
            <w:vAlign w:val="center"/>
          </w:tcPr>
          <w:p>
            <w:pPr>
              <w:jc w:val="center"/>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位于厂区南侧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D</w:t>
            </w:r>
          </w:p>
        </w:tc>
        <w:tc>
          <w:tcPr>
            <w:tcW w:w="193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仓库区</w:t>
            </w:r>
          </w:p>
        </w:tc>
        <w:tc>
          <w:tcPr>
            <w:tcW w:w="29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原料库、成品库</w:t>
            </w:r>
          </w:p>
        </w:tc>
        <w:tc>
          <w:tcPr>
            <w:tcW w:w="2271" w:type="dxa"/>
            <w:tcBorders>
              <w:tl2br w:val="nil"/>
              <w:tr2bl w:val="nil"/>
            </w:tcBorders>
            <w:vAlign w:val="center"/>
          </w:tcPr>
          <w:p>
            <w:pPr>
              <w:jc w:val="center"/>
              <w:outlineLvl w:val="9"/>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lang w:val="en-US" w:eastAsia="zh-CN"/>
              </w:rPr>
              <w:t>位于厂区东侧</w:t>
            </w:r>
          </w:p>
        </w:tc>
      </w:tr>
    </w:tbl>
    <w:p>
      <w:pPr>
        <w:pStyle w:val="2"/>
        <w:rPr>
          <w:rFonts w:hint="eastAsia" w:ascii="Times New Roman" w:hAnsi="Times New Roman" w:cs="Times New Roman"/>
          <w:b/>
          <w:bCs/>
          <w:sz w:val="24"/>
          <w:szCs w:val="24"/>
          <w:lang w:val="en-US"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56" w:name="_Toc30709"/>
      <w:bookmarkStart w:id="57" w:name="_Toc13572"/>
      <w:r>
        <w:rPr>
          <w:rFonts w:hint="eastAsia" w:ascii="Times New Roman" w:hAnsi="Times New Roman" w:cs="Times New Roman"/>
          <w:b/>
          <w:bCs/>
          <w:sz w:val="28"/>
          <w:szCs w:val="28"/>
          <w:lang w:val="en-US" w:eastAsia="zh-CN"/>
        </w:rPr>
        <w:t>6土壤和地下水监测点位布设方案</w:t>
      </w:r>
      <w:bookmarkEnd w:id="56"/>
      <w:bookmarkEnd w:id="57"/>
    </w:p>
    <w:p>
      <w:pPr>
        <w:rPr>
          <w:rFonts w:hint="eastAsia" w:ascii="Times New Roman" w:hAnsi="Times New Roman" w:cs="Times New Roman"/>
          <w:b/>
          <w:bCs/>
          <w:sz w:val="28"/>
          <w:szCs w:val="28"/>
          <w:lang w:val="en-US" w:eastAsia="zh-CN"/>
        </w:rPr>
      </w:pPr>
    </w:p>
    <w:p>
      <w:pPr>
        <w:pStyle w:val="2"/>
        <w:rPr>
          <w:rFonts w:hint="eastAsia" w:ascii="Times New Roman" w:hAnsi="Times New Roman" w:cs="Times New Roman"/>
          <w:b/>
          <w:bCs/>
          <w:sz w:val="28"/>
          <w:szCs w:val="28"/>
          <w:lang w:val="en-US" w:eastAsia="zh-CN"/>
        </w:rPr>
      </w:pPr>
    </w:p>
    <w:p>
      <w:pPr>
        <w:pStyle w:val="2"/>
        <w:rPr>
          <w:rFonts w:hint="eastAsia" w:ascii="Times New Roman" w:hAnsi="Times New Roman" w:cs="Times New Roman"/>
          <w:b/>
          <w:bCs/>
          <w:sz w:val="28"/>
          <w:szCs w:val="28"/>
          <w:lang w:val="en-US" w:eastAsia="zh-CN"/>
        </w:rPr>
      </w:pPr>
    </w:p>
    <w:p>
      <w:pPr>
        <w:pStyle w:val="2"/>
        <w:rPr>
          <w:rFonts w:hint="eastAsia" w:ascii="Times New Roman" w:hAnsi="Times New Roman" w:cs="Times New Roman"/>
          <w:b/>
          <w:bCs/>
          <w:sz w:val="28"/>
          <w:szCs w:val="28"/>
          <w:lang w:val="en-US" w:eastAsia="zh-CN"/>
        </w:rPr>
      </w:pPr>
    </w:p>
    <w:p>
      <w:pPr>
        <w:pStyle w:val="2"/>
        <w:rPr>
          <w:rFonts w:hint="eastAsia" w:ascii="Times New Roman" w:hAnsi="Times New Roman" w:cs="Times New Roman"/>
          <w:b/>
          <w:bCs/>
          <w:sz w:val="28"/>
          <w:szCs w:val="28"/>
          <w:lang w:val="en-US" w:eastAsia="zh-CN"/>
        </w:rPr>
      </w:pPr>
    </w:p>
    <w:p>
      <w:pPr>
        <w:pStyle w:val="2"/>
        <w:rPr>
          <w:rFonts w:hint="eastAsia" w:ascii="Times New Roman" w:hAnsi="Times New Roman" w:cs="Times New Roman"/>
          <w:b/>
          <w:bCs/>
          <w:sz w:val="28"/>
          <w:szCs w:val="28"/>
          <w:lang w:val="en-US" w:eastAsia="zh-CN"/>
        </w:rPr>
      </w:pPr>
    </w:p>
    <w:p>
      <w:pPr>
        <w:pStyle w:val="2"/>
        <w:outlineLvl w:val="1"/>
        <w:rPr>
          <w:rFonts w:hint="eastAsia" w:ascii="Times New Roman" w:hAnsi="Times New Roman" w:cs="Times New Roman"/>
          <w:b/>
          <w:bCs/>
          <w:sz w:val="28"/>
          <w:szCs w:val="28"/>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cols w:space="0" w:num="1"/>
          <w:rtlGutter w:val="0"/>
          <w:docGrid w:type="lines" w:linePitch="319" w:charSpace="0"/>
        </w:sectPr>
      </w:pPr>
    </w:p>
    <w:p>
      <w:pPr>
        <w:pStyle w:val="2"/>
        <w:outlineLvl w:val="1"/>
        <w:rPr>
          <w:rFonts w:hint="eastAsia" w:ascii="Times New Roman" w:hAnsi="Times New Roman" w:cs="Times New Roman"/>
          <w:b/>
          <w:bCs/>
          <w:sz w:val="28"/>
          <w:szCs w:val="28"/>
          <w:lang w:val="en-US" w:eastAsia="zh-CN"/>
        </w:rPr>
      </w:pPr>
      <w:bookmarkStart w:id="58" w:name="_Toc9369"/>
      <w:bookmarkStart w:id="59" w:name="_Toc32724"/>
      <w:r>
        <w:rPr>
          <w:rFonts w:hint="eastAsia" w:ascii="Times New Roman" w:hAnsi="Times New Roman" w:cs="Times New Roman"/>
          <w:b/>
          <w:bCs/>
          <w:sz w:val="28"/>
          <w:szCs w:val="28"/>
          <w:lang w:val="en-US" w:eastAsia="zh-CN"/>
        </w:rPr>
        <w:t>6.1点位设置平面图</w:t>
      </w:r>
      <w:bookmarkEnd w:id="58"/>
      <w:bookmarkEnd w:id="59"/>
    </w:p>
    <w:p>
      <w:pPr>
        <w:pStyle w:val="2"/>
        <w:rPr>
          <w:rFonts w:hint="eastAsia" w:ascii="Times New Roman" w:hAnsi="Times New Roman" w:cs="Times New Roman"/>
          <w:b/>
          <w:bCs/>
          <w:sz w:val="24"/>
          <w:szCs w:val="24"/>
          <w:lang w:val="en-US" w:eastAsia="zh-CN"/>
        </w:rPr>
      </w:pPr>
    </w:p>
    <w:p>
      <w:pPr>
        <w:pStyle w:val="2"/>
        <w:rPr>
          <w:rFonts w:hint="eastAsia" w:ascii="Times New Roman" w:hAnsi="Times New Roman" w:cs="Times New Roman"/>
          <w:b/>
          <w:bCs/>
          <w:sz w:val="24"/>
          <w:szCs w:val="24"/>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cols w:space="0" w:num="1"/>
          <w:rtlGutter w:val="0"/>
          <w:docGrid w:type="lines" w:linePitch="319" w:charSpace="0"/>
        </w:sectPr>
      </w:pPr>
      <w:r>
        <w:drawing>
          <wp:inline distT="0" distB="0" distL="114300" distR="114300">
            <wp:extent cx="8859520" cy="4629150"/>
            <wp:effectExtent l="0" t="0" r="17780"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30"/>
                    <a:stretch>
                      <a:fillRect/>
                    </a:stretch>
                  </pic:blipFill>
                  <pic:spPr>
                    <a:xfrm>
                      <a:off x="0" y="0"/>
                      <a:ext cx="8859520" cy="4629150"/>
                    </a:xfrm>
                    <a:prstGeom prst="rect">
                      <a:avLst/>
                    </a:prstGeom>
                    <a:noFill/>
                    <a:ln>
                      <a:noFill/>
                    </a:ln>
                  </pic:spPr>
                </pic:pic>
              </a:graphicData>
            </a:graphic>
          </wp:inline>
        </w:drawing>
      </w:r>
      <w:r>
        <w:rPr>
          <w:sz w:val="28"/>
        </w:rPr>
        <mc:AlternateContent>
          <mc:Choice Requires="wps">
            <w:drawing>
              <wp:anchor distT="0" distB="0" distL="114300" distR="114300" simplePos="0" relativeHeight="251660288" behindDoc="0" locked="0" layoutInCell="1" allowOverlap="1">
                <wp:simplePos x="0" y="0"/>
                <wp:positionH relativeFrom="column">
                  <wp:posOffset>3574415</wp:posOffset>
                </wp:positionH>
                <wp:positionV relativeFrom="paragraph">
                  <wp:posOffset>4389120</wp:posOffset>
                </wp:positionV>
                <wp:extent cx="2000250" cy="371475"/>
                <wp:effectExtent l="0" t="0" r="0" b="9525"/>
                <wp:wrapNone/>
                <wp:docPr id="381" name="文本框 779"/>
                <wp:cNvGraphicFramePr/>
                <a:graphic xmlns:a="http://schemas.openxmlformats.org/drawingml/2006/main">
                  <a:graphicData uri="http://schemas.microsoft.com/office/word/2010/wordprocessingShape">
                    <wps:wsp>
                      <wps:cNvSpPr txBox="1"/>
                      <wps:spPr>
                        <a:xfrm>
                          <a:off x="0" y="0"/>
                          <a:ext cx="2000250" cy="371475"/>
                        </a:xfrm>
                        <a:prstGeom prst="rect">
                          <a:avLst/>
                        </a:prstGeom>
                        <a:solidFill>
                          <a:srgbClr val="FFFFFF"/>
                        </a:solidFill>
                        <a:ln>
                          <a:noFill/>
                        </a:ln>
                      </wps:spPr>
                      <wps:txbx>
                        <w:txbxContent>
                          <w:p>
                            <w:r>
                              <w:rPr>
                                <w:rFonts w:hint="eastAsia" w:ascii="Times New Roman" w:hAnsi="Times New Roman" w:cs="Times New Roman"/>
                                <w:b/>
                                <w:sz w:val="24"/>
                                <w:szCs w:val="24"/>
                              </w:rPr>
                              <w:t>图</w:t>
                            </w:r>
                            <w:r>
                              <w:rPr>
                                <w:rFonts w:hint="eastAsia" w:ascii="Times New Roman" w:hAnsi="Times New Roman" w:cs="Times New Roman"/>
                                <w:b/>
                                <w:sz w:val="24"/>
                                <w:szCs w:val="24"/>
                                <w:lang w:val="en-US" w:eastAsia="zh-CN"/>
                              </w:rPr>
                              <w:t>6</w:t>
                            </w:r>
                            <w:r>
                              <w:rPr>
                                <w:rFonts w:hint="eastAsia" w:ascii="Times New Roman" w:hAnsi="Times New Roman" w:cs="Times New Roman"/>
                                <w:b/>
                                <w:sz w:val="24"/>
                                <w:szCs w:val="24"/>
                              </w:rPr>
                              <w:t>.</w:t>
                            </w:r>
                            <w:r>
                              <w:rPr>
                                <w:rFonts w:hint="eastAsia" w:ascii="Times New Roman" w:hAnsi="Times New Roman" w:cs="Times New Roman"/>
                                <w:b/>
                                <w:sz w:val="24"/>
                                <w:szCs w:val="24"/>
                                <w:lang w:val="en-US" w:eastAsia="zh-CN"/>
                              </w:rPr>
                              <w:t>1</w:t>
                            </w:r>
                            <w:r>
                              <w:rPr>
                                <w:rFonts w:hint="eastAsia" w:ascii="Times New Roman" w:hAnsi="Times New Roman" w:cs="Times New Roman"/>
                                <w:b/>
                                <w:sz w:val="24"/>
                                <w:szCs w:val="24"/>
                              </w:rPr>
                              <w:t>-</w:t>
                            </w:r>
                            <w:r>
                              <w:rPr>
                                <w:rFonts w:ascii="Times New Roman" w:hAnsi="Times New Roman" w:cs="Times New Roman"/>
                                <w:b/>
                                <w:sz w:val="24"/>
                                <w:szCs w:val="24"/>
                              </w:rPr>
                              <w:t>1</w:t>
                            </w:r>
                            <w:r>
                              <w:rPr>
                                <w:rFonts w:hint="eastAsia" w:ascii="Times New Roman" w:hAnsi="Times New Roman" w:cs="Times New Roman"/>
                                <w:b/>
                                <w:sz w:val="24"/>
                                <w:szCs w:val="24"/>
                              </w:rPr>
                              <w:t xml:space="preserve"> 布点方案</w:t>
                            </w:r>
                            <w:r>
                              <w:rPr>
                                <w:rFonts w:hint="eastAsia" w:ascii="Times New Roman" w:hAnsi="Times New Roman" w:cs="Times New Roman"/>
                                <w:b/>
                                <w:sz w:val="24"/>
                                <w:szCs w:val="24"/>
                                <w:lang w:val="en-US" w:eastAsia="zh-CN"/>
                              </w:rPr>
                              <w:t>图</w:t>
                            </w:r>
                          </w:p>
                        </w:txbxContent>
                      </wps:txbx>
                      <wps:bodyPr upright="1"/>
                    </wps:wsp>
                  </a:graphicData>
                </a:graphic>
              </wp:anchor>
            </w:drawing>
          </mc:Choice>
          <mc:Fallback>
            <w:pict>
              <v:shape id="文本框 779" o:spid="_x0000_s1026" o:spt="202" type="#_x0000_t202" style="position:absolute;left:0pt;margin-left:281.45pt;margin-top:345.6pt;height:29.25pt;width:157.5pt;z-index:251660288;mso-width-relative:page;mso-height-relative:page;" fillcolor="#FFFFFF" filled="t" stroked="f" coordsize="21600,21600" o:gfxdata="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QgCjYAAAACwEAAA8AAAAAAAAAAQAgAAAAIgAAAGRycy9kb3ducmV2&#10;LnhtbFBLAQIUABQAAAAIAIdO4kAnn54owwEAAHsDAAAOAAAAAAAAAAEAIAAAACcBAABkcnMvZTJv&#10;RG9jLnhtbFBLBQYAAAAABgAGAFkBAABcBQAAAAA=&#10;">
                <v:fill on="t" focussize="0,0"/>
                <v:stroke on="f"/>
                <v:imagedata o:title=""/>
                <o:lock v:ext="edit" aspectratio="f"/>
                <v:textbox>
                  <w:txbxContent>
                    <w:p>
                      <w:r>
                        <w:rPr>
                          <w:rFonts w:hint="eastAsia" w:ascii="Times New Roman" w:hAnsi="Times New Roman" w:cs="Times New Roman"/>
                          <w:b/>
                          <w:sz w:val="24"/>
                          <w:szCs w:val="24"/>
                        </w:rPr>
                        <w:t>图</w:t>
                      </w:r>
                      <w:r>
                        <w:rPr>
                          <w:rFonts w:hint="eastAsia" w:ascii="Times New Roman" w:hAnsi="Times New Roman" w:cs="Times New Roman"/>
                          <w:b/>
                          <w:sz w:val="24"/>
                          <w:szCs w:val="24"/>
                          <w:lang w:val="en-US" w:eastAsia="zh-CN"/>
                        </w:rPr>
                        <w:t>6</w:t>
                      </w:r>
                      <w:r>
                        <w:rPr>
                          <w:rFonts w:hint="eastAsia" w:ascii="Times New Roman" w:hAnsi="Times New Roman" w:cs="Times New Roman"/>
                          <w:b/>
                          <w:sz w:val="24"/>
                          <w:szCs w:val="24"/>
                        </w:rPr>
                        <w:t>.</w:t>
                      </w:r>
                      <w:r>
                        <w:rPr>
                          <w:rFonts w:hint="eastAsia" w:ascii="Times New Roman" w:hAnsi="Times New Roman" w:cs="Times New Roman"/>
                          <w:b/>
                          <w:sz w:val="24"/>
                          <w:szCs w:val="24"/>
                          <w:lang w:val="en-US" w:eastAsia="zh-CN"/>
                        </w:rPr>
                        <w:t>1</w:t>
                      </w:r>
                      <w:r>
                        <w:rPr>
                          <w:rFonts w:hint="eastAsia" w:ascii="Times New Roman" w:hAnsi="Times New Roman" w:cs="Times New Roman"/>
                          <w:b/>
                          <w:sz w:val="24"/>
                          <w:szCs w:val="24"/>
                        </w:rPr>
                        <w:t>-</w:t>
                      </w:r>
                      <w:r>
                        <w:rPr>
                          <w:rFonts w:ascii="Times New Roman" w:hAnsi="Times New Roman" w:cs="Times New Roman"/>
                          <w:b/>
                          <w:sz w:val="24"/>
                          <w:szCs w:val="24"/>
                        </w:rPr>
                        <w:t>1</w:t>
                      </w:r>
                      <w:r>
                        <w:rPr>
                          <w:rFonts w:hint="eastAsia" w:ascii="Times New Roman" w:hAnsi="Times New Roman" w:cs="Times New Roman"/>
                          <w:b/>
                          <w:sz w:val="24"/>
                          <w:szCs w:val="24"/>
                        </w:rPr>
                        <w:t xml:space="preserve"> 布点方案</w:t>
                      </w:r>
                      <w:r>
                        <w:rPr>
                          <w:rFonts w:hint="eastAsia" w:ascii="Times New Roman" w:hAnsi="Times New Roman" w:cs="Times New Roman"/>
                          <w:b/>
                          <w:sz w:val="24"/>
                          <w:szCs w:val="24"/>
                          <w:lang w:val="en-US" w:eastAsia="zh-CN"/>
                        </w:rPr>
                        <w:t>图</w:t>
                      </w:r>
                    </w:p>
                  </w:txbxContent>
                </v:textbox>
              </v:shape>
            </w:pict>
          </mc:Fallback>
        </mc:AlternateContent>
      </w:r>
    </w:p>
    <w:p>
      <w:pPr>
        <w:pStyle w:val="2"/>
        <w:outlineLvl w:val="1"/>
        <w:rPr>
          <w:rFonts w:hint="eastAsia" w:ascii="Times New Roman" w:hAnsi="Times New Roman" w:cs="Times New Roman"/>
          <w:b/>
          <w:bCs/>
          <w:sz w:val="24"/>
          <w:szCs w:val="24"/>
          <w:lang w:val="en-US" w:eastAsia="zh-CN"/>
        </w:rPr>
      </w:pPr>
      <w:bookmarkStart w:id="60" w:name="_Toc16805"/>
      <w:bookmarkStart w:id="61" w:name="_Toc22368"/>
      <w:r>
        <w:rPr>
          <w:rFonts w:hint="eastAsia" w:ascii="Times New Roman" w:hAnsi="Times New Roman" w:cs="Times New Roman"/>
          <w:b/>
          <w:bCs/>
          <w:sz w:val="28"/>
          <w:szCs w:val="28"/>
          <w:lang w:val="en-US" w:eastAsia="zh-CN"/>
        </w:rPr>
        <w:t>6.2各点位布设原因分析</w:t>
      </w:r>
      <w:bookmarkEnd w:id="60"/>
      <w:bookmarkEnd w:id="61"/>
    </w:p>
    <w:p>
      <w:pPr>
        <w:spacing w:line="360" w:lineRule="auto"/>
        <w:ind w:firstLine="480" w:firstLineChars="200"/>
        <w:rPr>
          <w:rFonts w:ascii="Times New Roman" w:hAnsi="Times New Roman" w:cs="Times New Roman"/>
          <w:sz w:val="24"/>
          <w:szCs w:val="24"/>
          <w:highlight w:val="none"/>
        </w:rPr>
      </w:pPr>
      <w:r>
        <w:rPr>
          <w:rFonts w:hint="eastAsia" w:ascii="Times New Roman" w:hAnsi="Times New Roman" w:cs="Times New Roman"/>
          <w:sz w:val="24"/>
          <w:szCs w:val="24"/>
          <w:highlight w:val="none"/>
        </w:rPr>
        <w:t>考虑</w:t>
      </w:r>
      <w:r>
        <w:rPr>
          <w:rFonts w:ascii="Times New Roman" w:hAnsi="Times New Roman" w:cs="Times New Roman"/>
          <w:sz w:val="24"/>
          <w:szCs w:val="24"/>
          <w:highlight w:val="none"/>
        </w:rPr>
        <w:t>实际情况，</w:t>
      </w:r>
      <w:r>
        <w:rPr>
          <w:rFonts w:hint="eastAsia" w:ascii="Times New Roman" w:hAnsi="Times New Roman" w:cs="Times New Roman"/>
          <w:sz w:val="24"/>
          <w:szCs w:val="24"/>
          <w:highlight w:val="none"/>
        </w:rPr>
        <w:t>在地下水流经下游方向，在企业内部布设</w:t>
      </w:r>
      <w:r>
        <w:rPr>
          <w:rFonts w:hint="eastAsia" w:ascii="Times New Roman" w:hAnsi="Times New Roman" w:cs="Times New Roman"/>
          <w:sz w:val="24"/>
          <w:szCs w:val="24"/>
          <w:highlight w:val="none"/>
          <w:lang w:val="en-US" w:eastAsia="zh-CN"/>
        </w:rPr>
        <w:t>12</w:t>
      </w:r>
      <w:r>
        <w:rPr>
          <w:rFonts w:hint="eastAsia" w:ascii="Times New Roman" w:hAnsi="Times New Roman" w:cs="Times New Roman"/>
          <w:sz w:val="24"/>
          <w:szCs w:val="24"/>
          <w:highlight w:val="none"/>
        </w:rPr>
        <w:t>个土壤取样点，</w:t>
      </w:r>
      <w:r>
        <w:rPr>
          <w:rFonts w:hint="eastAsia" w:ascii="Times New Roman" w:hAnsi="Times New Roman" w:cs="Times New Roman"/>
          <w:sz w:val="24"/>
          <w:szCs w:val="24"/>
          <w:highlight w:val="none"/>
          <w:lang w:val="en-US" w:eastAsia="zh-CN"/>
        </w:rPr>
        <w:t>8</w:t>
      </w:r>
      <w:r>
        <w:rPr>
          <w:rFonts w:hint="eastAsia" w:ascii="Times New Roman" w:hAnsi="Times New Roman" w:cs="Times New Roman"/>
          <w:sz w:val="24"/>
          <w:szCs w:val="24"/>
          <w:highlight w:val="none"/>
        </w:rPr>
        <w:t>个地下水取样点，在地下水流经上游企业外部设清洁土壤取样点一个（S</w:t>
      </w:r>
      <w:r>
        <w:rPr>
          <w:rFonts w:ascii="Times New Roman" w:hAnsi="Times New Roman" w:cs="Times New Roman"/>
          <w:sz w:val="24"/>
          <w:szCs w:val="24"/>
          <w:highlight w:val="none"/>
        </w:rPr>
        <w:t>0</w:t>
      </w:r>
      <w:r>
        <w:rPr>
          <w:rFonts w:hint="eastAsia" w:ascii="Times New Roman" w:hAnsi="Times New Roman" w:cs="Times New Roman"/>
          <w:sz w:val="24"/>
          <w:szCs w:val="24"/>
          <w:highlight w:val="none"/>
          <w:lang w:val="en-US" w:eastAsia="zh-CN"/>
        </w:rPr>
        <w:t>1</w:t>
      </w:r>
      <w:r>
        <w:rPr>
          <w:rFonts w:hint="eastAsia" w:ascii="Times New Roman" w:hAnsi="Times New Roman" w:cs="Times New Roman"/>
          <w:sz w:val="24"/>
          <w:szCs w:val="24"/>
          <w:highlight w:val="none"/>
        </w:rPr>
        <w:t>）、地下水取样点一个（W</w:t>
      </w:r>
      <w:r>
        <w:rPr>
          <w:rFonts w:ascii="Times New Roman" w:hAnsi="Times New Roman" w:cs="Times New Roman"/>
          <w:sz w:val="24"/>
          <w:szCs w:val="24"/>
          <w:highlight w:val="none"/>
        </w:rPr>
        <w:t>0</w:t>
      </w:r>
      <w:r>
        <w:rPr>
          <w:rFonts w:hint="eastAsia" w:ascii="Times New Roman" w:hAnsi="Times New Roman" w:cs="Times New Roman"/>
          <w:sz w:val="24"/>
          <w:szCs w:val="24"/>
          <w:highlight w:val="none"/>
          <w:lang w:val="en-US" w:eastAsia="zh-CN"/>
        </w:rPr>
        <w:t>1</w:t>
      </w:r>
      <w:r>
        <w:rPr>
          <w:rFonts w:hint="eastAsia" w:ascii="Times New Roman" w:hAnsi="Times New Roman" w:cs="Times New Roman"/>
          <w:sz w:val="24"/>
          <w:szCs w:val="24"/>
          <w:highlight w:val="none"/>
        </w:rPr>
        <w:t>）。取样位置见</w:t>
      </w:r>
      <w:r>
        <w:rPr>
          <w:rFonts w:hint="eastAsia" w:ascii="Times New Roman" w:hAnsi="Times New Roman" w:cs="Times New Roman"/>
          <w:sz w:val="24"/>
          <w:szCs w:val="24"/>
          <w:highlight w:val="none"/>
          <w:lang w:val="en-US" w:eastAsia="zh-CN"/>
        </w:rPr>
        <w:t>表6</w:t>
      </w:r>
      <w:r>
        <w:rPr>
          <w:rFonts w:hint="eastAsia"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2</w:t>
      </w:r>
      <w:r>
        <w:rPr>
          <w:rFonts w:hint="eastAsia" w:ascii="Times New Roman" w:hAnsi="Times New Roman" w:cs="Times New Roman"/>
          <w:sz w:val="24"/>
          <w:szCs w:val="24"/>
          <w:highlight w:val="none"/>
        </w:rPr>
        <w:t>-1</w:t>
      </w:r>
      <w:r>
        <w:rPr>
          <w:rFonts w:ascii="Times New Roman" w:hAnsi="Times New Roman" w:cs="Times New Roman"/>
          <w:sz w:val="24"/>
          <w:szCs w:val="24"/>
          <w:highlight w:val="none"/>
        </w:rPr>
        <w:t>。</w:t>
      </w:r>
    </w:p>
    <w:p>
      <w:pPr>
        <w:spacing w:line="360" w:lineRule="auto"/>
        <w:ind w:firstLine="482" w:firstLineChars="200"/>
        <w:jc w:val="center"/>
        <w:rPr>
          <w:rFonts w:hint="eastAsia" w:ascii="Times New Roman" w:hAnsi="Times New Roman" w:cs="Times New Roman"/>
          <w:b/>
          <w:bCs/>
          <w:sz w:val="24"/>
          <w:szCs w:val="24"/>
        </w:rPr>
      </w:pPr>
      <w:r>
        <w:rPr>
          <w:rFonts w:hint="eastAsia" w:ascii="Times New Roman" w:hAnsi="Times New Roman" w:cs="Times New Roman"/>
          <w:b/>
          <w:bCs/>
          <w:sz w:val="24"/>
          <w:szCs w:val="24"/>
          <w:lang w:val="en-US" w:eastAsia="zh-CN"/>
        </w:rPr>
        <w:t>表6.2-1</w:t>
      </w:r>
      <w:r>
        <w:rPr>
          <w:rFonts w:hint="eastAsia" w:ascii="Times New Roman" w:hAnsi="Times New Roman" w:cs="Times New Roman"/>
          <w:b/>
          <w:bCs/>
          <w:sz w:val="24"/>
          <w:szCs w:val="24"/>
        </w:rPr>
        <w:t>土壤点位布设原因分析</w:t>
      </w:r>
    </w:p>
    <w:tbl>
      <w:tblPr>
        <w:tblStyle w:val="21"/>
        <w:tblW w:w="84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53"/>
        <w:gridCol w:w="1035"/>
        <w:gridCol w:w="1068"/>
        <w:gridCol w:w="1002"/>
        <w:gridCol w:w="1006"/>
        <w:gridCol w:w="1442"/>
        <w:gridCol w:w="900"/>
        <w:gridCol w:w="9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1" w:hRule="atLeast"/>
          <w:jc w:val="center"/>
        </w:trPr>
        <w:tc>
          <w:tcPr>
            <w:tcW w:w="1053"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类别</w:t>
            </w:r>
          </w:p>
        </w:tc>
        <w:tc>
          <w:tcPr>
            <w:tcW w:w="1035"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编号</w:t>
            </w:r>
          </w:p>
        </w:tc>
        <w:tc>
          <w:tcPr>
            <w:tcW w:w="1068"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重点污染区</w:t>
            </w: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域</w:t>
            </w:r>
          </w:p>
        </w:tc>
        <w:tc>
          <w:tcPr>
            <w:tcW w:w="3450" w:type="dxa"/>
            <w:gridSpan w:val="3"/>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布点位置</w:t>
            </w:r>
          </w:p>
        </w:tc>
        <w:tc>
          <w:tcPr>
            <w:tcW w:w="90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rFonts w:hint="eastAsia"/>
                <w:sz w:val="21"/>
                <w:lang w:val="en-US" w:eastAsia="zh-CN"/>
              </w:rPr>
              <w:t>布点</w:t>
            </w:r>
            <w:r>
              <w:rPr>
                <w:sz w:val="21"/>
              </w:rPr>
              <w:t>地面硬化情况</w:t>
            </w:r>
          </w:p>
        </w:tc>
        <w:tc>
          <w:tcPr>
            <w:tcW w:w="90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sz w:val="21"/>
              </w:rPr>
            </w:pPr>
            <w:r>
              <w:rPr>
                <w:rFonts w:hint="eastAsia"/>
                <w:sz w:val="21"/>
                <w:lang w:val="en-US" w:eastAsia="zh-CN"/>
              </w:rPr>
              <w:t>地下</w:t>
            </w:r>
            <w:r>
              <w:rPr>
                <w:sz w:val="21"/>
              </w:rPr>
              <w:t>设施、储罐和管线等情况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87" w:hRule="atLeast"/>
          <w:jc w:val="center"/>
        </w:trPr>
        <w:tc>
          <w:tcPr>
            <w:tcW w:w="1053"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35"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68"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sz w:val="21"/>
              </w:rPr>
              <w:t>理论布点位置</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sz w:val="21"/>
              </w:rPr>
              <w:t>实际布点位置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sz w:val="21"/>
              </w:rPr>
            </w:pPr>
            <w:r>
              <w:rPr>
                <w:rFonts w:hint="eastAsia"/>
                <w:sz w:val="21"/>
                <w:lang w:val="en-US" w:eastAsia="zh-CN"/>
              </w:rPr>
              <w:t>布</w:t>
            </w:r>
            <w:r>
              <w:rPr>
                <w:sz w:val="21"/>
              </w:rPr>
              <w:t>点位置</w:t>
            </w:r>
          </w:p>
          <w:p>
            <w:pPr>
              <w:pStyle w:val="40"/>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sz w:val="21"/>
              </w:rPr>
            </w:pPr>
            <w:r>
              <w:rPr>
                <w:sz w:val="21"/>
              </w:rPr>
              <w:t>确定理由</w:t>
            </w:r>
          </w:p>
        </w:tc>
        <w:tc>
          <w:tcPr>
            <w:tcW w:w="90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90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6" w:hRule="atLeast"/>
          <w:jc w:val="center"/>
        </w:trPr>
        <w:tc>
          <w:tcPr>
            <w:tcW w:w="1053"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0"/>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17"/>
              </w:rPr>
            </w:pP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土壤点位</w:t>
            </w: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eastAsia="宋体"/>
                <w:sz w:val="21"/>
                <w:lang w:val="en-US" w:eastAsia="zh-CN"/>
              </w:rPr>
            </w:pPr>
            <w:r>
              <w:rPr>
                <w:rFonts w:hint="eastAsia" w:ascii="Calibri"/>
                <w:sz w:val="21"/>
                <w:lang w:val="en-US" w:eastAsia="zh-CN"/>
              </w:rPr>
              <w:t>T1</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ascii="宋体" w:hAnsi="宋体" w:eastAsia="宋体" w:cs="宋体"/>
                <w:kern w:val="2"/>
                <w:sz w:val="24"/>
                <w:szCs w:val="24"/>
                <w:vertAlign w:val="baseline"/>
                <w:lang w:val="en-US" w:eastAsia="zh-CN" w:bidi="ar-SA"/>
              </w:rPr>
              <w:t>生产区</w:t>
            </w:r>
          </w:p>
        </w:tc>
        <w:tc>
          <w:tcPr>
            <w:tcW w:w="1002" w:type="dxa"/>
            <w:noWrap w:val="0"/>
            <w:vAlign w:val="center"/>
          </w:tcPr>
          <w:p>
            <w:pPr>
              <w:spacing w:line="360" w:lineRule="auto"/>
              <w:jc w:val="center"/>
              <w:rPr>
                <w:rFonts w:hint="default" w:ascii="宋体" w:hAnsi="宋体" w:eastAsia="宋体" w:cs="宋体"/>
                <w:kern w:val="2"/>
                <w:sz w:val="21"/>
                <w:szCs w:val="22"/>
                <w:lang w:val="en-US" w:eastAsia="zh-CN" w:bidi="zh-CN"/>
              </w:rPr>
            </w:pPr>
            <w:r>
              <w:rPr>
                <w:rFonts w:hint="eastAsia" w:cs="Times New Roman"/>
                <w:sz w:val="24"/>
                <w:szCs w:val="24"/>
                <w:lang w:val="en-US" w:eastAsia="zh-CN"/>
              </w:rPr>
              <w:t>TDP车间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hint="default" w:eastAsia="宋体"/>
                <w:sz w:val="21"/>
                <w:lang w:val="en-US" w:eastAsia="zh-CN"/>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eastAsia="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6" w:hRule="atLeast"/>
          <w:jc w:val="center"/>
        </w:trPr>
        <w:tc>
          <w:tcPr>
            <w:tcW w:w="105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sz w:val="21"/>
                <w:lang w:val="en-US"/>
              </w:rPr>
            </w:pPr>
            <w:r>
              <w:rPr>
                <w:rFonts w:hint="eastAsia" w:ascii="Times New Roman" w:hAnsi="Times New Roman" w:cs="Times New Roman"/>
                <w:kern w:val="2"/>
                <w:sz w:val="21"/>
                <w:szCs w:val="21"/>
                <w:lang w:val="en-US" w:eastAsia="zh-CN" w:bidi="ar-SA"/>
              </w:rPr>
              <w:t>T2</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ascii="宋体" w:hAnsi="宋体" w:eastAsia="宋体" w:cs="宋体"/>
                <w:kern w:val="2"/>
                <w:sz w:val="24"/>
                <w:szCs w:val="24"/>
                <w:vertAlign w:val="baseline"/>
                <w:lang w:val="en-US" w:eastAsia="zh-CN" w:bidi="ar-SA"/>
              </w:rPr>
              <w:t>生产区</w:t>
            </w:r>
          </w:p>
        </w:tc>
        <w:tc>
          <w:tcPr>
            <w:tcW w:w="1002" w:type="dxa"/>
            <w:noWrap w:val="0"/>
            <w:vAlign w:val="center"/>
          </w:tcPr>
          <w:p>
            <w:pPr>
              <w:spacing w:line="360" w:lineRule="auto"/>
              <w:jc w:val="center"/>
              <w:rPr>
                <w:rFonts w:hint="default" w:asciiTheme="minorHAnsi" w:hAnsiTheme="minorHAnsi" w:eastAsiaTheme="minorEastAsia" w:cstheme="minorBidi"/>
                <w:kern w:val="2"/>
                <w:sz w:val="21"/>
                <w:szCs w:val="22"/>
                <w:lang w:val="en-US" w:eastAsia="zh-CN" w:bidi="ar-SA"/>
              </w:rPr>
            </w:pPr>
            <w:r>
              <w:rPr>
                <w:rFonts w:hint="eastAsia" w:cs="Times New Roman"/>
                <w:sz w:val="24"/>
                <w:szCs w:val="24"/>
                <w:lang w:val="en-US" w:eastAsia="zh-CN"/>
              </w:rPr>
              <w:t>TCP车间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hint="default" w:eastAsia="宋体"/>
                <w:sz w:val="21"/>
                <w:lang w:val="en-US" w:eastAsia="zh-CN"/>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jc w:val="center"/>
        </w:trPr>
        <w:tc>
          <w:tcPr>
            <w:tcW w:w="105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eastAsia="宋体"/>
                <w:sz w:val="21"/>
                <w:lang w:val="en-US" w:eastAsia="zh-CN"/>
              </w:rPr>
            </w:pPr>
            <w:r>
              <w:rPr>
                <w:rFonts w:hint="eastAsia" w:ascii="Calibri"/>
                <w:sz w:val="21"/>
                <w:lang w:val="en-US" w:eastAsia="zh-CN"/>
              </w:rPr>
              <w:t>T3</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cs="宋体"/>
                <w:kern w:val="2"/>
                <w:sz w:val="24"/>
                <w:szCs w:val="24"/>
                <w:vertAlign w:val="baseline"/>
                <w:lang w:val="en-US" w:eastAsia="zh-CN" w:bidi="ar-SA"/>
              </w:rPr>
              <w:t>罐区</w:t>
            </w:r>
          </w:p>
        </w:tc>
        <w:tc>
          <w:tcPr>
            <w:tcW w:w="1002" w:type="dxa"/>
            <w:noWrap w:val="0"/>
            <w:vAlign w:val="center"/>
          </w:tcPr>
          <w:p>
            <w:pPr>
              <w:spacing w:line="360" w:lineRule="auto"/>
              <w:jc w:val="center"/>
              <w:rPr>
                <w:rFonts w:hint="default" w:ascii="宋体" w:hAnsi="宋体" w:eastAsia="宋体" w:cs="宋体"/>
                <w:kern w:val="2"/>
                <w:sz w:val="21"/>
                <w:szCs w:val="22"/>
                <w:lang w:val="en-US" w:eastAsia="zh-CN" w:bidi="zh-CN"/>
              </w:rPr>
            </w:pPr>
            <w:r>
              <w:rPr>
                <w:rFonts w:hint="eastAsia" w:cs="Times New Roman"/>
                <w:sz w:val="24"/>
                <w:szCs w:val="24"/>
                <w:lang w:val="en-US" w:eastAsia="zh-CN"/>
              </w:rPr>
              <w:t>TDZ车间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hanging="20"/>
              <w:jc w:val="center"/>
              <w:textAlignment w:val="auto"/>
              <w:rPr>
                <w:sz w:val="21"/>
              </w:rPr>
            </w:pPr>
            <w:r>
              <w:rPr>
                <w:rFonts w:hint="eastAsia"/>
                <w:spacing w:val="-11"/>
                <w:sz w:val="21"/>
                <w:lang w:val="en-US" w:eastAsia="zh-CN"/>
              </w:rPr>
              <w:t>检测废液跑冒滴漏</w:t>
            </w:r>
            <w:r>
              <w:rPr>
                <w:spacing w:val="-9"/>
                <w:sz w:val="21"/>
              </w:rPr>
              <w:t>，因此确认该</w:t>
            </w:r>
            <w:r>
              <w:rPr>
                <w:sz w:val="21"/>
              </w:rPr>
              <w:t>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eastAsia="宋体"/>
                <w:w w:val="99"/>
                <w:sz w:val="21"/>
                <w:lang w:val="en-US" w:eastAsia="zh-CN"/>
              </w:rPr>
            </w:pPr>
            <w:r>
              <w:rPr>
                <w:rFonts w:hint="eastAsia" w:ascii="Calibri"/>
                <w:w w:val="99"/>
                <w:sz w:val="21"/>
                <w:lang w:val="en-US" w:eastAsia="zh-CN"/>
              </w:rPr>
              <w:t>T4</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spacing w:line="360" w:lineRule="auto"/>
              <w:jc w:val="center"/>
              <w:rPr>
                <w:rFonts w:hint="default" w:eastAsia="宋体"/>
                <w:sz w:val="21"/>
                <w:lang w:val="en-US" w:eastAsia="zh-CN"/>
              </w:rPr>
            </w:pPr>
            <w:r>
              <w:rPr>
                <w:rFonts w:hint="eastAsia" w:cs="Times New Roman"/>
                <w:sz w:val="24"/>
                <w:szCs w:val="24"/>
                <w:lang w:val="en-US" w:eastAsia="zh-CN"/>
              </w:rPr>
              <w:t>FRD/SMM车间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hint="default" w:eastAsia="宋体"/>
                <w:sz w:val="21"/>
                <w:lang w:val="en-US" w:eastAsia="zh-CN"/>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hanging="20"/>
              <w:jc w:val="center"/>
              <w:textAlignment w:val="auto"/>
              <w:rPr>
                <w:sz w:val="21"/>
              </w:rPr>
            </w:pPr>
            <w:r>
              <w:rPr>
                <w:rFonts w:hint="eastAsia"/>
                <w:spacing w:val="-11"/>
                <w:sz w:val="21"/>
                <w:lang w:val="en-US" w:eastAsia="zh-CN"/>
              </w:rPr>
              <w:t>检测三废区</w:t>
            </w:r>
            <w:r>
              <w:rPr>
                <w:spacing w:val="-9"/>
                <w:sz w:val="21"/>
              </w:rPr>
              <w:t>，因此确认该</w:t>
            </w:r>
            <w:r>
              <w:rPr>
                <w:sz w:val="21"/>
              </w:rPr>
              <w:t>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T5</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spacing w:line="360" w:lineRule="auto"/>
              <w:jc w:val="center"/>
              <w:rPr>
                <w:rFonts w:hint="default" w:ascii="Times New Roman" w:hAnsi="Times New Roman" w:cs="Times New Roman"/>
                <w:kern w:val="2"/>
                <w:sz w:val="21"/>
                <w:szCs w:val="21"/>
                <w:lang w:val="en-US" w:eastAsia="zh-CN" w:bidi="ar-SA"/>
              </w:rPr>
            </w:pPr>
            <w:r>
              <w:rPr>
                <w:rFonts w:hint="eastAsia" w:cs="Times New Roman"/>
                <w:sz w:val="24"/>
                <w:szCs w:val="24"/>
                <w:lang w:val="en-US" w:eastAsia="zh-CN"/>
              </w:rPr>
              <w:t>RTO炉</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en-US" w:eastAsia="zh-CN" w:bidi="zh-CN"/>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spacing w:val="-11"/>
                <w:sz w:val="21"/>
                <w:lang w:val="en-US" w:eastAsia="zh-CN"/>
              </w:rPr>
              <w:t>检测RTO三废残留</w:t>
            </w:r>
            <w:r>
              <w:rPr>
                <w:spacing w:val="-9"/>
                <w:sz w:val="21"/>
              </w:rPr>
              <w:t>，因此确认该</w:t>
            </w:r>
            <w:r>
              <w:rPr>
                <w:sz w:val="21"/>
              </w:rPr>
              <w:t>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T6</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spacing w:line="360" w:lineRule="auto"/>
              <w:jc w:val="center"/>
              <w:rPr>
                <w:rFonts w:hint="default" w:ascii="Times New Roman" w:hAnsi="Times New Roman" w:cs="Times New Roman"/>
                <w:kern w:val="2"/>
                <w:sz w:val="21"/>
                <w:szCs w:val="21"/>
                <w:lang w:val="en-US" w:eastAsia="zh-CN" w:bidi="ar-SA"/>
              </w:rPr>
            </w:pPr>
            <w:r>
              <w:rPr>
                <w:rFonts w:hint="eastAsia" w:ascii="Times New Roman" w:hAnsi="Times New Roman" w:cs="Times New Roman"/>
                <w:sz w:val="24"/>
                <w:szCs w:val="24"/>
                <w:lang w:val="en-US" w:eastAsia="zh-CN"/>
              </w:rPr>
              <w:t>固废</w:t>
            </w:r>
            <w:r>
              <w:rPr>
                <w:rFonts w:hint="default" w:ascii="Times New Roman" w:hAnsi="Times New Roman" w:cs="Times New Roman"/>
                <w:sz w:val="24"/>
                <w:szCs w:val="24"/>
                <w:lang w:val="en-US" w:eastAsia="zh-CN"/>
              </w:rPr>
              <w:t>仓库</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11"/>
                <w:sz w:val="21"/>
                <w:lang w:val="en-US" w:eastAsia="zh-CN"/>
              </w:rPr>
            </w:pPr>
            <w:r>
              <w:rPr>
                <w:rFonts w:hint="eastAsia"/>
                <w:spacing w:val="-11"/>
                <w:sz w:val="21"/>
                <w:lang w:val="en-US" w:eastAsia="zh-CN"/>
              </w:rPr>
              <w:t>检测三废残留</w:t>
            </w:r>
            <w:r>
              <w:rPr>
                <w:spacing w:val="-9"/>
                <w:sz w:val="21"/>
              </w:rPr>
              <w:t>，因此确认该</w:t>
            </w:r>
            <w:r>
              <w:rPr>
                <w:sz w:val="21"/>
              </w:rPr>
              <w:t>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T7</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spacing w:line="360" w:lineRule="auto"/>
              <w:jc w:val="center"/>
              <w:rPr>
                <w:rFonts w:hint="default" w:ascii="Times New Roman" w:hAnsi="Times New Roman" w:cs="Times New Roman"/>
                <w:kern w:val="2"/>
                <w:sz w:val="21"/>
                <w:szCs w:val="21"/>
                <w:lang w:val="en-US" w:eastAsia="zh-CN" w:bidi="ar-SA"/>
              </w:rPr>
            </w:pPr>
            <w:r>
              <w:rPr>
                <w:rFonts w:hint="eastAsia" w:cs="Times New Roman"/>
                <w:sz w:val="24"/>
                <w:szCs w:val="24"/>
                <w:lang w:val="en-US" w:eastAsia="zh-CN"/>
              </w:rPr>
              <w:t>污水处理站</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11"/>
                <w:sz w:val="21"/>
                <w:lang w:val="en-US" w:eastAsia="zh-CN"/>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T8</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罐区</w:t>
            </w:r>
          </w:p>
        </w:tc>
        <w:tc>
          <w:tcPr>
            <w:tcW w:w="1002" w:type="dxa"/>
            <w:noWrap w:val="0"/>
            <w:vAlign w:val="center"/>
          </w:tcPr>
          <w:p>
            <w:pPr>
              <w:adjustRightInd w:val="0"/>
              <w:snapToGrid w:val="0"/>
              <w:jc w:val="center"/>
              <w:rPr>
                <w:rFonts w:hint="eastAsia"/>
                <w:sz w:val="21"/>
                <w:lang w:val="en-US" w:eastAsia="zh-CN"/>
              </w:rPr>
            </w:pPr>
            <w:r>
              <w:rPr>
                <w:rFonts w:hint="eastAsia"/>
                <w:lang w:val="en-US" w:eastAsia="zh-CN"/>
              </w:rPr>
              <w:t>储罐区</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9"/>
                <w:sz w:val="21"/>
                <w:lang w:val="en-US" w:eastAsia="zh-CN"/>
              </w:rPr>
            </w:pPr>
            <w:r>
              <w:rPr>
                <w:rFonts w:hint="eastAsia"/>
                <w:spacing w:val="-11"/>
                <w:sz w:val="21"/>
                <w:lang w:val="en-US" w:eastAsia="zh-CN"/>
              </w:rPr>
              <w:t>检测跑冒滴漏</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w w:val="95"/>
                <w:sz w:val="21"/>
                <w:lang w:val="en-US" w:eastAsia="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w w:val="99"/>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T9</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仓库区</w:t>
            </w:r>
          </w:p>
        </w:tc>
        <w:tc>
          <w:tcPr>
            <w:tcW w:w="1002" w:type="dxa"/>
            <w:noWrap w:val="0"/>
            <w:vAlign w:val="center"/>
          </w:tcPr>
          <w:p>
            <w:pPr>
              <w:adjustRightInd w:val="0"/>
              <w:snapToGrid w:val="0"/>
              <w:jc w:val="center"/>
              <w:rPr>
                <w:rFonts w:hint="eastAsia"/>
                <w:sz w:val="21"/>
                <w:lang w:val="en-US" w:eastAsia="zh-CN"/>
              </w:rPr>
            </w:pPr>
            <w:r>
              <w:rPr>
                <w:rFonts w:hint="eastAsia"/>
                <w:lang w:val="en-US" w:eastAsia="zh-CN"/>
              </w:rPr>
              <w:t>高盐蒸馏车间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9"/>
                <w:sz w:val="21"/>
                <w:lang w:val="en-US" w:eastAsia="zh-CN"/>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w w:val="95"/>
                <w:sz w:val="21"/>
                <w:lang w:val="en-US" w:eastAsia="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w w:val="99"/>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T10</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仓库区</w:t>
            </w:r>
          </w:p>
        </w:tc>
        <w:tc>
          <w:tcPr>
            <w:tcW w:w="1002" w:type="dxa"/>
            <w:noWrap w:val="0"/>
            <w:vAlign w:val="center"/>
          </w:tcPr>
          <w:p>
            <w:pPr>
              <w:adjustRightInd w:val="0"/>
              <w:snapToGrid w:val="0"/>
              <w:jc w:val="center"/>
              <w:rPr>
                <w:rFonts w:hint="eastAsia"/>
                <w:sz w:val="21"/>
                <w:lang w:val="en-US" w:eastAsia="zh-CN"/>
              </w:rPr>
            </w:pPr>
            <w:r>
              <w:rPr>
                <w:rFonts w:hint="eastAsia"/>
                <w:lang w:val="en-US" w:eastAsia="zh-CN"/>
              </w:rPr>
              <w:t>甲类原料库</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9"/>
                <w:sz w:val="21"/>
                <w:lang w:val="en-US" w:eastAsia="zh-CN"/>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w w:val="95"/>
                <w:sz w:val="21"/>
                <w:lang w:val="en-US" w:eastAsia="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w w:val="99"/>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w w:val="99"/>
                <w:sz w:val="21"/>
                <w:lang w:val="en-US" w:eastAsia="zh-CN"/>
              </w:rPr>
            </w:pPr>
            <w:r>
              <w:rPr>
                <w:rFonts w:hint="eastAsia" w:ascii="Calibri"/>
                <w:w w:val="99"/>
                <w:sz w:val="21"/>
                <w:lang w:val="en-US" w:eastAsia="zh-CN"/>
              </w:rPr>
              <w:t>T11</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仓库区</w:t>
            </w:r>
          </w:p>
        </w:tc>
        <w:tc>
          <w:tcPr>
            <w:tcW w:w="1002" w:type="dxa"/>
            <w:noWrap w:val="0"/>
            <w:vAlign w:val="center"/>
          </w:tcPr>
          <w:p>
            <w:pPr>
              <w:spacing w:line="360" w:lineRule="auto"/>
              <w:jc w:val="center"/>
              <w:rPr>
                <w:rFonts w:hint="eastAsia"/>
                <w:sz w:val="21"/>
                <w:lang w:val="en-US" w:eastAsia="zh-CN"/>
              </w:rPr>
            </w:pPr>
            <w:r>
              <w:rPr>
                <w:rFonts w:hint="eastAsia" w:cs="Times New Roman"/>
                <w:sz w:val="24"/>
                <w:szCs w:val="24"/>
                <w:lang w:val="en-US" w:eastAsia="zh-CN"/>
              </w:rPr>
              <w:t>TDP车间</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sz w:val="21"/>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spacing w:val="-9"/>
                <w:sz w:val="21"/>
                <w:lang w:val="en-US" w:eastAsia="zh-CN"/>
              </w:rPr>
            </w:pPr>
            <w:r>
              <w:rPr>
                <w:rFonts w:hint="eastAsia"/>
                <w:spacing w:val="-11"/>
                <w:sz w:val="21"/>
                <w:lang w:val="en-US" w:eastAsia="zh-CN"/>
              </w:rPr>
              <w:t>检测三废残留</w:t>
            </w:r>
            <w:r>
              <w:rPr>
                <w:spacing w:val="-11"/>
                <w:sz w:val="21"/>
              </w:rPr>
              <w:t>，因此</w:t>
            </w:r>
            <w:r>
              <w:rPr>
                <w:sz w:val="21"/>
              </w:rPr>
              <w:t>确认该点位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w w:val="95"/>
                <w:sz w:val="21"/>
                <w:lang w:val="en-US" w:eastAsia="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w w:val="99"/>
                <w:sz w:val="21"/>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jc w:val="center"/>
        </w:trPr>
        <w:tc>
          <w:tcPr>
            <w:tcW w:w="1053" w:type="dxa"/>
            <w:vMerge w:val="continue"/>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sz w:val="20"/>
              </w:rPr>
            </w:pPr>
          </w:p>
        </w:tc>
        <w:tc>
          <w:tcPr>
            <w:tcW w:w="1035"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Calibri" w:eastAsia="宋体"/>
                <w:w w:val="99"/>
                <w:sz w:val="21"/>
                <w:lang w:val="en-US" w:eastAsia="zh-CN"/>
              </w:rPr>
            </w:pPr>
            <w:r>
              <w:rPr>
                <w:rFonts w:hint="eastAsia" w:ascii="Calibri"/>
                <w:w w:val="99"/>
                <w:sz w:val="21"/>
                <w:lang w:val="en-US" w:eastAsia="zh-CN"/>
              </w:rPr>
              <w:t>T12</w:t>
            </w:r>
          </w:p>
        </w:tc>
        <w:tc>
          <w:tcPr>
            <w:tcW w:w="1068"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对照点</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rPr>
                <w:rFonts w:hint="default" w:ascii="宋体" w:hAnsi="宋体" w:eastAsia="宋体" w:cs="宋体"/>
                <w:kern w:val="2"/>
                <w:sz w:val="21"/>
                <w:szCs w:val="22"/>
                <w:lang w:val="en-US" w:eastAsia="zh-CN" w:bidi="zh-CN"/>
              </w:rPr>
            </w:pPr>
            <w:r>
              <w:rPr>
                <w:rFonts w:hint="eastAsia"/>
                <w:sz w:val="21"/>
                <w:lang w:val="en-US" w:eastAsia="zh-CN"/>
              </w:rPr>
              <w:t>厂区西南角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ascii="宋体" w:hAnsi="宋体" w:eastAsia="宋体" w:cs="宋体"/>
                <w:kern w:val="2"/>
                <w:sz w:val="21"/>
                <w:szCs w:val="22"/>
                <w:lang w:val="zh-CN" w:eastAsia="zh-CN" w:bidi="zh-CN"/>
              </w:rPr>
            </w:pPr>
            <w:r>
              <w:rPr>
                <w:sz w:val="21"/>
              </w:rPr>
              <w:t>同理论布点位置</w:t>
            </w:r>
          </w:p>
        </w:tc>
        <w:tc>
          <w:tcPr>
            <w:tcW w:w="144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spacing w:val="-9"/>
                <w:sz w:val="21"/>
                <w:lang w:val="en-US" w:eastAsia="zh-CN"/>
              </w:rPr>
              <w:t>初步判断地下水流向自西南向东北</w:t>
            </w:r>
            <w:r>
              <w:rPr>
                <w:spacing w:val="-9"/>
                <w:sz w:val="21"/>
              </w:rPr>
              <w:t>，因此确认该</w:t>
            </w:r>
            <w:r>
              <w:rPr>
                <w:sz w:val="21"/>
              </w:rPr>
              <w:t>点位</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zh-CN" w:eastAsia="zh-CN" w:bidi="zh-CN"/>
              </w:rPr>
            </w:pPr>
            <w:r>
              <w:rPr>
                <w:rFonts w:hint="eastAsia"/>
                <w:w w:val="95"/>
                <w:sz w:val="21"/>
                <w:lang w:val="en-US" w:eastAsia="zh-CN"/>
              </w:rPr>
              <w:t>硬化</w:t>
            </w:r>
          </w:p>
        </w:tc>
        <w:tc>
          <w:tcPr>
            <w:tcW w:w="90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bl>
    <w:p>
      <w:pPr>
        <w:spacing w:line="360" w:lineRule="auto"/>
        <w:jc w:val="both"/>
        <w:rPr>
          <w:rFonts w:hint="eastAsia" w:ascii="Times New Roman" w:hAnsi="Times New Roman" w:cs="Times New Roman"/>
          <w:b/>
          <w:bCs/>
          <w:sz w:val="24"/>
          <w:szCs w:val="24"/>
        </w:rPr>
      </w:pPr>
    </w:p>
    <w:p>
      <w:pPr>
        <w:spacing w:line="360" w:lineRule="auto"/>
        <w:ind w:firstLine="482" w:firstLineChars="200"/>
        <w:jc w:val="center"/>
        <w:rPr>
          <w:rFonts w:hint="eastAsia" w:ascii="Times New Roman" w:hAnsi="Times New Roman" w:cs="Times New Roman"/>
          <w:b/>
          <w:bCs/>
          <w:sz w:val="24"/>
          <w:szCs w:val="24"/>
        </w:rPr>
      </w:pPr>
      <w:r>
        <w:rPr>
          <w:rFonts w:hint="eastAsia" w:ascii="Times New Roman" w:hAnsi="Times New Roman" w:cs="Times New Roman"/>
          <w:b/>
          <w:bCs/>
          <w:sz w:val="24"/>
          <w:szCs w:val="24"/>
        </w:rPr>
        <w:t>表</w:t>
      </w:r>
      <w:r>
        <w:rPr>
          <w:rFonts w:hint="eastAsia" w:ascii="Times New Roman" w:hAnsi="Times New Roman" w:cs="Times New Roman"/>
          <w:b/>
          <w:bCs/>
          <w:sz w:val="24"/>
          <w:szCs w:val="24"/>
          <w:lang w:val="en-US" w:eastAsia="zh-CN"/>
        </w:rPr>
        <w:t>6</w:t>
      </w:r>
      <w:r>
        <w:rPr>
          <w:rFonts w:hint="eastAsia" w:ascii="Times New Roman" w:hAnsi="Times New Roman" w:cs="Times New Roman"/>
          <w:b/>
          <w:bCs/>
          <w:sz w:val="24"/>
          <w:szCs w:val="24"/>
        </w:rPr>
        <w:t>.2-2 地下水点位布设原因分析</w:t>
      </w:r>
    </w:p>
    <w:tbl>
      <w:tblPr>
        <w:tblStyle w:val="21"/>
        <w:tblW w:w="82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0"/>
        <w:gridCol w:w="870"/>
        <w:gridCol w:w="950"/>
        <w:gridCol w:w="1002"/>
        <w:gridCol w:w="1006"/>
        <w:gridCol w:w="1470"/>
        <w:gridCol w:w="832"/>
        <w:gridCol w:w="9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1" w:hRule="atLeast"/>
          <w:jc w:val="center"/>
        </w:trPr>
        <w:tc>
          <w:tcPr>
            <w:tcW w:w="111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类别</w:t>
            </w:r>
          </w:p>
        </w:tc>
        <w:tc>
          <w:tcPr>
            <w:tcW w:w="87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编号</w:t>
            </w:r>
          </w:p>
        </w:tc>
        <w:tc>
          <w:tcPr>
            <w:tcW w:w="95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重点污染区</w:t>
            </w:r>
          </w:p>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域</w:t>
            </w:r>
          </w:p>
        </w:tc>
        <w:tc>
          <w:tcPr>
            <w:tcW w:w="3478" w:type="dxa"/>
            <w:gridSpan w:val="3"/>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sz w:val="21"/>
              </w:rPr>
              <w:t>布点位置</w:t>
            </w:r>
          </w:p>
        </w:tc>
        <w:tc>
          <w:tcPr>
            <w:tcW w:w="832"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rFonts w:hint="eastAsia"/>
                <w:sz w:val="21"/>
                <w:lang w:val="en-US" w:eastAsia="zh-CN"/>
              </w:rPr>
              <w:t>布点</w:t>
            </w:r>
            <w:r>
              <w:rPr>
                <w:sz w:val="21"/>
              </w:rPr>
              <w:t>地面硬化情况</w:t>
            </w:r>
          </w:p>
        </w:tc>
        <w:tc>
          <w:tcPr>
            <w:tcW w:w="99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sz w:val="21"/>
              </w:rPr>
            </w:pPr>
            <w:r>
              <w:rPr>
                <w:rFonts w:hint="eastAsia"/>
                <w:sz w:val="21"/>
                <w:lang w:val="en-US" w:eastAsia="zh-CN"/>
              </w:rPr>
              <w:t>地下</w:t>
            </w:r>
            <w:r>
              <w:rPr>
                <w:sz w:val="21"/>
              </w:rPr>
              <w:t>设施、储罐和管线等情况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87"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95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sz w:val="21"/>
              </w:rPr>
              <w:t>理论布点位置</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sz w:val="21"/>
              </w:rPr>
            </w:pPr>
            <w:r>
              <w:rPr>
                <w:sz w:val="21"/>
              </w:rPr>
              <w:t>实际布点位置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sz w:val="21"/>
              </w:rPr>
            </w:pPr>
            <w:r>
              <w:rPr>
                <w:rFonts w:hint="eastAsia"/>
                <w:sz w:val="21"/>
                <w:lang w:val="en-US" w:eastAsia="zh-CN"/>
              </w:rPr>
              <w:t>布</w:t>
            </w:r>
            <w:r>
              <w:rPr>
                <w:sz w:val="21"/>
              </w:rPr>
              <w:t>点位置</w:t>
            </w:r>
          </w:p>
          <w:p>
            <w:pPr>
              <w:pStyle w:val="40"/>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sz w:val="21"/>
              </w:rPr>
            </w:pPr>
            <w:r>
              <w:rPr>
                <w:sz w:val="21"/>
              </w:rPr>
              <w:t>确定理由</w:t>
            </w:r>
          </w:p>
        </w:tc>
        <w:tc>
          <w:tcPr>
            <w:tcW w:w="832"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99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6" w:hRule="atLeast"/>
          <w:jc w:val="center"/>
        </w:trPr>
        <w:tc>
          <w:tcPr>
            <w:tcW w:w="1110" w:type="dxa"/>
            <w:vMerge w:val="restart"/>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rFonts w:hint="eastAsia"/>
                <w:sz w:val="21"/>
                <w:lang w:val="en-US" w:eastAsia="zh-CN"/>
              </w:rPr>
              <w:t>地下水</w:t>
            </w:r>
            <w:r>
              <w:rPr>
                <w:sz w:val="21"/>
              </w:rPr>
              <w:t>点位</w:t>
            </w: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Calibri" w:hAnsi="宋体" w:eastAsia="宋体" w:cs="宋体"/>
                <w:kern w:val="2"/>
                <w:sz w:val="21"/>
                <w:szCs w:val="22"/>
                <w:lang w:val="zh-CN" w:eastAsia="zh-CN" w:bidi="zh-CN"/>
              </w:rPr>
            </w:pPr>
            <w:r>
              <w:rPr>
                <w:rFonts w:hint="eastAsia" w:ascii="Times New Roman" w:hAnsi="Times New Roman" w:cs="Times New Roman"/>
                <w:kern w:val="2"/>
                <w:sz w:val="21"/>
                <w:szCs w:val="21"/>
                <w:lang w:val="en-US" w:eastAsia="zh-CN" w:bidi="ar-SA"/>
              </w:rPr>
              <w:t>1A01</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eastAsia="宋体" w:cs="宋体"/>
                <w:kern w:val="2"/>
                <w:sz w:val="21"/>
                <w:szCs w:val="22"/>
                <w:lang w:val="en-US" w:eastAsia="zh-CN" w:bidi="zh-CN"/>
              </w:rPr>
            </w:pPr>
            <w:r>
              <w:rPr>
                <w:rFonts w:hint="eastAsia" w:ascii="宋体" w:hAnsi="宋体" w:eastAsia="宋体" w:cs="宋体"/>
                <w:kern w:val="2"/>
                <w:sz w:val="24"/>
                <w:szCs w:val="24"/>
                <w:vertAlign w:val="baseline"/>
                <w:lang w:val="en-US" w:eastAsia="zh-CN" w:bidi="ar-SA"/>
              </w:rPr>
              <w:t>生产区</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en-US" w:eastAsia="zh-CN" w:bidi="zh-CN"/>
              </w:rPr>
            </w:pPr>
            <w:r>
              <w:rPr>
                <w:rFonts w:hint="eastAsia" w:cs="宋体"/>
                <w:kern w:val="2"/>
                <w:sz w:val="21"/>
                <w:szCs w:val="22"/>
                <w:lang w:val="en-US" w:eastAsia="zh-CN" w:bidi="zh-CN"/>
              </w:rPr>
              <w:t>DTP车间东北角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en-US"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ascii="宋体" w:hAnsi="宋体" w:eastAsia="宋体" w:cs="宋体"/>
                <w:kern w:val="2"/>
                <w:sz w:val="21"/>
                <w:szCs w:val="22"/>
                <w:lang w:val="zh-CN" w:eastAsia="zh-CN" w:bidi="zh-CN"/>
              </w:rPr>
            </w:pPr>
            <w:r>
              <w:rPr>
                <w:rFonts w:hint="eastAsia"/>
                <w:spacing w:val="-11"/>
                <w:sz w:val="21"/>
                <w:lang w:val="en-US" w:eastAsia="zh-CN"/>
              </w:rPr>
              <w:t>检测三废残留</w:t>
            </w:r>
            <w:r>
              <w:rPr>
                <w:spacing w:val="-11"/>
                <w:sz w:val="21"/>
              </w:rPr>
              <w:t>，因此</w:t>
            </w:r>
            <w:r>
              <w:rPr>
                <w:sz w:val="21"/>
              </w:rPr>
              <w:t>确认该点位。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zh-CN"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6"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Calibri" w:hAnsi="宋体" w:eastAsia="宋体" w:cs="宋体"/>
                <w:kern w:val="2"/>
                <w:sz w:val="21"/>
                <w:szCs w:val="22"/>
                <w:lang w:val="zh-CN" w:eastAsia="zh-CN" w:bidi="zh-CN"/>
              </w:rPr>
            </w:pPr>
            <w:r>
              <w:rPr>
                <w:rFonts w:hint="eastAsia" w:ascii="Times New Roman" w:hAnsi="Times New Roman" w:cs="Times New Roman"/>
                <w:kern w:val="2"/>
                <w:sz w:val="21"/>
                <w:szCs w:val="21"/>
                <w:lang w:val="en-US" w:eastAsia="zh-CN" w:bidi="ar-SA"/>
              </w:rPr>
              <w:t>1B01</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eastAsia="宋体" w:cs="宋体"/>
                <w:kern w:val="2"/>
                <w:sz w:val="21"/>
                <w:szCs w:val="22"/>
                <w:lang w:val="en-US" w:eastAsia="zh-CN" w:bidi="zh-CN"/>
              </w:rPr>
            </w:pPr>
            <w:r>
              <w:rPr>
                <w:rFonts w:hint="eastAsia" w:cs="宋体"/>
                <w:kern w:val="2"/>
                <w:sz w:val="24"/>
                <w:szCs w:val="24"/>
                <w:vertAlign w:val="baseline"/>
                <w:lang w:val="en-US" w:eastAsia="zh-CN" w:bidi="ar-SA"/>
              </w:rPr>
              <w:t>罐区</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rPr>
                <w:rFonts w:hint="default" w:ascii="宋体" w:hAnsi="宋体" w:eastAsia="宋体" w:cs="宋体"/>
                <w:kern w:val="2"/>
                <w:sz w:val="21"/>
                <w:szCs w:val="22"/>
                <w:lang w:val="en-US" w:eastAsia="zh-CN" w:bidi="zh-CN"/>
              </w:rPr>
            </w:pPr>
            <w:r>
              <w:rPr>
                <w:rFonts w:hint="eastAsia" w:cs="宋体"/>
                <w:kern w:val="2"/>
                <w:sz w:val="21"/>
                <w:szCs w:val="22"/>
                <w:lang w:val="en-US" w:eastAsia="zh-CN" w:bidi="zh-CN"/>
              </w:rPr>
              <w:t>罐区</w:t>
            </w:r>
            <w:r>
              <w:rPr>
                <w:rFonts w:hint="eastAsia" w:ascii="宋体" w:hAnsi="宋体" w:eastAsia="宋体" w:cs="宋体"/>
                <w:sz w:val="21"/>
                <w:szCs w:val="21"/>
                <w:lang w:val="en-US" w:eastAsia="zh-CN"/>
              </w:rPr>
              <w:t>东北角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en-US"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hanging="20" w:firstLineChars="0"/>
              <w:jc w:val="center"/>
              <w:textAlignment w:val="auto"/>
              <w:rPr>
                <w:rFonts w:ascii="宋体" w:hAnsi="宋体" w:eastAsia="宋体" w:cs="宋体"/>
                <w:kern w:val="2"/>
                <w:sz w:val="21"/>
                <w:szCs w:val="22"/>
                <w:lang w:val="zh-CN" w:eastAsia="zh-CN" w:bidi="zh-CN"/>
              </w:rPr>
            </w:pPr>
            <w:r>
              <w:rPr>
                <w:rFonts w:hint="eastAsia"/>
                <w:spacing w:val="-11"/>
                <w:sz w:val="21"/>
                <w:lang w:val="en-US" w:eastAsia="zh-CN"/>
              </w:rPr>
              <w:t>检测废液跑冒滴漏</w:t>
            </w:r>
            <w:r>
              <w:rPr>
                <w:spacing w:val="-9"/>
                <w:sz w:val="21"/>
              </w:rPr>
              <w:t>，因此确认该</w:t>
            </w:r>
            <w:r>
              <w:rPr>
                <w:sz w:val="21"/>
              </w:rPr>
              <w:t>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zh-CN"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Calibri" w:hAnsi="宋体" w:eastAsia="宋体" w:cs="宋体"/>
                <w:w w:val="99"/>
                <w:kern w:val="2"/>
                <w:sz w:val="21"/>
                <w:szCs w:val="22"/>
                <w:lang w:val="en-US" w:eastAsia="zh-CN" w:bidi="zh-CN"/>
              </w:rPr>
            </w:pPr>
            <w:r>
              <w:rPr>
                <w:rFonts w:hint="eastAsia" w:ascii="Calibri"/>
                <w:w w:val="99"/>
                <w:sz w:val="21"/>
                <w:lang w:val="en-US" w:eastAsia="zh-CN"/>
              </w:rPr>
              <w:t>1C01</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sz w:val="21"/>
                <w:lang w:val="en-US" w:eastAsia="zh-CN"/>
              </w:rPr>
              <w:t>污水处理</w:t>
            </w:r>
            <w:r>
              <w:rPr>
                <w:rFonts w:hint="eastAsia" w:ascii="宋体" w:hAnsi="宋体" w:eastAsia="宋体" w:cs="宋体"/>
                <w:sz w:val="21"/>
                <w:szCs w:val="21"/>
                <w:lang w:val="en-US" w:eastAsia="zh-CN"/>
              </w:rPr>
              <w:t>东北角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zh-CN"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hanging="20" w:firstLineChars="0"/>
              <w:jc w:val="center"/>
              <w:textAlignment w:val="auto"/>
              <w:rPr>
                <w:rFonts w:ascii="宋体" w:hAnsi="宋体" w:eastAsia="宋体" w:cs="宋体"/>
                <w:kern w:val="2"/>
                <w:sz w:val="21"/>
                <w:szCs w:val="22"/>
                <w:lang w:val="zh-CN" w:eastAsia="zh-CN" w:bidi="zh-CN"/>
              </w:rPr>
            </w:pPr>
            <w:r>
              <w:rPr>
                <w:rFonts w:hint="eastAsia"/>
                <w:spacing w:val="-11"/>
                <w:sz w:val="21"/>
                <w:lang w:val="en-US" w:eastAsia="zh-CN"/>
              </w:rPr>
              <w:t>检测废液跑冒滴漏</w:t>
            </w:r>
            <w:r>
              <w:rPr>
                <w:spacing w:val="-9"/>
                <w:sz w:val="21"/>
              </w:rPr>
              <w:t>，因此确认该</w:t>
            </w:r>
            <w:r>
              <w:rPr>
                <w:sz w:val="21"/>
              </w:rPr>
              <w:t>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Calibri"/>
                <w:w w:val="99"/>
                <w:sz w:val="21"/>
                <w:lang w:val="en-US" w:eastAsia="zh-CN"/>
              </w:rPr>
            </w:pPr>
            <w:r>
              <w:rPr>
                <w:rFonts w:hint="eastAsia" w:ascii="Calibri"/>
                <w:w w:val="99"/>
                <w:sz w:val="21"/>
                <w:lang w:val="en-US" w:eastAsia="zh-CN"/>
              </w:rPr>
              <w:t>1C02</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三废区</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废水收集池东北角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宋体" w:hAnsi="宋体" w:eastAsia="宋体" w:cs="宋体"/>
                <w:kern w:val="2"/>
                <w:sz w:val="21"/>
                <w:szCs w:val="22"/>
                <w:lang w:val="en-US"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spacing w:val="-11"/>
                <w:sz w:val="21"/>
                <w:lang w:val="en-US" w:eastAsia="zh-CN"/>
              </w:rPr>
              <w:t>检测废液跑冒滴漏</w:t>
            </w:r>
            <w:r>
              <w:rPr>
                <w:spacing w:val="-9"/>
                <w:sz w:val="21"/>
              </w:rPr>
              <w:t>，因此确认该</w:t>
            </w:r>
            <w:r>
              <w:rPr>
                <w:sz w:val="21"/>
              </w:rPr>
              <w:t>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Calibri"/>
                <w:w w:val="99"/>
                <w:sz w:val="21"/>
                <w:lang w:val="en-US" w:eastAsia="zh-CN"/>
              </w:rPr>
            </w:pPr>
            <w:r>
              <w:rPr>
                <w:rFonts w:hint="eastAsia" w:ascii="Calibri"/>
                <w:w w:val="99"/>
                <w:sz w:val="21"/>
                <w:lang w:val="en-US" w:eastAsia="zh-CN"/>
              </w:rPr>
              <w:t>1C03</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仓库区</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原料库东北角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ascii="宋体" w:hAnsi="宋体" w:eastAsia="宋体" w:cs="宋体"/>
                <w:kern w:val="2"/>
                <w:sz w:val="21"/>
                <w:szCs w:val="22"/>
                <w:lang w:val="zh-CN"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pacing w:val="-11"/>
                <w:kern w:val="2"/>
                <w:sz w:val="21"/>
                <w:szCs w:val="22"/>
                <w:lang w:val="en-US" w:eastAsia="zh-CN" w:bidi="zh-CN"/>
              </w:rPr>
            </w:pPr>
            <w:r>
              <w:rPr>
                <w:rFonts w:hint="eastAsia"/>
                <w:spacing w:val="-11"/>
                <w:sz w:val="21"/>
                <w:lang w:val="en-US" w:eastAsia="zh-CN"/>
              </w:rPr>
              <w:t>检测三废残留</w:t>
            </w:r>
            <w:r>
              <w:rPr>
                <w:spacing w:val="-11"/>
                <w:sz w:val="21"/>
              </w:rPr>
              <w:t>，因此</w:t>
            </w:r>
            <w:r>
              <w:rPr>
                <w:sz w:val="21"/>
              </w:rPr>
              <w:t>确认该点位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en-US"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jc w:val="center"/>
        </w:trPr>
        <w:tc>
          <w:tcPr>
            <w:tcW w:w="1110" w:type="dxa"/>
            <w:vMerge w:val="continue"/>
            <w:tcBorders>
              <w:top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8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Calibri" w:hAnsi="宋体" w:eastAsia="宋体" w:cs="宋体"/>
                <w:w w:val="99"/>
                <w:kern w:val="2"/>
                <w:sz w:val="21"/>
                <w:szCs w:val="22"/>
                <w:lang w:val="en-US" w:eastAsia="zh-CN" w:bidi="zh-CN"/>
              </w:rPr>
            </w:pPr>
            <w:r>
              <w:rPr>
                <w:rFonts w:hint="eastAsia" w:ascii="Calibri"/>
                <w:w w:val="99"/>
                <w:sz w:val="21"/>
                <w:lang w:val="en-US" w:eastAsia="zh-CN"/>
              </w:rPr>
              <w:t>1D01</w:t>
            </w:r>
          </w:p>
        </w:tc>
        <w:tc>
          <w:tcPr>
            <w:tcW w:w="95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对照点</w:t>
            </w:r>
          </w:p>
        </w:tc>
        <w:tc>
          <w:tcPr>
            <w:tcW w:w="100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rPr>
                <w:rFonts w:hint="eastAsia" w:ascii="宋体" w:hAnsi="宋体" w:eastAsia="宋体" w:cs="宋体"/>
                <w:kern w:val="2"/>
                <w:sz w:val="21"/>
                <w:szCs w:val="22"/>
                <w:lang w:val="zh-CN" w:eastAsia="zh-CN" w:bidi="zh-CN"/>
              </w:rPr>
            </w:pPr>
            <w:r>
              <w:rPr>
                <w:rFonts w:hint="eastAsia"/>
                <w:sz w:val="21"/>
                <w:lang w:val="en-US" w:eastAsia="zh-CN"/>
              </w:rPr>
              <w:t>厂区西南角</w:t>
            </w:r>
          </w:p>
        </w:tc>
        <w:tc>
          <w:tcPr>
            <w:tcW w:w="1006"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ascii="宋体" w:hAnsi="宋体" w:eastAsia="宋体" w:cs="宋体"/>
                <w:kern w:val="2"/>
                <w:sz w:val="21"/>
                <w:szCs w:val="22"/>
                <w:lang w:val="zh-CN" w:eastAsia="zh-CN" w:bidi="zh-CN"/>
              </w:rPr>
            </w:pPr>
            <w:r>
              <w:rPr>
                <w:sz w:val="21"/>
              </w:rPr>
              <w:t>同理论布点位置</w:t>
            </w:r>
          </w:p>
        </w:tc>
        <w:tc>
          <w:tcPr>
            <w:tcW w:w="147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rFonts w:hint="eastAsia"/>
                <w:spacing w:val="-9"/>
                <w:sz w:val="21"/>
                <w:lang w:val="en-US" w:eastAsia="zh-CN"/>
              </w:rPr>
              <w:t>初步判断地下水流向自西南向东北</w:t>
            </w:r>
            <w:r>
              <w:rPr>
                <w:spacing w:val="-9"/>
                <w:sz w:val="21"/>
              </w:rPr>
              <w:t>，因此确认该</w:t>
            </w:r>
            <w:r>
              <w:rPr>
                <w:sz w:val="21"/>
              </w:rPr>
              <w:t>点位</w:t>
            </w:r>
          </w:p>
        </w:tc>
        <w:tc>
          <w:tcPr>
            <w:tcW w:w="832"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2"/>
                <w:lang w:val="zh-CN" w:eastAsia="zh-CN" w:bidi="zh-CN"/>
              </w:rPr>
            </w:pPr>
            <w:r>
              <w:rPr>
                <w:rFonts w:hint="eastAsia"/>
                <w:w w:val="95"/>
                <w:sz w:val="21"/>
                <w:lang w:val="en-US" w:eastAsia="zh-CN"/>
              </w:rPr>
              <w:t>硬化</w:t>
            </w:r>
          </w:p>
        </w:tc>
        <w:tc>
          <w:tcPr>
            <w:tcW w:w="990" w:type="dxa"/>
            <w:noWrap w:val="0"/>
            <w:vAlign w:val="center"/>
          </w:tcPr>
          <w:p>
            <w:pPr>
              <w:pStyle w:val="40"/>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kern w:val="2"/>
                <w:sz w:val="21"/>
                <w:szCs w:val="22"/>
                <w:lang w:val="zh-CN" w:eastAsia="zh-CN" w:bidi="zh-CN"/>
              </w:rPr>
            </w:pPr>
            <w:r>
              <w:rPr>
                <w:w w:val="99"/>
                <w:sz w:val="21"/>
              </w:rPr>
              <w:t>无</w:t>
            </w:r>
          </w:p>
        </w:tc>
      </w:tr>
    </w:tbl>
    <w:p>
      <w:pPr>
        <w:spacing w:line="360" w:lineRule="auto"/>
        <w:jc w:val="both"/>
        <w:rPr>
          <w:rFonts w:hint="eastAsia" w:ascii="Times New Roman" w:hAnsi="Times New Roman" w:cs="Times New Roman"/>
          <w:b/>
          <w:bCs/>
          <w:sz w:val="24"/>
          <w:szCs w:val="24"/>
        </w:rPr>
      </w:pPr>
    </w:p>
    <w:p>
      <w:pPr>
        <w:pStyle w:val="2"/>
        <w:outlineLvl w:val="1"/>
        <w:rPr>
          <w:rFonts w:hint="eastAsia" w:ascii="Times New Roman" w:hAnsi="Times New Roman" w:cs="Times New Roman"/>
          <w:b/>
          <w:bCs/>
          <w:sz w:val="28"/>
          <w:szCs w:val="28"/>
          <w:lang w:val="en-US" w:eastAsia="zh-CN"/>
        </w:rPr>
      </w:pPr>
      <w:bookmarkStart w:id="62" w:name="_Toc21641"/>
      <w:bookmarkStart w:id="63" w:name="_Toc313"/>
      <w:r>
        <w:rPr>
          <w:rFonts w:hint="eastAsia" w:ascii="Times New Roman" w:hAnsi="Times New Roman" w:cs="Times New Roman"/>
          <w:b/>
          <w:bCs/>
          <w:sz w:val="28"/>
          <w:szCs w:val="28"/>
          <w:lang w:val="en-US" w:eastAsia="zh-CN"/>
        </w:rPr>
        <w:t>6.3各点位分析测试项目及选取原因</w:t>
      </w:r>
      <w:bookmarkEnd w:id="62"/>
      <w:bookmarkEnd w:id="63"/>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监测</w:t>
      </w:r>
      <w:r>
        <w:rPr>
          <w:rFonts w:ascii="Times New Roman" w:hAnsi="Times New Roman" w:cs="Times New Roman"/>
          <w:sz w:val="24"/>
          <w:szCs w:val="24"/>
        </w:rPr>
        <w:t>样品的分析和测试工作委托具有中国计量</w:t>
      </w:r>
      <w:r>
        <w:rPr>
          <w:rFonts w:hint="eastAsia" w:ascii="Times New Roman" w:hAnsi="Times New Roman" w:cs="Times New Roman"/>
          <w:sz w:val="24"/>
          <w:szCs w:val="24"/>
        </w:rPr>
        <w:t>认证</w:t>
      </w:r>
      <w:r>
        <w:rPr>
          <w:rFonts w:ascii="Times New Roman" w:hAnsi="Times New Roman" w:cs="Times New Roman"/>
          <w:sz w:val="24"/>
          <w:szCs w:val="24"/>
        </w:rPr>
        <w:t>（</w:t>
      </w:r>
      <w:r>
        <w:rPr>
          <w:rFonts w:hint="eastAsia" w:ascii="Times New Roman" w:hAnsi="Times New Roman" w:cs="Times New Roman"/>
          <w:sz w:val="24"/>
          <w:szCs w:val="24"/>
        </w:rPr>
        <w:t>CMA</w:t>
      </w:r>
      <w:r>
        <w:rPr>
          <w:rFonts w:ascii="Times New Roman" w:hAnsi="Times New Roman" w:cs="Times New Roman"/>
          <w:sz w:val="24"/>
          <w:szCs w:val="24"/>
        </w:rPr>
        <w:t>）</w:t>
      </w:r>
      <w:r>
        <w:rPr>
          <w:rFonts w:hint="eastAsia" w:ascii="Times New Roman" w:hAnsi="Times New Roman" w:cs="Times New Roman"/>
          <w:sz w:val="24"/>
          <w:szCs w:val="24"/>
        </w:rPr>
        <w:t>资质</w:t>
      </w:r>
      <w:r>
        <w:rPr>
          <w:rFonts w:ascii="Times New Roman" w:hAnsi="Times New Roman" w:cs="Times New Roman"/>
          <w:sz w:val="24"/>
          <w:szCs w:val="24"/>
        </w:rPr>
        <w:t>的检测机构进行。土壤</w:t>
      </w:r>
      <w:r>
        <w:rPr>
          <w:rFonts w:hint="eastAsia" w:ascii="Times New Roman" w:hAnsi="Times New Roman" w:cs="Times New Roman"/>
          <w:sz w:val="24"/>
          <w:szCs w:val="24"/>
        </w:rPr>
        <w:t>样品</w:t>
      </w:r>
      <w:r>
        <w:rPr>
          <w:rFonts w:ascii="Times New Roman" w:hAnsi="Times New Roman" w:cs="Times New Roman"/>
          <w:sz w:val="24"/>
          <w:szCs w:val="24"/>
        </w:rPr>
        <w:t>测试项目参考《土壤环境质量 建设用地土壤污染风险管控标准（试行）》</w:t>
      </w:r>
      <w:r>
        <w:rPr>
          <w:rFonts w:hint="eastAsia" w:ascii="Times New Roman" w:hAnsi="Times New Roman" w:cs="Times New Roman"/>
          <w:sz w:val="24"/>
          <w:szCs w:val="24"/>
        </w:rPr>
        <w:t>（GB36600</w:t>
      </w:r>
      <w:r>
        <w:rPr>
          <w:rFonts w:ascii="Times New Roman" w:hAnsi="Times New Roman" w:cs="Times New Roman"/>
          <w:sz w:val="24"/>
          <w:szCs w:val="24"/>
        </w:rPr>
        <w:t>-2018</w:t>
      </w:r>
      <w:r>
        <w:rPr>
          <w:rFonts w:hint="eastAsia" w:ascii="Times New Roman" w:hAnsi="Times New Roman" w:cs="Times New Roman"/>
          <w:sz w:val="24"/>
          <w:szCs w:val="24"/>
        </w:rPr>
        <w:t>）；</w:t>
      </w:r>
      <w:r>
        <w:rPr>
          <w:rFonts w:ascii="Times New Roman" w:hAnsi="Times New Roman" w:cs="Times New Roman"/>
          <w:sz w:val="24"/>
          <w:szCs w:val="24"/>
        </w:rPr>
        <w:t>地下水样品测试项目参考《</w:t>
      </w:r>
      <w:r>
        <w:rPr>
          <w:rFonts w:hint="eastAsia" w:ascii="Times New Roman" w:hAnsi="Times New Roman" w:cs="Times New Roman"/>
          <w:sz w:val="24"/>
          <w:szCs w:val="24"/>
        </w:rPr>
        <w:t>地下水</w:t>
      </w:r>
      <w:r>
        <w:rPr>
          <w:rFonts w:ascii="Times New Roman" w:hAnsi="Times New Roman" w:cs="Times New Roman"/>
          <w:sz w:val="24"/>
          <w:szCs w:val="24"/>
        </w:rPr>
        <w:t>质量标准》</w:t>
      </w:r>
      <w:r>
        <w:rPr>
          <w:rFonts w:hint="eastAsia" w:ascii="Times New Roman" w:hAnsi="Times New Roman" w:cs="Times New Roman"/>
          <w:sz w:val="24"/>
          <w:szCs w:val="24"/>
        </w:rPr>
        <w:t>（G</w:t>
      </w:r>
      <w:r>
        <w:rPr>
          <w:rFonts w:ascii="Times New Roman" w:hAnsi="Times New Roman" w:cs="Times New Roman"/>
          <w:sz w:val="24"/>
          <w:szCs w:val="24"/>
        </w:rPr>
        <w:t>B/T14848-2017</w:t>
      </w:r>
      <w:r>
        <w:rPr>
          <w:rFonts w:hint="eastAsia" w:ascii="Times New Roman" w:hAnsi="Times New Roman" w:cs="Times New Roman"/>
          <w:sz w:val="24"/>
          <w:szCs w:val="24"/>
        </w:rPr>
        <w:t>）。</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通过与《土壤环境质量建设用地土壤污染风险管控标准（试行）》对比分析，土壤样品需检测“建设用地土壤污染风险筛选值和管制值（基本项目）”中45项指标及</w:t>
      </w:r>
      <w:r>
        <w:rPr>
          <w:rFonts w:hint="eastAsia" w:ascii="Times New Roman" w:hAnsi="Times New Roman" w:cs="Times New Roman"/>
          <w:sz w:val="24"/>
          <w:szCs w:val="24"/>
          <w:lang w:val="en-US" w:eastAsia="zh-CN"/>
        </w:rPr>
        <w:t>土壤pH、</w:t>
      </w:r>
      <w:r>
        <w:rPr>
          <w:rFonts w:hint="eastAsia" w:ascii="Times New Roman" w:hAnsi="Times New Roman" w:cs="Times New Roman"/>
          <w:bCs/>
          <w:sz w:val="24"/>
          <w:szCs w:val="24"/>
          <w:vertAlign w:val="baseline"/>
          <w:lang w:val="en-US" w:eastAsia="zh-CN"/>
        </w:rPr>
        <w:t>丙酮、氯仿、氰化物、氟化物、苯胺类、硝基苯、甲苯、甲醇、二噁英、总石油烃（C</w:t>
      </w:r>
      <w:r>
        <w:rPr>
          <w:rFonts w:hint="eastAsia" w:ascii="Times New Roman" w:hAnsi="Times New Roman" w:cs="Times New Roman"/>
          <w:bCs/>
          <w:sz w:val="24"/>
          <w:szCs w:val="24"/>
          <w:vertAlign w:val="subscript"/>
          <w:lang w:val="en-US" w:eastAsia="zh-CN"/>
        </w:rPr>
        <w:t>10</w:t>
      </w:r>
      <w:r>
        <w:rPr>
          <w:rFonts w:hint="eastAsia" w:ascii="Times New Roman" w:hAnsi="Times New Roman" w:cs="Times New Roman"/>
          <w:bCs/>
          <w:sz w:val="24"/>
          <w:szCs w:val="24"/>
          <w:vertAlign w:val="baseline"/>
          <w:lang w:val="en-US" w:eastAsia="zh-CN"/>
        </w:rPr>
        <w:t>-C</w:t>
      </w:r>
      <w:r>
        <w:rPr>
          <w:rFonts w:hint="eastAsia" w:ascii="Times New Roman" w:hAnsi="Times New Roman" w:cs="Times New Roman"/>
          <w:bCs/>
          <w:sz w:val="24"/>
          <w:szCs w:val="24"/>
          <w:vertAlign w:val="subscript"/>
          <w:lang w:val="en-US" w:eastAsia="zh-CN"/>
        </w:rPr>
        <w:t>40</w:t>
      </w:r>
      <w:r>
        <w:rPr>
          <w:rFonts w:hint="eastAsia" w:ascii="Times New Roman" w:hAnsi="Times New Roman" w:cs="Times New Roman"/>
          <w:bCs/>
          <w:sz w:val="24"/>
          <w:szCs w:val="24"/>
          <w:vertAlign w:val="baseline"/>
          <w:lang w:val="en-US" w:eastAsia="zh-CN"/>
        </w:rPr>
        <w:t>）</w:t>
      </w:r>
      <w:r>
        <w:rPr>
          <w:rFonts w:hint="eastAsia" w:ascii="Times New Roman" w:hAnsi="Times New Roman" w:cs="Times New Roman"/>
          <w:sz w:val="24"/>
          <w:szCs w:val="24"/>
          <w:lang w:val="en-US" w:eastAsia="zh-CN"/>
        </w:rPr>
        <w:t>指标</w:t>
      </w:r>
      <w:r>
        <w:rPr>
          <w:rFonts w:ascii="Times New Roman" w:hAnsi="Times New Roman" w:cs="Times New Roman"/>
          <w:sz w:val="24"/>
          <w:szCs w:val="24"/>
        </w:rPr>
        <w:t>。</w:t>
      </w:r>
    </w:p>
    <w:p>
      <w:pPr>
        <w:spacing w:line="360" w:lineRule="auto"/>
        <w:ind w:firstLine="480" w:firstLineChars="200"/>
        <w:rPr>
          <w:rFonts w:hint="eastAsia" w:ascii="Times New Roman" w:hAnsi="Times New Roman" w:cs="Times New Roman"/>
          <w:sz w:val="24"/>
          <w:szCs w:val="24"/>
        </w:rPr>
      </w:pPr>
      <w:r>
        <w:rPr>
          <w:rFonts w:ascii="Times New Roman" w:hAnsi="Times New Roman" w:cs="Times New Roman"/>
          <w:sz w:val="24"/>
          <w:szCs w:val="24"/>
        </w:rPr>
        <w:t>通过与《地下水质量标准》对比分析，地下水样品需检测“地下水质量常规指标</w:t>
      </w:r>
      <w:r>
        <w:rPr>
          <w:rFonts w:hint="eastAsia" w:ascii="Times New Roman" w:hAnsi="Times New Roman" w:cs="Times New Roman"/>
          <w:sz w:val="24"/>
          <w:szCs w:val="24"/>
          <w:lang w:val="en-US" w:eastAsia="zh-CN"/>
        </w:rPr>
        <w:t>及</w:t>
      </w:r>
      <w:r>
        <w:rPr>
          <w:rFonts w:hint="eastAsia" w:ascii="Times New Roman" w:hAnsi="Times New Roman" w:cs="Times New Roman"/>
          <w:bCs/>
          <w:sz w:val="24"/>
          <w:szCs w:val="24"/>
          <w:vertAlign w:val="baseline"/>
          <w:lang w:val="en-US" w:eastAsia="zh-CN"/>
        </w:rPr>
        <w:t>丙酮、氯仿、硝基苯、甲苯、甲醇、总石油烃（C</w:t>
      </w:r>
      <w:r>
        <w:rPr>
          <w:rFonts w:hint="eastAsia" w:ascii="Times New Roman" w:hAnsi="Times New Roman" w:cs="Times New Roman"/>
          <w:bCs/>
          <w:sz w:val="24"/>
          <w:szCs w:val="24"/>
          <w:vertAlign w:val="subscript"/>
          <w:lang w:val="en-US" w:eastAsia="zh-CN"/>
        </w:rPr>
        <w:t>10</w:t>
      </w:r>
      <w:r>
        <w:rPr>
          <w:rFonts w:hint="eastAsia" w:ascii="Times New Roman" w:hAnsi="Times New Roman" w:cs="Times New Roman"/>
          <w:bCs/>
          <w:sz w:val="24"/>
          <w:szCs w:val="24"/>
          <w:vertAlign w:val="baseline"/>
          <w:lang w:val="en-US" w:eastAsia="zh-CN"/>
        </w:rPr>
        <w:t>-C</w:t>
      </w:r>
      <w:r>
        <w:rPr>
          <w:rFonts w:hint="eastAsia" w:ascii="Times New Roman" w:hAnsi="Times New Roman" w:cs="Times New Roman"/>
          <w:bCs/>
          <w:sz w:val="24"/>
          <w:szCs w:val="24"/>
          <w:vertAlign w:val="subscript"/>
          <w:lang w:val="en-US" w:eastAsia="zh-CN"/>
        </w:rPr>
        <w:t>40</w:t>
      </w:r>
      <w:r>
        <w:rPr>
          <w:rFonts w:hint="eastAsia" w:ascii="Times New Roman" w:hAnsi="Times New Roman" w:cs="Times New Roman"/>
          <w:bCs/>
          <w:sz w:val="24"/>
          <w:szCs w:val="24"/>
          <w:vertAlign w:val="baseline"/>
          <w:lang w:val="en-US" w:eastAsia="zh-CN"/>
        </w:rPr>
        <w:t>）指标</w:t>
      </w:r>
      <w:r>
        <w:rPr>
          <w:rFonts w:hint="eastAsia" w:ascii="Times New Roman" w:hAnsi="Times New Roman" w:cs="Times New Roman"/>
          <w:sz w:val="24"/>
          <w:szCs w:val="24"/>
          <w:lang w:val="en-US" w:eastAsia="zh-CN"/>
        </w:rPr>
        <w:t>。</w:t>
      </w:r>
    </w:p>
    <w:p>
      <w:pPr>
        <w:spacing w:line="360" w:lineRule="auto"/>
        <w:ind w:firstLine="480" w:firstLineChars="200"/>
        <w:rPr>
          <w:rFonts w:hint="eastAsia" w:ascii="Times New Roman" w:hAnsi="Times New Roman" w:cs="Times New Roman"/>
          <w:sz w:val="24"/>
          <w:szCs w:val="24"/>
          <w:lang w:eastAsia="zh-CN"/>
        </w:rPr>
      </w:pPr>
      <w:r>
        <w:rPr>
          <w:rFonts w:hint="eastAsia" w:ascii="Times New Roman" w:hAnsi="Times New Roman" w:cs="Times New Roman"/>
          <w:sz w:val="24"/>
          <w:szCs w:val="24"/>
        </w:rPr>
        <w:t>各点位分析测试项目</w:t>
      </w:r>
    </w:p>
    <w:p>
      <w:pPr>
        <w:spacing w:line="360" w:lineRule="auto"/>
        <w:jc w:val="both"/>
        <w:rPr>
          <w:rFonts w:hint="eastAsia" w:ascii="宋体" w:hAnsi="宋体" w:eastAsia="宋体" w:cs="宋体"/>
          <w:b/>
          <w:bCs/>
          <w:kern w:val="2"/>
          <w:sz w:val="24"/>
          <w:szCs w:val="24"/>
          <w:lang w:val="en-US" w:eastAsia="zh-CN" w:bidi="zh-CN"/>
        </w:rPr>
      </w:pPr>
      <w:r>
        <w:rPr>
          <w:rFonts w:hint="eastAsia" w:ascii="宋体" w:hAnsi="宋体" w:eastAsia="宋体" w:cs="宋体"/>
          <w:b/>
          <w:bCs/>
          <w:kern w:val="2"/>
          <w:sz w:val="24"/>
          <w:szCs w:val="24"/>
          <w:lang w:val="en-US" w:eastAsia="zh-CN" w:bidi="zh-CN"/>
        </w:rPr>
        <w:t>6.3.1</w:t>
      </w:r>
    </w:p>
    <w:p>
      <w:pPr>
        <w:pStyle w:val="19"/>
        <w:jc w:val="center"/>
        <w:rPr>
          <w:rFonts w:hint="eastAsia" w:ascii="宋体" w:hAnsi="宋体" w:eastAsia="宋体" w:cs="宋体"/>
          <w:b w:val="0"/>
          <w:bCs w:val="0"/>
          <w:color w:val="000000"/>
          <w:kern w:val="0"/>
          <w:sz w:val="24"/>
          <w:szCs w:val="24"/>
          <w:highlight w:val="none"/>
          <w:lang w:val="en-US" w:eastAsia="zh-CN" w:bidi="ar-SA"/>
        </w:rPr>
      </w:pPr>
      <w:r>
        <w:rPr>
          <w:rFonts w:hint="eastAsia" w:ascii="宋体" w:hAnsi="宋体" w:eastAsia="宋体" w:cs="宋体"/>
          <w:b w:val="0"/>
          <w:bCs w:val="0"/>
          <w:color w:val="000000"/>
          <w:kern w:val="0"/>
          <w:sz w:val="24"/>
          <w:szCs w:val="24"/>
          <w:highlight w:val="none"/>
          <w:lang w:val="en-US" w:eastAsia="zh-CN" w:bidi="ar-SA"/>
        </w:rPr>
        <w:t>表</w:t>
      </w:r>
      <w:r>
        <w:rPr>
          <w:rFonts w:hint="eastAsia" w:cs="宋体"/>
          <w:b w:val="0"/>
          <w:bCs w:val="0"/>
          <w:color w:val="000000"/>
          <w:kern w:val="0"/>
          <w:sz w:val="24"/>
          <w:szCs w:val="24"/>
          <w:highlight w:val="none"/>
          <w:lang w:val="en-US" w:eastAsia="zh-CN" w:bidi="ar-SA"/>
        </w:rPr>
        <w:t>6</w:t>
      </w:r>
      <w:r>
        <w:rPr>
          <w:rFonts w:hint="eastAsia" w:ascii="宋体" w:hAnsi="宋体" w:eastAsia="宋体" w:cs="宋体"/>
          <w:b w:val="0"/>
          <w:bCs w:val="0"/>
          <w:color w:val="000000"/>
          <w:kern w:val="0"/>
          <w:sz w:val="24"/>
          <w:szCs w:val="24"/>
          <w:highlight w:val="none"/>
          <w:lang w:val="en-US" w:eastAsia="zh-CN" w:bidi="ar-SA"/>
        </w:rPr>
        <w:t>.3-1 土壤和地下水检测因子汇总</w:t>
      </w:r>
    </w:p>
    <w:tbl>
      <w:tblPr>
        <w:tblStyle w:val="21"/>
        <w:tblW w:w="10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297"/>
        <w:gridCol w:w="8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933" w:type="dxa"/>
            <w:gridSpan w:val="2"/>
            <w:noWrap w:val="0"/>
            <w:vAlign w:val="center"/>
          </w:tcPr>
          <w:p>
            <w:pPr>
              <w:jc w:val="center"/>
              <w:rPr>
                <w:rFonts w:ascii="宋体" w:hAnsi="宋体"/>
                <w:b/>
                <w:szCs w:val="21"/>
              </w:rPr>
            </w:pPr>
            <w:r>
              <w:rPr>
                <w:rFonts w:hint="eastAsia" w:ascii="宋体" w:hAnsi="宋体"/>
                <w:b/>
                <w:szCs w:val="21"/>
              </w:rPr>
              <w:t>类别</w:t>
            </w:r>
          </w:p>
        </w:tc>
        <w:tc>
          <w:tcPr>
            <w:tcW w:w="8153" w:type="dxa"/>
            <w:noWrap w:val="0"/>
            <w:vAlign w:val="center"/>
          </w:tcPr>
          <w:p>
            <w:pPr>
              <w:jc w:val="center"/>
              <w:rPr>
                <w:rFonts w:ascii="宋体" w:hAnsi="宋体"/>
                <w:b/>
                <w:szCs w:val="21"/>
              </w:rPr>
            </w:pPr>
            <w:r>
              <w:rPr>
                <w:rFonts w:hint="eastAsia" w:ascii="宋体" w:hAnsi="宋体"/>
                <w:b/>
                <w:szCs w:val="21"/>
              </w:rPr>
              <w:t>检测</w:t>
            </w:r>
            <w:r>
              <w:rPr>
                <w:rFonts w:ascii="宋体" w:hAnsi="宋体"/>
                <w:b/>
                <w:szCs w:val="21"/>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636" w:type="dxa"/>
            <w:vMerge w:val="restart"/>
            <w:noWrap w:val="0"/>
            <w:vAlign w:val="center"/>
          </w:tcPr>
          <w:p>
            <w:pPr>
              <w:jc w:val="center"/>
              <w:rPr>
                <w:rFonts w:ascii="宋体" w:hAnsi="宋体"/>
                <w:szCs w:val="21"/>
              </w:rPr>
            </w:pPr>
            <w:r>
              <w:rPr>
                <w:rFonts w:hint="eastAsia" w:ascii="宋体" w:hAnsi="宋体"/>
                <w:szCs w:val="21"/>
              </w:rPr>
              <w:t>土壤</w:t>
            </w:r>
          </w:p>
        </w:tc>
        <w:tc>
          <w:tcPr>
            <w:tcW w:w="1297" w:type="dxa"/>
            <w:noWrap w:val="0"/>
            <w:vAlign w:val="center"/>
          </w:tcPr>
          <w:p>
            <w:pPr>
              <w:jc w:val="center"/>
              <w:rPr>
                <w:rFonts w:ascii="宋体" w:hAnsi="宋体"/>
                <w:szCs w:val="21"/>
              </w:rPr>
            </w:pPr>
            <w:r>
              <w:rPr>
                <w:rFonts w:hint="eastAsia" w:ascii="宋体" w:hAnsi="宋体"/>
                <w:szCs w:val="21"/>
              </w:rPr>
              <w:t>重金属7项</w:t>
            </w:r>
          </w:p>
        </w:tc>
        <w:tc>
          <w:tcPr>
            <w:tcW w:w="8153" w:type="dxa"/>
            <w:noWrap w:val="0"/>
            <w:vAlign w:val="center"/>
          </w:tcPr>
          <w:p>
            <w:pPr>
              <w:jc w:val="left"/>
              <w:rPr>
                <w:rFonts w:ascii="宋体" w:hAnsi="宋体"/>
                <w:szCs w:val="21"/>
              </w:rPr>
            </w:pPr>
            <w:r>
              <w:rPr>
                <w:rFonts w:hint="eastAsia" w:ascii="宋体" w:hAnsi="宋体"/>
                <w:szCs w:val="21"/>
              </w:rPr>
              <w:t>砷、</w:t>
            </w:r>
            <w:r>
              <w:rPr>
                <w:rFonts w:ascii="宋体" w:hAnsi="宋体"/>
                <w:szCs w:val="21"/>
              </w:rPr>
              <w:t>汞</w:t>
            </w:r>
            <w:r>
              <w:rPr>
                <w:rFonts w:hint="eastAsia" w:ascii="宋体" w:hAnsi="宋体"/>
                <w:szCs w:val="21"/>
              </w:rPr>
              <w:t>、</w:t>
            </w:r>
            <w:r>
              <w:rPr>
                <w:rFonts w:ascii="宋体" w:hAnsi="宋体"/>
                <w:szCs w:val="21"/>
              </w:rPr>
              <w:t>六价铬、铅、镉、铜、镍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636" w:type="dxa"/>
            <w:vMerge w:val="continue"/>
            <w:noWrap w:val="0"/>
            <w:vAlign w:val="center"/>
          </w:tcPr>
          <w:p>
            <w:pPr>
              <w:jc w:val="center"/>
              <w:rPr>
                <w:rFonts w:ascii="宋体" w:hAnsi="宋体"/>
                <w:szCs w:val="21"/>
              </w:rPr>
            </w:pPr>
          </w:p>
        </w:tc>
        <w:tc>
          <w:tcPr>
            <w:tcW w:w="1297" w:type="dxa"/>
            <w:noWrap w:val="0"/>
            <w:vAlign w:val="center"/>
          </w:tcPr>
          <w:p>
            <w:pPr>
              <w:jc w:val="center"/>
              <w:rPr>
                <w:rFonts w:ascii="宋体" w:hAnsi="宋体"/>
                <w:szCs w:val="21"/>
              </w:rPr>
            </w:pPr>
            <w:r>
              <w:rPr>
                <w:rFonts w:hint="eastAsia" w:ascii="宋体" w:hAnsi="宋体"/>
                <w:szCs w:val="21"/>
              </w:rPr>
              <w:t>挥发性</w:t>
            </w:r>
            <w:r>
              <w:rPr>
                <w:rFonts w:ascii="宋体" w:hAnsi="宋体"/>
                <w:szCs w:val="21"/>
              </w:rPr>
              <w:t>有机物</w:t>
            </w:r>
            <w:r>
              <w:rPr>
                <w:rFonts w:hint="eastAsia" w:ascii="宋体" w:hAnsi="宋体"/>
                <w:szCs w:val="21"/>
              </w:rPr>
              <w:t>27项</w:t>
            </w:r>
          </w:p>
        </w:tc>
        <w:tc>
          <w:tcPr>
            <w:tcW w:w="8153" w:type="dxa"/>
            <w:noWrap w:val="0"/>
            <w:vAlign w:val="center"/>
          </w:tcPr>
          <w:p>
            <w:pPr>
              <w:jc w:val="left"/>
              <w:rPr>
                <w:rFonts w:ascii="宋体" w:hAnsi="宋体"/>
                <w:szCs w:val="21"/>
              </w:rPr>
            </w:pPr>
            <w:r>
              <w:rPr>
                <w:rFonts w:ascii="宋体" w:hAnsi="宋体"/>
                <w:szCs w:val="21"/>
              </w:rPr>
              <w:t>四氯化碳</w:t>
            </w:r>
            <w:r>
              <w:rPr>
                <w:rFonts w:ascii="宋体" w:hAnsi="宋体"/>
                <w:szCs w:val="21"/>
                <w:highlight w:val="none"/>
              </w:rPr>
              <w:t>、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636" w:type="dxa"/>
            <w:vMerge w:val="continue"/>
            <w:noWrap w:val="0"/>
            <w:vAlign w:val="center"/>
          </w:tcPr>
          <w:p>
            <w:pPr>
              <w:jc w:val="center"/>
              <w:rPr>
                <w:rFonts w:ascii="宋体" w:hAnsi="宋体"/>
                <w:szCs w:val="21"/>
              </w:rPr>
            </w:pPr>
          </w:p>
        </w:tc>
        <w:tc>
          <w:tcPr>
            <w:tcW w:w="1297" w:type="dxa"/>
            <w:noWrap w:val="0"/>
            <w:vAlign w:val="center"/>
          </w:tcPr>
          <w:p>
            <w:pPr>
              <w:jc w:val="center"/>
              <w:rPr>
                <w:rFonts w:ascii="宋体" w:hAnsi="宋体"/>
                <w:szCs w:val="21"/>
              </w:rPr>
            </w:pPr>
            <w:r>
              <w:rPr>
                <w:rFonts w:hint="eastAsia" w:ascii="宋体" w:hAnsi="宋体"/>
                <w:szCs w:val="21"/>
              </w:rPr>
              <w:t>半挥发</w:t>
            </w:r>
            <w:r>
              <w:rPr>
                <w:rFonts w:ascii="宋体" w:hAnsi="宋体"/>
                <w:szCs w:val="21"/>
              </w:rPr>
              <w:t>性有机物</w:t>
            </w:r>
            <w:r>
              <w:rPr>
                <w:rFonts w:hint="eastAsia" w:ascii="宋体" w:hAnsi="宋体"/>
                <w:szCs w:val="21"/>
              </w:rPr>
              <w:t>11项</w:t>
            </w:r>
          </w:p>
        </w:tc>
        <w:tc>
          <w:tcPr>
            <w:tcW w:w="8153" w:type="dxa"/>
            <w:noWrap w:val="0"/>
            <w:vAlign w:val="center"/>
          </w:tcPr>
          <w:p>
            <w:pPr>
              <w:jc w:val="left"/>
              <w:rPr>
                <w:rFonts w:ascii="宋体" w:hAnsi="宋体"/>
                <w:szCs w:val="21"/>
              </w:rPr>
            </w:pPr>
            <w:r>
              <w:rPr>
                <w:rFonts w:ascii="宋体" w:hAnsi="宋体"/>
                <w:szCs w:val="21"/>
              </w:rPr>
              <w:t>硝基苯、苯胺、2-氯酚、苯并[a]蒽、苯并[a]芘、苯并[b]荧蒽、苯并[k]荧蒽、䓛、二苯并[a,h]蒽、茚并[1,2,3-cd]芘、萘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636" w:type="dxa"/>
            <w:vMerge w:val="continue"/>
            <w:noWrap w:val="0"/>
            <w:vAlign w:val="center"/>
          </w:tcPr>
          <w:p>
            <w:pPr>
              <w:jc w:val="center"/>
              <w:rPr>
                <w:rFonts w:ascii="宋体" w:hAnsi="宋体"/>
                <w:szCs w:val="21"/>
              </w:rPr>
            </w:pPr>
          </w:p>
        </w:tc>
        <w:tc>
          <w:tcPr>
            <w:tcW w:w="1297" w:type="dxa"/>
            <w:noWrap w:val="0"/>
            <w:vAlign w:val="center"/>
          </w:tcPr>
          <w:p>
            <w:pPr>
              <w:jc w:val="center"/>
              <w:rPr>
                <w:rFonts w:ascii="宋体" w:hAnsi="宋体"/>
                <w:szCs w:val="21"/>
              </w:rPr>
            </w:pPr>
            <w:r>
              <w:rPr>
                <w:rFonts w:hint="eastAsia" w:ascii="宋体" w:hAnsi="宋体"/>
                <w:szCs w:val="21"/>
              </w:rPr>
              <w:t>其他</w:t>
            </w:r>
          </w:p>
        </w:tc>
        <w:tc>
          <w:tcPr>
            <w:tcW w:w="8153" w:type="dxa"/>
            <w:noWrap w:val="0"/>
            <w:vAlign w:val="center"/>
          </w:tcPr>
          <w:p>
            <w:pPr>
              <w:jc w:val="left"/>
              <w:rPr>
                <w:rFonts w:hint="default" w:ascii="宋体" w:hAnsi="宋体" w:eastAsia="宋体"/>
                <w:color w:val="auto"/>
                <w:szCs w:val="21"/>
                <w:lang w:val="en-US" w:eastAsia="zh-CN"/>
              </w:rPr>
            </w:pPr>
            <w:r>
              <w:rPr>
                <w:rFonts w:hint="eastAsia" w:ascii="宋体" w:hAnsi="宋体"/>
                <w:color w:val="auto"/>
                <w:szCs w:val="21"/>
              </w:rPr>
              <w:t>pH、</w:t>
            </w:r>
            <w:r>
              <w:rPr>
                <w:rFonts w:hint="eastAsia" w:ascii="宋体" w:hAnsi="宋体"/>
                <w:color w:val="auto"/>
                <w:szCs w:val="21"/>
                <w:lang w:eastAsia="zh-CN"/>
              </w:rPr>
              <w:t>石油烃（</w:t>
            </w:r>
            <w:r>
              <w:rPr>
                <w:rFonts w:hint="eastAsia" w:ascii="宋体" w:hAnsi="宋体"/>
                <w:color w:val="auto"/>
                <w:szCs w:val="21"/>
                <w:lang w:val="en-US" w:eastAsia="zh-CN"/>
              </w:rPr>
              <w:t>C10-C40</w:t>
            </w:r>
            <w:r>
              <w:rPr>
                <w:rFonts w:hint="eastAsia" w:ascii="宋体" w:hAnsi="宋体"/>
                <w:color w:val="auto"/>
                <w:szCs w:val="21"/>
                <w:lang w:eastAsia="zh-CN"/>
              </w:rPr>
              <w:t>）、</w:t>
            </w:r>
            <w:r>
              <w:rPr>
                <w:rFonts w:hint="eastAsia" w:ascii="宋体" w:hAnsi="宋体"/>
                <w:color w:val="auto"/>
                <w:szCs w:val="21"/>
                <w:lang w:val="en-US" w:eastAsia="zh-CN"/>
              </w:rPr>
              <w:t>氟化物、氰化物、丙酮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36" w:type="dxa"/>
            <w:vMerge w:val="restart"/>
            <w:noWrap w:val="0"/>
            <w:vAlign w:val="center"/>
          </w:tcPr>
          <w:p>
            <w:pPr>
              <w:jc w:val="center"/>
              <w:rPr>
                <w:rFonts w:hint="eastAsia" w:ascii="宋体" w:hAnsi="宋体" w:eastAsia="宋体"/>
                <w:szCs w:val="21"/>
                <w:lang w:eastAsia="zh-CN"/>
              </w:rPr>
            </w:pPr>
            <w:r>
              <w:rPr>
                <w:rFonts w:hint="eastAsia" w:ascii="宋体" w:hAnsi="宋体"/>
                <w:szCs w:val="21"/>
              </w:rPr>
              <w:t>地下水</w:t>
            </w:r>
          </w:p>
        </w:tc>
        <w:tc>
          <w:tcPr>
            <w:tcW w:w="1297" w:type="dxa"/>
            <w:noWrap w:val="0"/>
            <w:vAlign w:val="center"/>
          </w:tcPr>
          <w:p>
            <w:pPr>
              <w:jc w:val="center"/>
              <w:rPr>
                <w:rFonts w:hint="default" w:ascii="宋体" w:hAnsi="宋体" w:eastAsia="宋体"/>
                <w:szCs w:val="21"/>
                <w:lang w:val="en-US" w:eastAsia="zh-CN"/>
              </w:rPr>
            </w:pPr>
            <w:r>
              <w:rPr>
                <w:rFonts w:hint="eastAsia" w:ascii="宋体" w:hAnsi="宋体"/>
                <w:szCs w:val="21"/>
                <w:lang w:val="en-US" w:eastAsia="zh-CN"/>
              </w:rPr>
              <w:t>GB14848表1（除微生物及放射性）</w:t>
            </w:r>
          </w:p>
        </w:tc>
        <w:tc>
          <w:tcPr>
            <w:tcW w:w="8153" w:type="dxa"/>
            <w:noWrap w:val="0"/>
            <w:vAlign w:val="center"/>
          </w:tcPr>
          <w:p>
            <w:pPr>
              <w:jc w:val="left"/>
              <w:rPr>
                <w:rFonts w:ascii="宋体" w:hAnsi="宋体"/>
                <w:color w:val="auto"/>
                <w:szCs w:val="21"/>
              </w:rPr>
            </w:pPr>
            <w:r>
              <w:rPr>
                <w:rFonts w:hint="eastAsia" w:ascii="宋体" w:hAnsi="宋体"/>
                <w:color w:val="auto"/>
                <w:sz w:val="21"/>
                <w:szCs w:val="21"/>
              </w:rPr>
              <w:t>pH、色度</w:t>
            </w:r>
            <w:r>
              <w:rPr>
                <w:rFonts w:ascii="宋体" w:hAnsi="宋体"/>
                <w:color w:val="auto"/>
                <w:sz w:val="21"/>
                <w:szCs w:val="21"/>
              </w:rPr>
              <w:t>、</w:t>
            </w:r>
            <w:r>
              <w:rPr>
                <w:rFonts w:hint="eastAsia" w:ascii="宋体" w:hAnsi="宋体"/>
                <w:color w:val="auto"/>
                <w:sz w:val="21"/>
                <w:szCs w:val="21"/>
              </w:rPr>
              <w:t>嗅和味</w:t>
            </w:r>
            <w:r>
              <w:rPr>
                <w:rFonts w:ascii="宋体" w:hAnsi="宋体"/>
                <w:color w:val="auto"/>
                <w:sz w:val="21"/>
                <w:szCs w:val="21"/>
              </w:rPr>
              <w:t>、浊度、肉眼可见物、总硬度、溶解性总固体、硫酸盐、氯化物、铁、锰、锌、铝、硒、挥发酚、阴离子表面活性剂、高锰酸盐指数、氨氮、硫化物、</w:t>
            </w:r>
            <w:r>
              <w:rPr>
                <w:rFonts w:hint="eastAsia" w:ascii="宋体" w:hAnsi="宋体"/>
                <w:color w:val="auto"/>
                <w:sz w:val="21"/>
                <w:szCs w:val="21"/>
              </w:rPr>
              <w:t>钠</w:t>
            </w:r>
            <w:r>
              <w:rPr>
                <w:rFonts w:ascii="宋体" w:hAnsi="宋体"/>
                <w:color w:val="auto"/>
                <w:sz w:val="21"/>
                <w:szCs w:val="21"/>
              </w:rPr>
              <w:t>、硝酸盐</w:t>
            </w:r>
            <w:r>
              <w:rPr>
                <w:rFonts w:hint="eastAsia" w:ascii="宋体" w:hAnsi="宋体"/>
                <w:color w:val="auto"/>
                <w:sz w:val="21"/>
                <w:szCs w:val="21"/>
              </w:rPr>
              <w:t xml:space="preserve"> 、</w:t>
            </w:r>
            <w:r>
              <w:rPr>
                <w:rFonts w:ascii="宋体" w:hAnsi="宋体"/>
                <w:color w:val="auto"/>
                <w:sz w:val="21"/>
                <w:szCs w:val="21"/>
              </w:rPr>
              <w:t>亚硝酸盐、氟化物、碘化物</w:t>
            </w:r>
            <w:r>
              <w:rPr>
                <w:rFonts w:hint="eastAsia" w:ascii="宋体" w:hAnsi="宋体"/>
                <w:color w:val="auto"/>
                <w:sz w:val="21"/>
                <w:szCs w:val="21"/>
                <w:lang w:eastAsia="zh-CN"/>
              </w:rPr>
              <w:t>、氰化物、</w:t>
            </w:r>
            <w:r>
              <w:rPr>
                <w:rFonts w:hint="eastAsia" w:ascii="宋体" w:hAnsi="宋体"/>
                <w:color w:val="auto"/>
                <w:szCs w:val="21"/>
              </w:rPr>
              <w:t>砷、</w:t>
            </w:r>
            <w:r>
              <w:rPr>
                <w:rFonts w:ascii="宋体" w:hAnsi="宋体"/>
                <w:color w:val="auto"/>
                <w:szCs w:val="21"/>
              </w:rPr>
              <w:t>汞</w:t>
            </w:r>
            <w:r>
              <w:rPr>
                <w:rFonts w:hint="eastAsia" w:ascii="宋体" w:hAnsi="宋体"/>
                <w:color w:val="auto"/>
                <w:szCs w:val="21"/>
              </w:rPr>
              <w:t>、</w:t>
            </w:r>
            <w:r>
              <w:rPr>
                <w:rFonts w:ascii="宋体" w:hAnsi="宋体"/>
                <w:color w:val="auto"/>
                <w:szCs w:val="21"/>
              </w:rPr>
              <w:t>六价铬、铅、镉、铜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36" w:type="dxa"/>
            <w:vMerge w:val="continue"/>
            <w:noWrap w:val="0"/>
            <w:vAlign w:val="center"/>
          </w:tcPr>
          <w:p>
            <w:pPr>
              <w:jc w:val="center"/>
              <w:rPr>
                <w:rFonts w:hint="eastAsia" w:ascii="宋体" w:hAnsi="宋体"/>
                <w:szCs w:val="21"/>
              </w:rPr>
            </w:pPr>
          </w:p>
        </w:tc>
        <w:tc>
          <w:tcPr>
            <w:tcW w:w="1297" w:type="dxa"/>
            <w:noWrap w:val="0"/>
            <w:vAlign w:val="center"/>
          </w:tcPr>
          <w:p>
            <w:pPr>
              <w:jc w:val="center"/>
              <w:rPr>
                <w:rFonts w:hint="eastAsia" w:ascii="宋体" w:hAnsi="宋体" w:eastAsia="宋体" w:cs="Times New Roman"/>
                <w:kern w:val="2"/>
                <w:sz w:val="21"/>
                <w:szCs w:val="21"/>
                <w:lang w:val="en-US" w:eastAsia="zh-CN" w:bidi="ar-SA"/>
              </w:rPr>
            </w:pPr>
            <w:r>
              <w:rPr>
                <w:rFonts w:hint="eastAsia" w:ascii="宋体" w:hAnsi="宋体"/>
                <w:szCs w:val="21"/>
              </w:rPr>
              <w:t>挥发性</w:t>
            </w:r>
            <w:r>
              <w:rPr>
                <w:rFonts w:ascii="宋体" w:hAnsi="宋体"/>
                <w:szCs w:val="21"/>
              </w:rPr>
              <w:t>有机物</w:t>
            </w:r>
            <w:r>
              <w:rPr>
                <w:rFonts w:hint="eastAsia" w:ascii="宋体" w:hAnsi="宋体"/>
                <w:szCs w:val="21"/>
                <w:lang w:val="en-US" w:eastAsia="zh-CN"/>
              </w:rPr>
              <w:t>4</w:t>
            </w:r>
            <w:r>
              <w:rPr>
                <w:rFonts w:hint="eastAsia" w:ascii="宋体" w:hAnsi="宋体"/>
                <w:szCs w:val="21"/>
              </w:rPr>
              <w:t>项</w:t>
            </w:r>
          </w:p>
        </w:tc>
        <w:tc>
          <w:tcPr>
            <w:tcW w:w="8153" w:type="dxa"/>
            <w:noWrap w:val="0"/>
            <w:vAlign w:val="center"/>
          </w:tcPr>
          <w:p>
            <w:pPr>
              <w:jc w:val="left"/>
              <w:rPr>
                <w:rFonts w:hint="eastAsia" w:ascii="宋体" w:hAnsi="宋体" w:eastAsia="宋体" w:cs="Times New Roman"/>
                <w:color w:val="auto"/>
                <w:kern w:val="2"/>
                <w:sz w:val="21"/>
                <w:szCs w:val="21"/>
                <w:lang w:val="en-US" w:eastAsia="zh-CN" w:bidi="ar-SA"/>
              </w:rPr>
            </w:pPr>
            <w:r>
              <w:rPr>
                <w:rFonts w:ascii="宋体" w:hAnsi="宋体"/>
                <w:color w:val="auto"/>
                <w:szCs w:val="21"/>
              </w:rPr>
              <w:t>四氯化碳、</w:t>
            </w:r>
            <w:r>
              <w:rPr>
                <w:rFonts w:hint="eastAsia" w:ascii="宋体" w:hAnsi="宋体"/>
                <w:color w:val="auto"/>
                <w:szCs w:val="21"/>
                <w:lang w:val="en-US" w:eastAsia="zh-CN"/>
              </w:rPr>
              <w:t>三氯甲烷</w:t>
            </w:r>
            <w:r>
              <w:rPr>
                <w:rFonts w:ascii="宋体" w:hAnsi="宋体"/>
                <w:color w:val="auto"/>
                <w:szCs w:val="21"/>
              </w:rPr>
              <w:t>、苯、甲苯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36" w:type="dxa"/>
            <w:vMerge w:val="continue"/>
            <w:noWrap w:val="0"/>
            <w:vAlign w:val="center"/>
          </w:tcPr>
          <w:p>
            <w:pPr>
              <w:jc w:val="center"/>
              <w:rPr>
                <w:rFonts w:hint="eastAsia" w:ascii="宋体" w:hAnsi="宋体"/>
                <w:szCs w:val="21"/>
              </w:rPr>
            </w:pPr>
          </w:p>
        </w:tc>
        <w:tc>
          <w:tcPr>
            <w:tcW w:w="1297" w:type="dxa"/>
            <w:noWrap w:val="0"/>
            <w:vAlign w:val="center"/>
          </w:tcPr>
          <w:p>
            <w:pPr>
              <w:jc w:val="center"/>
              <w:rPr>
                <w:rFonts w:hint="default" w:ascii="宋体" w:hAnsi="宋体"/>
                <w:szCs w:val="21"/>
                <w:lang w:val="en-US" w:eastAsia="zh-CN"/>
              </w:rPr>
            </w:pPr>
            <w:r>
              <w:rPr>
                <w:rFonts w:hint="eastAsia" w:ascii="宋体" w:hAnsi="宋体"/>
                <w:szCs w:val="21"/>
                <w:lang w:val="en-US" w:eastAsia="zh-CN"/>
              </w:rPr>
              <w:t>其他</w:t>
            </w:r>
          </w:p>
        </w:tc>
        <w:tc>
          <w:tcPr>
            <w:tcW w:w="8153" w:type="dxa"/>
            <w:noWrap w:val="0"/>
            <w:vAlign w:val="center"/>
          </w:tcPr>
          <w:p>
            <w:pPr>
              <w:jc w:val="left"/>
              <w:rPr>
                <w:rFonts w:hint="default" w:ascii="宋体" w:hAnsi="宋体" w:eastAsia="宋体"/>
                <w:color w:val="auto"/>
                <w:szCs w:val="21"/>
                <w:lang w:val="en-US" w:eastAsia="zh-CN"/>
              </w:rPr>
            </w:pPr>
            <w:r>
              <w:rPr>
                <w:rFonts w:ascii="宋体" w:hAnsi="宋体"/>
                <w:color w:val="auto"/>
                <w:sz w:val="21"/>
                <w:szCs w:val="21"/>
              </w:rPr>
              <w:t>石油烃（C</w:t>
            </w:r>
            <w:r>
              <w:rPr>
                <w:rFonts w:ascii="宋体" w:hAnsi="宋体"/>
                <w:color w:val="auto"/>
                <w:sz w:val="21"/>
                <w:szCs w:val="21"/>
                <w:vertAlign w:val="subscript"/>
              </w:rPr>
              <w:t>10</w:t>
            </w:r>
            <w:r>
              <w:rPr>
                <w:rFonts w:ascii="宋体" w:hAnsi="宋体"/>
                <w:color w:val="auto"/>
                <w:sz w:val="21"/>
                <w:szCs w:val="21"/>
              </w:rPr>
              <w:t>-C</w:t>
            </w:r>
            <w:r>
              <w:rPr>
                <w:rFonts w:ascii="宋体" w:hAnsi="宋体"/>
                <w:color w:val="auto"/>
                <w:sz w:val="21"/>
                <w:szCs w:val="21"/>
                <w:vertAlign w:val="subscript"/>
              </w:rPr>
              <w:t>40</w:t>
            </w:r>
            <w:r>
              <w:rPr>
                <w:rFonts w:ascii="宋体" w:hAnsi="宋体"/>
                <w:color w:val="auto"/>
                <w:sz w:val="21"/>
                <w:szCs w:val="21"/>
              </w:rPr>
              <w:t>）</w:t>
            </w:r>
            <w:r>
              <w:rPr>
                <w:rFonts w:hint="eastAsia" w:ascii="宋体" w:hAnsi="宋体"/>
                <w:color w:val="auto"/>
                <w:sz w:val="21"/>
                <w:szCs w:val="21"/>
                <w:lang w:eastAsia="zh-CN"/>
              </w:rPr>
              <w:t>、苯胺类、丙酮、硝基苯</w:t>
            </w:r>
          </w:p>
        </w:tc>
      </w:tr>
    </w:tbl>
    <w:p>
      <w:pPr>
        <w:pStyle w:val="19"/>
        <w:jc w:val="center"/>
        <w:rPr>
          <w:rFonts w:hint="default" w:ascii="宋体" w:hAnsi="宋体" w:eastAsia="宋体" w:cs="宋体"/>
          <w:b w:val="0"/>
          <w:bCs w:val="0"/>
          <w:color w:val="000000"/>
          <w:kern w:val="0"/>
          <w:sz w:val="24"/>
          <w:szCs w:val="24"/>
          <w:highlight w:val="none"/>
          <w:lang w:val="en-US" w:eastAsia="zh-CN" w:bidi="ar-SA"/>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64" w:name="_Toc10468"/>
      <w:bookmarkStart w:id="65" w:name="_Toc29077"/>
      <w:bookmarkStart w:id="66" w:name="_Toc21121"/>
      <w:bookmarkStart w:id="67" w:name="_Toc21075"/>
      <w:bookmarkStart w:id="68" w:name="_Toc15966"/>
      <w:bookmarkStart w:id="69" w:name="_Toc44848925"/>
      <w:bookmarkStart w:id="70" w:name="_Toc2105"/>
      <w:bookmarkStart w:id="71" w:name="_Toc30037"/>
      <w:bookmarkStart w:id="72" w:name="_Toc11804"/>
      <w:bookmarkStart w:id="73" w:name="_Toc28684"/>
      <w:bookmarkStart w:id="74" w:name="_Toc43493957"/>
      <w:bookmarkStart w:id="75" w:name="_Toc43492115"/>
      <w:bookmarkStart w:id="76" w:name="_Toc19446"/>
      <w:r>
        <w:rPr>
          <w:rFonts w:hint="eastAsia" w:ascii="Times New Roman" w:hAnsi="Times New Roman" w:cs="Times New Roman"/>
          <w:b/>
          <w:bCs/>
          <w:sz w:val="28"/>
          <w:szCs w:val="28"/>
          <w:lang w:val="en-US" w:eastAsia="zh-CN"/>
        </w:rPr>
        <w:t>7样品采集、保存、流转及分析测试</w:t>
      </w:r>
      <w:bookmarkEnd w:id="64"/>
    </w:p>
    <w:p>
      <w:pPr>
        <w:pStyle w:val="2"/>
        <w:outlineLvl w:val="1"/>
        <w:rPr>
          <w:rFonts w:hint="eastAsia" w:ascii="Times New Roman" w:hAnsi="Times New Roman" w:cs="Times New Roman"/>
          <w:b/>
          <w:bCs/>
          <w:sz w:val="28"/>
          <w:szCs w:val="28"/>
          <w:lang w:val="en-US" w:eastAsia="zh-CN"/>
        </w:rPr>
      </w:pPr>
      <w:bookmarkStart w:id="77" w:name="_Toc24112"/>
      <w:r>
        <w:rPr>
          <w:rFonts w:hint="eastAsia" w:ascii="Times New Roman" w:hAnsi="Times New Roman" w:cs="Times New Roman"/>
          <w:b/>
          <w:bCs/>
          <w:sz w:val="28"/>
          <w:szCs w:val="28"/>
          <w:lang w:val="en-US" w:eastAsia="zh-CN"/>
        </w:rPr>
        <w:t>7.1土壤样品</w:t>
      </w:r>
      <w:bookmarkEnd w:id="77"/>
    </w:p>
    <w:p>
      <w:pPr>
        <w:pStyle w:val="5"/>
        <w:tabs>
          <w:tab w:val="left" w:pos="8607"/>
        </w:tabs>
        <w:autoSpaceDE/>
        <w:autoSpaceDN/>
        <w:adjustRightInd w:val="0"/>
        <w:snapToGrid w:val="0"/>
        <w:spacing w:before="100" w:after="100" w:line="276" w:lineRule="auto"/>
        <w:rPr>
          <w:rFonts w:cs="Times New Roman"/>
          <w:color w:val="000000"/>
          <w:kern w:val="2"/>
          <w:sz w:val="28"/>
          <w:szCs w:val="28"/>
          <w:lang w:val="en-US" w:bidi="ar-SA"/>
        </w:rPr>
      </w:pPr>
      <w:bookmarkStart w:id="78" w:name="_Toc9621"/>
      <w:r>
        <w:rPr>
          <w:rFonts w:hint="eastAsia" w:cs="Times New Roman"/>
          <w:color w:val="000000"/>
          <w:kern w:val="2"/>
          <w:sz w:val="28"/>
          <w:szCs w:val="28"/>
          <w:lang w:val="en-US" w:bidi="ar-SA"/>
        </w:rPr>
        <w:t>7.1.1土壤样品采集一般要求</w:t>
      </w:r>
      <w:bookmarkEnd w:id="78"/>
    </w:p>
    <w:p>
      <w:pPr>
        <w:ind w:firstLine="480"/>
        <w:rPr>
          <w:sz w:val="24"/>
          <w:szCs w:val="24"/>
          <w:lang w:val="en-US"/>
        </w:rPr>
      </w:pPr>
      <w:r>
        <w:rPr>
          <w:rFonts w:hint="eastAsia"/>
          <w:sz w:val="24"/>
          <w:szCs w:val="24"/>
          <w:lang w:val="en-US"/>
        </w:rPr>
        <w:t>（1）表层土壤样品的采集</w:t>
      </w:r>
    </w:p>
    <w:p>
      <w:pPr>
        <w:ind w:firstLine="480"/>
        <w:rPr>
          <w:sz w:val="24"/>
          <w:szCs w:val="24"/>
          <w:lang w:val="en-US"/>
        </w:rPr>
      </w:pPr>
      <w:r>
        <w:rPr>
          <w:rFonts w:hint="eastAsia"/>
          <w:sz w:val="24"/>
          <w:szCs w:val="24"/>
          <w:lang w:val="en-US"/>
        </w:rPr>
        <w:t>表层土壤样品的采集一般采用挖掘方式进行，一般采用锹、铲及竹片等简单工具，也可进行钻孔取样。土壤采样的基本要求为尽量减少土壤扰动，保证土壤样品在采样过程不被二次污染。</w:t>
      </w:r>
    </w:p>
    <w:p>
      <w:pPr>
        <w:ind w:firstLine="480"/>
        <w:rPr>
          <w:sz w:val="24"/>
          <w:szCs w:val="24"/>
          <w:lang w:val="en-US"/>
        </w:rPr>
      </w:pPr>
      <w:r>
        <w:rPr>
          <w:rFonts w:hint="eastAsia"/>
          <w:sz w:val="24"/>
          <w:szCs w:val="24"/>
          <w:lang w:val="en-US"/>
        </w:rPr>
        <w:t>（2）下层土壤样品的采集</w:t>
      </w:r>
    </w:p>
    <w:p>
      <w:pPr>
        <w:ind w:firstLine="480"/>
        <w:rPr>
          <w:sz w:val="24"/>
          <w:szCs w:val="24"/>
          <w:lang w:val="en-US"/>
        </w:rPr>
      </w:pPr>
      <w:r>
        <w:rPr>
          <w:rFonts w:hint="eastAsia"/>
          <w:sz w:val="24"/>
          <w:szCs w:val="24"/>
          <w:lang w:val="en-US"/>
        </w:rPr>
        <w:t>下层土壤的采集以钻孔取样为主，也可采用槽探的方式进行采样。钻孔取样可采用人工或机械钻孔后取样。手工钻探采样的设备包括螺纹钻、管钻、管式采样器等。机械钻探包括实心螺旋钻、中空螺旋钻、套管钻等。槽探一般靠人工或机械挖掘采样槽，然后用采样铲或采样刀进行采样。槽探的断面呈长条形，根据地块类型和采样数量设置一定的断面宽度。槽探取样可通过锤击敞口取土器取样和人工刻切块状土取样。</w:t>
      </w:r>
    </w:p>
    <w:p>
      <w:pPr>
        <w:ind w:firstLine="480"/>
        <w:rPr>
          <w:sz w:val="24"/>
          <w:szCs w:val="24"/>
          <w:lang w:val="en-US"/>
        </w:rPr>
      </w:pPr>
      <w:r>
        <w:rPr>
          <w:sz w:val="24"/>
          <w:szCs w:val="24"/>
          <w:lang w:val="en-US"/>
        </w:rPr>
        <w:t>本次采样土壤中含有VOCs检测，对VOCs的土壤样品应单独采集。取土器将柱状的钻探岩芯取出后，先采集用于VOCs的土壤样品。采集要求如下：用刮刀剔除约1 cm~2cm表层土壤，在新的土壤切面处快速采集样品。采用非扰动采样器采集不少于5g原状岩芯的土壤样品推入加有10mL甲醇（色谱级或农残级）保护剂的40mL棕色样品瓶内，推入时将样品瓶略微倾斜，防止将保护剂溅出；检测VOCs的土壤样品应采集4份，2瓶低浓度+2瓶高浓度（加甲醇），一般先测低浓度，个别组分高于标准曲线时，再测对这些组分测高浓度，两份用于检测，两份留作备份。</w:t>
      </w:r>
    </w:p>
    <w:p>
      <w:pPr>
        <w:ind w:firstLine="480"/>
        <w:rPr>
          <w:sz w:val="24"/>
          <w:szCs w:val="24"/>
          <w:lang w:val="en-US"/>
        </w:rPr>
      </w:pPr>
      <w:r>
        <w:rPr>
          <w:sz w:val="24"/>
          <w:szCs w:val="24"/>
          <w:lang w:val="en-US"/>
        </w:rPr>
        <w:t>用于检测含水率、重金属、SVOC等指标的土壤样品，可用采样铲将土壤转移至广口样品瓶内并装满填实。</w:t>
      </w:r>
    </w:p>
    <w:p>
      <w:pPr>
        <w:ind w:firstLine="480"/>
        <w:rPr>
          <w:sz w:val="24"/>
          <w:szCs w:val="24"/>
          <w:lang w:val="en-US"/>
        </w:rPr>
      </w:pPr>
      <w:r>
        <w:rPr>
          <w:sz w:val="24"/>
          <w:szCs w:val="24"/>
          <w:lang w:val="en-US"/>
        </w:rPr>
        <w:t>采样过程中剔除石块等杂质，保持采样瓶口螺纹清洁以防止密封不严。</w:t>
      </w:r>
    </w:p>
    <w:p>
      <w:pPr>
        <w:ind w:firstLine="480"/>
        <w:rPr>
          <w:rFonts w:ascii="宋体" w:hAnsi="宋体" w:eastAsia="宋体" w:cs="宋体"/>
          <w:b/>
          <w:bCs/>
          <w:spacing w:val="-5"/>
          <w:sz w:val="28"/>
          <w:szCs w:val="28"/>
        </w:rPr>
      </w:pPr>
      <w:r>
        <w:rPr>
          <w:sz w:val="24"/>
          <w:szCs w:val="24"/>
          <w:lang w:val="en-US"/>
        </w:rPr>
        <w:t>土壤装入样品瓶后，对样品进行编码，对样品瓶进行泡沫塑料包裹，放入带有冷冻蓝冰的样品箱中保存。</w:t>
      </w:r>
      <w:bookmarkStart w:id="79" w:name="_Toc3795"/>
      <w:bookmarkStart w:id="80" w:name="_Toc6880"/>
      <w:bookmarkStart w:id="81" w:name="_Toc17228"/>
      <w:bookmarkStart w:id="82" w:name="_Toc18666"/>
      <w:bookmarkStart w:id="83" w:name="_Toc22187"/>
      <w:bookmarkStart w:id="84" w:name="_Toc14665"/>
    </w:p>
    <w:p>
      <w:pPr>
        <w:spacing w:before="91" w:line="221" w:lineRule="auto"/>
        <w:outlineLvl w:val="2"/>
        <w:rPr>
          <w:rFonts w:ascii="宋体" w:hAnsi="宋体" w:eastAsia="宋体" w:cs="宋体"/>
          <w:b/>
          <w:bCs/>
          <w:spacing w:val="-5"/>
          <w:sz w:val="28"/>
          <w:szCs w:val="28"/>
        </w:rPr>
        <w:sectPr>
          <w:pgSz w:w="11906" w:h="16838"/>
          <w:pgMar w:top="1440" w:right="1803" w:bottom="1440" w:left="1803" w:header="851" w:footer="992" w:gutter="0"/>
          <w:cols w:space="0" w:num="1"/>
          <w:rtlGutter w:val="0"/>
          <w:docGrid w:linePitch="312" w:charSpace="0"/>
        </w:sectPr>
      </w:pPr>
    </w:p>
    <w:p>
      <w:pPr>
        <w:spacing w:before="91" w:line="221" w:lineRule="auto"/>
        <w:outlineLvl w:val="2"/>
        <w:rPr>
          <w:b/>
          <w:bCs/>
          <w:lang w:val="en-US"/>
        </w:rPr>
      </w:pPr>
      <w:bookmarkStart w:id="85" w:name="_Toc5373"/>
      <w:r>
        <w:rPr>
          <w:rFonts w:ascii="宋体" w:hAnsi="宋体" w:eastAsia="宋体" w:cs="宋体"/>
          <w:b/>
          <w:bCs/>
          <w:spacing w:val="-5"/>
          <w:sz w:val="28"/>
          <w:szCs w:val="28"/>
        </w:rPr>
        <w:t xml:space="preserve">7.1.2 </w:t>
      </w:r>
      <w:r>
        <w:rPr>
          <w:rFonts w:hint="eastAsia" w:ascii="宋体" w:hAnsi="宋体" w:eastAsia="宋体" w:cs="宋体"/>
          <w:b/>
          <w:bCs/>
          <w:spacing w:val="-5"/>
          <w:sz w:val="28"/>
          <w:szCs w:val="28"/>
          <w:lang w:eastAsia="zh-CN"/>
        </w:rPr>
        <w:t>土壤样品收集与保存</w:t>
      </w:r>
      <w:bookmarkEnd w:id="85"/>
    </w:p>
    <w:tbl>
      <w:tblPr>
        <w:tblStyle w:val="21"/>
        <w:tblpPr w:leftFromText="180" w:rightFromText="180" w:vertAnchor="text" w:horzAnchor="page" w:tblpX="1441" w:tblpY="372"/>
        <w:tblOverlap w:val="never"/>
        <w:tblW w:w="141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4920"/>
        <w:gridCol w:w="1683"/>
        <w:gridCol w:w="2073"/>
        <w:gridCol w:w="1908"/>
        <w:gridCol w:w="1577"/>
        <w:gridCol w:w="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样品</w:t>
            </w:r>
          </w:p>
          <w:p>
            <w:pPr>
              <w:pStyle w:val="40"/>
              <w:keepNext w:val="0"/>
              <w:keepLines w:val="0"/>
              <w:pageBreakBefore w:val="0"/>
              <w:widowControl w:val="0"/>
              <w:kinsoku/>
              <w:wordWrap/>
              <w:overflowPunct/>
              <w:topLinePunct w:val="0"/>
              <w:bidi w:val="0"/>
              <w:adjustRightInd/>
              <w:snapToGrid/>
              <w:spacing w:before="0" w:line="240" w:lineRule="auto"/>
              <w:ind w:left="0" w:leftChars="0"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类型</w:t>
            </w:r>
          </w:p>
        </w:tc>
        <w:tc>
          <w:tcPr>
            <w:tcW w:w="4920"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测试项目</w:t>
            </w:r>
          </w:p>
        </w:tc>
        <w:tc>
          <w:tcPr>
            <w:tcW w:w="1683"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分装容器</w:t>
            </w:r>
          </w:p>
        </w:tc>
        <w:tc>
          <w:tcPr>
            <w:tcW w:w="2073"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保护剂</w:t>
            </w:r>
          </w:p>
        </w:tc>
        <w:tc>
          <w:tcPr>
            <w:tcW w:w="1908"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采样量</w:t>
            </w:r>
          </w:p>
        </w:tc>
        <w:tc>
          <w:tcPr>
            <w:tcW w:w="1577"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样品保存条件</w:t>
            </w:r>
          </w:p>
        </w:tc>
        <w:tc>
          <w:tcPr>
            <w:tcW w:w="971"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保存时间（d）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restart"/>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土壤</w:t>
            </w:r>
          </w:p>
        </w:tc>
        <w:tc>
          <w:tcPr>
            <w:tcW w:w="4920"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砷、镉、铜、铅、汞、镍、铬（六价）、pH</w:t>
            </w:r>
          </w:p>
        </w:tc>
        <w:tc>
          <w:tcPr>
            <w:tcW w:w="168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自封袋</w:t>
            </w:r>
          </w:p>
        </w:tc>
        <w:tc>
          <w:tcPr>
            <w:tcW w:w="207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w:t>
            </w:r>
          </w:p>
        </w:tc>
        <w:tc>
          <w:tcPr>
            <w:tcW w:w="1908"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1kg</w:t>
            </w:r>
          </w:p>
        </w:tc>
        <w:tc>
          <w:tcPr>
            <w:tcW w:w="1577"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小于4℃冷藏</w:t>
            </w:r>
          </w:p>
        </w:tc>
        <w:tc>
          <w:tcPr>
            <w:tcW w:w="971"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p>
        </w:tc>
        <w:tc>
          <w:tcPr>
            <w:tcW w:w="4920"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四氯甲烷、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w:t>
            </w:r>
          </w:p>
        </w:tc>
        <w:tc>
          <w:tcPr>
            <w:tcW w:w="168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聚四氟乙烯-硅胶衬垫螺旋盖的40mL棕色玻璃瓶、60mL棕色广口玻璃瓶</w:t>
            </w:r>
          </w:p>
        </w:tc>
        <w:tc>
          <w:tcPr>
            <w:tcW w:w="207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甲醇</w:t>
            </w:r>
          </w:p>
        </w:tc>
        <w:tc>
          <w:tcPr>
            <w:tcW w:w="1908"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（1）低浓度采样5g土壤样品+搅拌子，2份；（2）高浓度采样5g土壤样品+甲醇，2份；（3）另采集一瓶样品测定土壤含水率，不少于100g</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（4）全程序空白和运输空白各1份</w:t>
            </w:r>
          </w:p>
        </w:tc>
        <w:tc>
          <w:tcPr>
            <w:tcW w:w="1577"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小于4℃冷藏</w:t>
            </w:r>
          </w:p>
        </w:tc>
        <w:tc>
          <w:tcPr>
            <w:tcW w:w="971"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p>
        </w:tc>
        <w:tc>
          <w:tcPr>
            <w:tcW w:w="4920"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硝基苯、苯胺、</w:t>
            </w:r>
            <w:r>
              <w:rPr>
                <w:rFonts w:hint="eastAsia" w:ascii="宋体" w:hAnsi="宋体" w:eastAsia="宋体" w:cs="宋体"/>
                <w:color w:val="auto"/>
                <w:sz w:val="21"/>
                <w:szCs w:val="21"/>
                <w:lang w:val="en-US"/>
              </w:rPr>
              <w:t>2-</w:t>
            </w:r>
            <w:r>
              <w:rPr>
                <w:rFonts w:hint="eastAsia" w:ascii="宋体" w:hAnsi="宋体" w:eastAsia="宋体" w:cs="宋体"/>
                <w:color w:val="auto"/>
                <w:sz w:val="21"/>
                <w:szCs w:val="21"/>
              </w:rPr>
              <w:t>氯酚、苯并</w:t>
            </w:r>
            <w:r>
              <w:rPr>
                <w:rFonts w:hint="eastAsia" w:ascii="宋体" w:hAnsi="宋体" w:eastAsia="宋体" w:cs="宋体"/>
                <w:color w:val="auto"/>
                <w:sz w:val="21"/>
                <w:szCs w:val="21"/>
                <w:lang w:val="en-US"/>
              </w:rPr>
              <w:t>[a]</w:t>
            </w:r>
            <w:r>
              <w:rPr>
                <w:rFonts w:hint="eastAsia" w:ascii="宋体" w:hAnsi="宋体" w:eastAsia="宋体" w:cs="宋体"/>
                <w:color w:val="auto"/>
                <w:sz w:val="21"/>
                <w:szCs w:val="21"/>
              </w:rPr>
              <w:t>蒽、苯并</w:t>
            </w:r>
            <w:r>
              <w:rPr>
                <w:rFonts w:hint="eastAsia" w:ascii="宋体" w:hAnsi="宋体" w:eastAsia="宋体" w:cs="宋体"/>
                <w:color w:val="auto"/>
                <w:sz w:val="21"/>
                <w:szCs w:val="21"/>
                <w:lang w:val="en-US"/>
              </w:rPr>
              <w:t>[a]</w:t>
            </w:r>
            <w:r>
              <w:rPr>
                <w:rFonts w:hint="eastAsia" w:ascii="宋体" w:hAnsi="宋体" w:eastAsia="宋体" w:cs="宋体"/>
                <w:color w:val="auto"/>
                <w:sz w:val="21"/>
                <w:szCs w:val="21"/>
              </w:rPr>
              <w:t>芘、苯并</w:t>
            </w:r>
            <w:r>
              <w:rPr>
                <w:rFonts w:hint="eastAsia" w:ascii="宋体" w:hAnsi="宋体" w:eastAsia="宋体" w:cs="宋体"/>
                <w:color w:val="auto"/>
                <w:sz w:val="21"/>
                <w:szCs w:val="21"/>
                <w:lang w:val="en-US"/>
              </w:rPr>
              <w:t>[b]</w:t>
            </w:r>
            <w:r>
              <w:rPr>
                <w:rFonts w:hint="eastAsia" w:ascii="宋体" w:hAnsi="宋体" w:eastAsia="宋体" w:cs="宋体"/>
                <w:color w:val="auto"/>
                <w:sz w:val="21"/>
                <w:szCs w:val="21"/>
              </w:rPr>
              <w:t>荧蒽、苯并</w:t>
            </w:r>
            <w:r>
              <w:rPr>
                <w:rFonts w:hint="eastAsia" w:ascii="宋体" w:hAnsi="宋体" w:eastAsia="宋体" w:cs="宋体"/>
                <w:color w:val="auto"/>
                <w:sz w:val="21"/>
                <w:szCs w:val="21"/>
                <w:lang w:val="en-US"/>
              </w:rPr>
              <w:t>[k]</w:t>
            </w:r>
            <w:r>
              <w:rPr>
                <w:rFonts w:hint="eastAsia" w:ascii="宋体" w:hAnsi="宋体" w:eastAsia="宋体" w:cs="宋体"/>
                <w:color w:val="auto"/>
                <w:sz w:val="21"/>
                <w:szCs w:val="21"/>
              </w:rPr>
              <w:t>荧蒽、䓛、二苯并</w:t>
            </w:r>
            <w:r>
              <w:rPr>
                <w:rFonts w:hint="eastAsia" w:ascii="宋体" w:hAnsi="宋体" w:eastAsia="宋体" w:cs="宋体"/>
                <w:color w:val="auto"/>
                <w:sz w:val="21"/>
                <w:szCs w:val="21"/>
                <w:lang w:val="en-US"/>
              </w:rPr>
              <w:t>[a, h]</w:t>
            </w:r>
            <w:r>
              <w:rPr>
                <w:rFonts w:hint="eastAsia" w:ascii="宋体" w:hAnsi="宋体" w:eastAsia="宋体" w:cs="宋体"/>
                <w:color w:val="auto"/>
                <w:sz w:val="21"/>
                <w:szCs w:val="21"/>
              </w:rPr>
              <w:t>蒽、茚并</w:t>
            </w:r>
            <w:r>
              <w:rPr>
                <w:rFonts w:hint="eastAsia" w:ascii="宋体" w:hAnsi="宋体" w:eastAsia="宋体" w:cs="宋体"/>
                <w:color w:val="auto"/>
                <w:sz w:val="21"/>
                <w:szCs w:val="21"/>
                <w:lang w:val="en-US"/>
              </w:rPr>
              <w:t>[1,2,3-cd]</w:t>
            </w:r>
            <w:r>
              <w:rPr>
                <w:rFonts w:hint="eastAsia" w:ascii="宋体" w:hAnsi="宋体" w:eastAsia="宋体" w:cs="宋体"/>
                <w:color w:val="auto"/>
                <w:sz w:val="21"/>
                <w:szCs w:val="21"/>
              </w:rPr>
              <w:t>芘、萘、石油烃</w:t>
            </w:r>
            <w:r>
              <w:rPr>
                <w:rFonts w:hint="eastAsia" w:ascii="宋体" w:hAnsi="宋体" w:eastAsia="宋体" w:cs="宋体"/>
                <w:color w:val="auto"/>
                <w:sz w:val="21"/>
                <w:szCs w:val="21"/>
                <w:lang w:val="en-US"/>
              </w:rPr>
              <w:t>（C</w:t>
            </w:r>
            <w:r>
              <w:rPr>
                <w:rFonts w:hint="eastAsia" w:ascii="宋体" w:hAnsi="宋体" w:eastAsia="宋体" w:cs="宋体"/>
                <w:color w:val="auto"/>
                <w:sz w:val="21"/>
                <w:szCs w:val="21"/>
                <w:vertAlign w:val="subscript"/>
                <w:lang w:val="en-US"/>
              </w:rPr>
              <w:t>10</w:t>
            </w:r>
            <w:r>
              <w:rPr>
                <w:rFonts w:hint="eastAsia" w:ascii="宋体" w:hAnsi="宋体" w:eastAsia="宋体" w:cs="宋体"/>
                <w:color w:val="auto"/>
                <w:sz w:val="21"/>
                <w:szCs w:val="21"/>
                <w:lang w:val="en-US"/>
              </w:rPr>
              <w:t>-C</w:t>
            </w:r>
            <w:r>
              <w:rPr>
                <w:rFonts w:hint="eastAsia" w:ascii="宋体" w:hAnsi="宋体" w:eastAsia="宋体" w:cs="宋体"/>
                <w:color w:val="auto"/>
                <w:sz w:val="21"/>
                <w:szCs w:val="21"/>
                <w:vertAlign w:val="subscript"/>
                <w:lang w:val="en-US"/>
              </w:rPr>
              <w:t>40</w:t>
            </w:r>
            <w:r>
              <w:rPr>
                <w:rFonts w:hint="eastAsia" w:ascii="宋体" w:hAnsi="宋体" w:eastAsia="宋体" w:cs="宋体"/>
                <w:color w:val="auto"/>
                <w:sz w:val="21"/>
                <w:szCs w:val="21"/>
                <w:lang w:val="en-US"/>
              </w:rPr>
              <w:t>）</w:t>
            </w:r>
          </w:p>
        </w:tc>
        <w:tc>
          <w:tcPr>
            <w:tcW w:w="168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250mL螺纹口棕色玻璃瓶，瓶盖聚四氟乙烯</w:t>
            </w:r>
          </w:p>
        </w:tc>
        <w:tc>
          <w:tcPr>
            <w:tcW w:w="2073"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w:t>
            </w:r>
          </w:p>
        </w:tc>
        <w:tc>
          <w:tcPr>
            <w:tcW w:w="1908"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250mL瓶装满，约250g</w:t>
            </w:r>
          </w:p>
        </w:tc>
        <w:tc>
          <w:tcPr>
            <w:tcW w:w="1577"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小于4℃冷藏</w:t>
            </w:r>
          </w:p>
        </w:tc>
        <w:tc>
          <w:tcPr>
            <w:tcW w:w="971" w:type="dxa"/>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kern w:val="2"/>
                <w:sz w:val="21"/>
                <w:szCs w:val="21"/>
                <w:lang w:val="en-US" w:bidi="ar-SA"/>
              </w:rPr>
            </w:pPr>
            <w:r>
              <w:rPr>
                <w:rFonts w:hint="eastAsia" w:ascii="宋体" w:hAnsi="宋体" w:eastAsia="宋体" w:cs="宋体"/>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restart"/>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地下水</w:t>
            </w:r>
          </w:p>
        </w:tc>
        <w:tc>
          <w:tcPr>
            <w:tcW w:w="4920"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铜、镉、铅、镍</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1L水样中加浓HNO</w:t>
            </w:r>
            <w:r>
              <w:rPr>
                <w:rFonts w:hint="default" w:ascii="Times New Roman" w:hAnsi="Times New Roman" w:cs="Times New Roman"/>
                <w:color w:val="auto"/>
                <w:sz w:val="21"/>
                <w:szCs w:val="21"/>
                <w:vertAlign w:val="subscript"/>
              </w:rPr>
              <w:t xml:space="preserve">3 </w:t>
            </w:r>
            <w:r>
              <w:rPr>
                <w:rFonts w:hint="default" w:ascii="Times New Roman" w:hAnsi="Times New Roman" w:cs="Times New Roman"/>
                <w:color w:val="auto"/>
                <w:sz w:val="21"/>
                <w:szCs w:val="21"/>
              </w:rPr>
              <w:t>10mL，pH≤2</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p>
        </w:tc>
        <w:tc>
          <w:tcPr>
            <w:tcW w:w="4920"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铬（六价）</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G或P</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加入NaOH，pH=8-9</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920"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1L水样中加浓HCl 2mL</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p>
        </w:tc>
        <w:tc>
          <w:tcPr>
            <w:tcW w:w="4920"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砷</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G或P</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加入H2SO4，使pH&lt;2</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p>
        </w:tc>
        <w:tc>
          <w:tcPr>
            <w:tcW w:w="4920"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四氯甲烷、1,2-二氯丙烷、苯、乙苯、苯乙烯、甲苯、对二甲苯、间二甲苯+对二甲苯、氯仿</w:t>
            </w:r>
          </w:p>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1,1-二氯乙烷、1,2-二氯乙烷、1,1-二氯乙烯、顺-1,2-二氯乙烯、反-1,2-二氯乙烯、二氯甲烷、1,1,1,2-四氯乙烷、1,1,2,2-四氯乙烷、四氯乙烯、1,1,1-三氯乙烷、1,1,2-三氯乙烷、三氯乙烯、1,2,3-三氯丙烷、氯乙烯、氯苯、1,2-二氯苯、1,4-二氯苯</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VOA棕色G</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（1）40mL样品瓶需预先加入25mg抗坏血酸，水样呈中性加0.5mL盐酸溶液（1+1）；水样呈碱性应加适量盐酸溶液使样品pH≤2</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（2）运输空白和全程序空白各一份</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7" w:type="dxa"/>
            <w:vMerge w:val="continue"/>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p>
        </w:tc>
        <w:tc>
          <w:tcPr>
            <w:tcW w:w="4920" w:type="dxa"/>
            <w:noWrap w:val="0"/>
            <w:vAlign w:val="center"/>
          </w:tcPr>
          <w:p>
            <w:pPr>
              <w:pStyle w:val="40"/>
              <w:keepNext w:val="0"/>
              <w:keepLines w:val="0"/>
              <w:pageBreakBefore w:val="0"/>
              <w:widowControl w:val="0"/>
              <w:kinsoku/>
              <w:wordWrap/>
              <w:overflowPunct/>
              <w:topLinePunct w:val="0"/>
              <w:bidi w:val="0"/>
              <w:adjustRightInd/>
              <w:snapToGrid/>
              <w:spacing w:before="0" w:line="240" w:lineRule="auto"/>
              <w:ind w:firstLine="0" w:firstLineChars="0"/>
              <w:jc w:val="center"/>
              <w:textAlignment w:val="auto"/>
              <w:rPr>
                <w:rFonts w:hint="default" w:ascii="Times New Roman" w:hAnsi="Times New Roman" w:eastAsia="宋体" w:cs="Times New Roman"/>
                <w:color w:val="auto"/>
                <w:sz w:val="21"/>
                <w:szCs w:val="21"/>
                <w:lang w:val="en-US" w:bidi="ar-SA"/>
              </w:rPr>
            </w:pPr>
            <w:r>
              <w:rPr>
                <w:rFonts w:hint="default" w:ascii="Times New Roman" w:hAnsi="Times New Roman" w:eastAsia="宋体" w:cs="Times New Roman"/>
                <w:color w:val="auto"/>
                <w:sz w:val="21"/>
                <w:szCs w:val="21"/>
              </w:rPr>
              <w:t>苯胺、硝基苯、</w:t>
            </w:r>
            <w:r>
              <w:rPr>
                <w:rFonts w:hint="default" w:ascii="Times New Roman" w:hAnsi="Times New Roman" w:eastAsia="宋体" w:cs="Times New Roman"/>
                <w:color w:val="auto"/>
                <w:sz w:val="21"/>
                <w:szCs w:val="21"/>
                <w:lang w:val="en-US"/>
              </w:rPr>
              <w:t>2-</w:t>
            </w:r>
            <w:r>
              <w:rPr>
                <w:rFonts w:hint="default" w:ascii="Times New Roman" w:hAnsi="Times New Roman" w:eastAsia="宋体" w:cs="Times New Roman"/>
                <w:color w:val="auto"/>
                <w:sz w:val="21"/>
                <w:szCs w:val="21"/>
              </w:rPr>
              <w:t>氯酚、苯并</w:t>
            </w:r>
            <w:r>
              <w:rPr>
                <w:rFonts w:hint="default" w:ascii="Times New Roman" w:hAnsi="Times New Roman" w:eastAsia="宋体" w:cs="Times New Roman"/>
                <w:color w:val="auto"/>
                <w:sz w:val="21"/>
                <w:szCs w:val="21"/>
                <w:lang w:val="en-US"/>
              </w:rPr>
              <w:t>[a]</w:t>
            </w:r>
            <w:r>
              <w:rPr>
                <w:rFonts w:hint="default" w:ascii="Times New Roman" w:hAnsi="Times New Roman" w:eastAsia="宋体" w:cs="Times New Roman"/>
                <w:color w:val="auto"/>
                <w:sz w:val="21"/>
                <w:szCs w:val="21"/>
              </w:rPr>
              <w:t>蒽、苯并</w:t>
            </w:r>
            <w:r>
              <w:rPr>
                <w:rFonts w:hint="default" w:ascii="Times New Roman" w:hAnsi="Times New Roman" w:eastAsia="宋体" w:cs="Times New Roman"/>
                <w:color w:val="auto"/>
                <w:sz w:val="21"/>
                <w:szCs w:val="21"/>
                <w:lang w:val="en-US"/>
              </w:rPr>
              <w:t>[b]</w:t>
            </w:r>
            <w:r>
              <w:rPr>
                <w:rFonts w:hint="default" w:ascii="Times New Roman" w:hAnsi="Times New Roman" w:eastAsia="宋体" w:cs="Times New Roman"/>
                <w:color w:val="auto"/>
                <w:sz w:val="21"/>
                <w:szCs w:val="21"/>
              </w:rPr>
              <w:t>荧蒽、苯并</w:t>
            </w:r>
            <w:r>
              <w:rPr>
                <w:rFonts w:hint="default" w:ascii="Times New Roman" w:hAnsi="Times New Roman" w:eastAsia="宋体" w:cs="Times New Roman"/>
                <w:color w:val="auto"/>
                <w:sz w:val="21"/>
                <w:szCs w:val="21"/>
                <w:lang w:val="en-US"/>
              </w:rPr>
              <w:t>[a]</w:t>
            </w:r>
            <w:r>
              <w:rPr>
                <w:rFonts w:hint="default" w:ascii="Times New Roman" w:hAnsi="Times New Roman" w:eastAsia="宋体" w:cs="Times New Roman"/>
                <w:color w:val="auto"/>
                <w:sz w:val="21"/>
                <w:szCs w:val="21"/>
              </w:rPr>
              <w:t>芘、苯并</w:t>
            </w:r>
            <w:r>
              <w:rPr>
                <w:rFonts w:hint="default" w:ascii="Times New Roman" w:hAnsi="Times New Roman" w:eastAsia="宋体" w:cs="Times New Roman"/>
                <w:color w:val="auto"/>
                <w:sz w:val="21"/>
                <w:szCs w:val="21"/>
                <w:lang w:val="en-US"/>
              </w:rPr>
              <w:t>[k]</w:t>
            </w:r>
            <w:r>
              <w:rPr>
                <w:rFonts w:hint="default" w:ascii="Times New Roman" w:hAnsi="Times New Roman" w:eastAsia="宋体" w:cs="Times New Roman"/>
                <w:color w:val="auto"/>
                <w:sz w:val="21"/>
                <w:szCs w:val="21"/>
              </w:rPr>
              <w:t>荧蒽、䓛、二苯并</w:t>
            </w:r>
            <w:r>
              <w:rPr>
                <w:rFonts w:hint="default" w:ascii="Times New Roman" w:hAnsi="Times New Roman" w:eastAsia="宋体" w:cs="Times New Roman"/>
                <w:color w:val="auto"/>
                <w:sz w:val="21"/>
                <w:szCs w:val="21"/>
                <w:lang w:val="en-US"/>
              </w:rPr>
              <w:t>[a, h]</w:t>
            </w:r>
            <w:r>
              <w:rPr>
                <w:rFonts w:hint="default" w:ascii="Times New Roman" w:hAnsi="Times New Roman" w:eastAsia="宋体" w:cs="Times New Roman"/>
                <w:color w:val="auto"/>
                <w:sz w:val="21"/>
                <w:szCs w:val="21"/>
              </w:rPr>
              <w:t>蒽、茚并</w:t>
            </w:r>
            <w:r>
              <w:rPr>
                <w:rFonts w:hint="default" w:ascii="Times New Roman" w:hAnsi="Times New Roman" w:eastAsia="宋体" w:cs="Times New Roman"/>
                <w:color w:val="auto"/>
                <w:sz w:val="21"/>
                <w:szCs w:val="21"/>
                <w:lang w:val="en-US"/>
              </w:rPr>
              <w:t>[1,2,3-cd]</w:t>
            </w:r>
            <w:r>
              <w:rPr>
                <w:rFonts w:hint="default" w:ascii="Times New Roman" w:hAnsi="Times New Roman" w:eastAsia="宋体" w:cs="Times New Roman"/>
                <w:color w:val="auto"/>
                <w:sz w:val="21"/>
                <w:szCs w:val="21"/>
              </w:rPr>
              <w:t>芘、萘</w:t>
            </w:r>
          </w:p>
        </w:tc>
        <w:tc>
          <w:tcPr>
            <w:tcW w:w="168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棕色G</w:t>
            </w:r>
          </w:p>
        </w:tc>
        <w:tc>
          <w:tcPr>
            <w:tcW w:w="2073"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每1000mL</w:t>
            </w:r>
          </w:p>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样品中加80mg硫代硫酸钠</w:t>
            </w:r>
          </w:p>
        </w:tc>
        <w:tc>
          <w:tcPr>
            <w:tcW w:w="1908"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1000mL</w:t>
            </w:r>
          </w:p>
        </w:tc>
        <w:tc>
          <w:tcPr>
            <w:tcW w:w="1577"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小于4℃冷藏</w:t>
            </w:r>
          </w:p>
        </w:tc>
        <w:tc>
          <w:tcPr>
            <w:tcW w:w="971" w:type="dxa"/>
            <w:noWrap w:val="0"/>
            <w:vAlign w:val="center"/>
          </w:tcPr>
          <w:p>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7d内萃取，40d内完成分析</w:t>
            </w:r>
          </w:p>
        </w:tc>
      </w:tr>
    </w:tbl>
    <w:p>
      <w:pPr>
        <w:pStyle w:val="5"/>
        <w:tabs>
          <w:tab w:val="left" w:pos="8607"/>
        </w:tabs>
        <w:autoSpaceDE/>
        <w:autoSpaceDN/>
        <w:adjustRightInd w:val="0"/>
        <w:snapToGrid w:val="0"/>
        <w:spacing w:before="100" w:after="100" w:line="276" w:lineRule="auto"/>
        <w:ind w:firstLine="562"/>
        <w:rPr>
          <w:rFonts w:hint="eastAsia" w:cs="Times New Roman"/>
          <w:color w:val="000000"/>
          <w:kern w:val="2"/>
          <w:sz w:val="28"/>
          <w:szCs w:val="28"/>
          <w:lang w:val="en-US" w:bidi="ar-SA"/>
        </w:rPr>
        <w:sectPr>
          <w:pgSz w:w="16838" w:h="11906" w:orient="landscape"/>
          <w:pgMar w:top="1803" w:right="1440" w:bottom="1803" w:left="1440" w:header="851" w:footer="992" w:gutter="0"/>
          <w:cols w:space="0" w:num="1"/>
          <w:rtlGutter w:val="0"/>
          <w:docGrid w:linePitch="312" w:charSpace="0"/>
        </w:sectPr>
      </w:pPr>
      <w:bookmarkStart w:id="86" w:name="_Toc43492109"/>
      <w:bookmarkStart w:id="87" w:name="_Toc8655"/>
      <w:bookmarkStart w:id="88" w:name="_Toc26066"/>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89" w:name="_Toc17326"/>
      <w:r>
        <w:rPr>
          <w:rFonts w:hint="eastAsia" w:cs="Times New Roman"/>
          <w:color w:val="000000"/>
          <w:kern w:val="2"/>
          <w:sz w:val="28"/>
          <w:szCs w:val="28"/>
          <w:lang w:val="en-US" w:bidi="ar-SA"/>
        </w:rPr>
        <w:t>7.1.3其他要求</w:t>
      </w:r>
      <w:bookmarkEnd w:id="86"/>
      <w:bookmarkEnd w:id="87"/>
      <w:bookmarkEnd w:id="88"/>
      <w:bookmarkEnd w:id="89"/>
    </w:p>
    <w:p>
      <w:pPr>
        <w:ind w:firstLine="480"/>
        <w:rPr>
          <w:sz w:val="24"/>
          <w:szCs w:val="24"/>
          <w:lang w:val="en-US"/>
        </w:rPr>
      </w:pPr>
      <w:r>
        <w:rPr>
          <w:sz w:val="24"/>
          <w:szCs w:val="24"/>
          <w:lang w:val="en-US"/>
        </w:rPr>
        <w:t>土壤采样过程中应做好人员安全和健康防护，佩戴安全帽和一次性的口罩、手套，严禁用手直接采集土样，使用后废弃的个人防护用品应统一收集处置；采样前后应对采样器进行除污和清洗，不同土壤样品采集应更换手套，避免交叉污染；采样过程应填写土壤钻孔采样记录单。</w:t>
      </w:r>
    </w:p>
    <w:p>
      <w:pPr>
        <w:ind w:firstLine="480"/>
        <w:rPr>
          <w:lang w:val="en-US"/>
        </w:rPr>
      </w:pPr>
      <w:r>
        <w:rPr>
          <w:sz w:val="24"/>
          <w:szCs w:val="24"/>
          <w:lang w:val="en-US"/>
        </w:rPr>
        <w:t>样品的采集、保存、运输、交接等过程建立完整的管理程序。为避免采样设备及外部环境条件等因素影响样品，注重现场采样过程中的质量保证和质量控制清洗净化所有重复使用的采样器具在进入现场采样前，必须在实验室内进行严格的净化处理，确保采样器械上无污染残留。净化步骤如下：使用清洁剂清洗、用自来水清洗、用去离子水清洗。</w:t>
      </w:r>
    </w:p>
    <w:p>
      <w:pPr>
        <w:pStyle w:val="4"/>
        <w:numPr>
          <w:ilvl w:val="0"/>
          <w:numId w:val="0"/>
        </w:numPr>
        <w:autoSpaceDE/>
        <w:autoSpaceDN/>
        <w:spacing w:before="160" w:after="160" w:line="276" w:lineRule="auto"/>
        <w:rPr>
          <w:rFonts w:eastAsia="宋体" w:cs="Times New Roman"/>
          <w:kern w:val="2"/>
          <w:sz w:val="28"/>
          <w:lang w:val="en-US" w:bidi="ar-SA"/>
        </w:rPr>
      </w:pPr>
      <w:bookmarkStart w:id="90" w:name="_Toc5546"/>
      <w:bookmarkStart w:id="91" w:name="_Toc44848923"/>
      <w:bookmarkStart w:id="92" w:name="_Toc15756"/>
      <w:bookmarkStart w:id="93" w:name="_Toc43493955"/>
      <w:bookmarkStart w:id="94" w:name="_Toc43492110"/>
      <w:bookmarkStart w:id="95" w:name="_Toc6095"/>
      <w:r>
        <w:rPr>
          <w:rFonts w:hint="eastAsia" w:eastAsia="宋体" w:cs="Times New Roman"/>
          <w:kern w:val="2"/>
          <w:sz w:val="28"/>
          <w:lang w:val="en-US" w:bidi="ar-SA"/>
        </w:rPr>
        <w:t>7.2 地下水样品</w:t>
      </w:r>
      <w:bookmarkEnd w:id="79"/>
      <w:bookmarkEnd w:id="80"/>
      <w:bookmarkEnd w:id="81"/>
      <w:bookmarkEnd w:id="82"/>
      <w:bookmarkEnd w:id="83"/>
      <w:bookmarkEnd w:id="84"/>
      <w:bookmarkEnd w:id="90"/>
      <w:bookmarkEnd w:id="91"/>
      <w:bookmarkEnd w:id="92"/>
      <w:bookmarkEnd w:id="93"/>
      <w:bookmarkEnd w:id="94"/>
      <w:bookmarkEnd w:id="95"/>
      <w:bookmarkStart w:id="96" w:name="_Toc11661"/>
    </w:p>
    <w:bookmarkEnd w:id="96"/>
    <w:p>
      <w:pPr>
        <w:pStyle w:val="5"/>
        <w:tabs>
          <w:tab w:val="left" w:pos="8607"/>
        </w:tabs>
        <w:ind w:firstLine="482"/>
        <w:rPr>
          <w:rFonts w:hint="eastAsia" w:cs="Times New Roman"/>
          <w:lang w:val="en-US"/>
        </w:rPr>
      </w:pPr>
      <w:bookmarkStart w:id="97" w:name="_Toc13823"/>
      <w:bookmarkStart w:id="98" w:name="_Toc26886"/>
      <w:bookmarkStart w:id="99" w:name="_Toc37663865"/>
      <w:bookmarkStart w:id="100" w:name="_Toc7067"/>
      <w:bookmarkStart w:id="101" w:name="_Toc12160"/>
      <w:bookmarkStart w:id="102" w:name="_Toc5221"/>
      <w:bookmarkStart w:id="103" w:name="_Toc8838"/>
      <w:bookmarkStart w:id="104" w:name="_Toc9562"/>
      <w:bookmarkStart w:id="105" w:name="_Toc24484"/>
      <w:r>
        <w:rPr>
          <w:rFonts w:hint="eastAsia" w:cs="Times New Roman"/>
          <w:lang w:val="en-US"/>
        </w:rPr>
        <w:t>7.2.1 地下水样品采集</w:t>
      </w:r>
      <w:bookmarkEnd w:id="97"/>
      <w:bookmarkEnd w:id="98"/>
      <w:bookmarkEnd w:id="99"/>
      <w:bookmarkStart w:id="106" w:name="_Toc37663866"/>
      <w:bookmarkStart w:id="107" w:name="_Toc23388"/>
    </w:p>
    <w:p>
      <w:pPr>
        <w:pStyle w:val="5"/>
        <w:tabs>
          <w:tab w:val="left" w:pos="8607"/>
        </w:tabs>
        <w:ind w:firstLine="482"/>
        <w:rPr>
          <w:rFonts w:hint="eastAsia" w:cs="Times New Roman"/>
          <w:lang w:val="en-US"/>
        </w:rPr>
      </w:pPr>
      <w:bookmarkStart w:id="108" w:name="_Toc6700"/>
      <w:r>
        <w:rPr>
          <w:rFonts w:hint="eastAsia" w:cs="Times New Roman"/>
          <w:lang w:val="en-US"/>
        </w:rPr>
        <w:t>7.2.1.1采样前洗井</w:t>
      </w:r>
      <w:bookmarkEnd w:id="106"/>
      <w:bookmarkEnd w:id="107"/>
      <w:bookmarkEnd w:id="108"/>
    </w:p>
    <w:p>
      <w:pPr>
        <w:pStyle w:val="5"/>
        <w:tabs>
          <w:tab w:val="left" w:pos="8607"/>
        </w:tabs>
        <w:ind w:firstLine="482"/>
        <w:rPr>
          <w:sz w:val="24"/>
          <w:szCs w:val="24"/>
        </w:rPr>
      </w:pPr>
      <w:bookmarkStart w:id="109" w:name="_Toc17946"/>
      <w:r>
        <w:rPr>
          <w:rFonts w:hint="eastAsia"/>
          <w:sz w:val="24"/>
          <w:szCs w:val="24"/>
          <w:lang w:val="en-US"/>
        </w:rPr>
        <w:t>本次地下水样品的采集，利用2020年设置的原有地下水水井。</w:t>
      </w:r>
      <w:r>
        <w:rPr>
          <w:rFonts w:hint="eastAsia"/>
          <w:sz w:val="24"/>
          <w:szCs w:val="24"/>
        </w:rPr>
        <w:t>根据</w:t>
      </w:r>
      <w:r>
        <w:rPr>
          <w:rFonts w:hint="eastAsia"/>
          <w:sz w:val="24"/>
          <w:szCs w:val="24"/>
          <w:lang w:val="en-US"/>
        </w:rPr>
        <w:t>地下水采样要求，</w:t>
      </w:r>
      <w:r>
        <w:rPr>
          <w:rFonts w:hint="eastAsia"/>
          <w:sz w:val="24"/>
          <w:szCs w:val="24"/>
        </w:rPr>
        <w:t>采样前洗井要求如下：</w:t>
      </w:r>
      <w:bookmarkEnd w:id="109"/>
    </w:p>
    <w:p>
      <w:pPr>
        <w:ind w:firstLine="480"/>
        <w:rPr>
          <w:sz w:val="24"/>
          <w:szCs w:val="24"/>
        </w:rPr>
      </w:pPr>
      <w:r>
        <w:rPr>
          <w:rFonts w:hint="eastAsia"/>
          <w:sz w:val="24"/>
          <w:szCs w:val="24"/>
        </w:rPr>
        <w:t>（1）采样前洗井至少成井洗井</w:t>
      </w:r>
      <w:r>
        <w:rPr>
          <w:rFonts w:hint="eastAsia"/>
          <w:sz w:val="24"/>
          <w:szCs w:val="24"/>
          <w:lang w:val="en-US"/>
        </w:rPr>
        <w:t>24</w:t>
      </w:r>
      <w:r>
        <w:rPr>
          <w:rFonts w:hint="eastAsia"/>
          <w:sz w:val="24"/>
          <w:szCs w:val="24"/>
        </w:rPr>
        <w:t xml:space="preserve"> h后开始。</w:t>
      </w:r>
    </w:p>
    <w:p>
      <w:pPr>
        <w:ind w:firstLine="480"/>
        <w:rPr>
          <w:sz w:val="24"/>
          <w:szCs w:val="24"/>
        </w:rPr>
      </w:pPr>
      <w:r>
        <w:rPr>
          <w:rFonts w:hint="eastAsia"/>
          <w:sz w:val="24"/>
          <w:szCs w:val="24"/>
        </w:rPr>
        <w:t>（2）采样前洗井应避免对井内水体产生气提、气曝等扰动。</w:t>
      </w:r>
    </w:p>
    <w:p>
      <w:pPr>
        <w:ind w:firstLine="480"/>
        <w:rPr>
          <w:sz w:val="24"/>
          <w:szCs w:val="24"/>
        </w:rPr>
      </w:pPr>
      <w:r>
        <w:rPr>
          <w:rFonts w:hint="eastAsia"/>
          <w:sz w:val="24"/>
          <w:szCs w:val="24"/>
        </w:rPr>
        <w:t>（3）洗井前对 pH 计、溶解氧仪、电导率和氧化还原电位仪等检测仪器进行现场校正，校正结果填入“地下水采样井洗井记录单”。</w:t>
      </w:r>
    </w:p>
    <w:p>
      <w:pPr>
        <w:ind w:firstLine="480"/>
        <w:rPr>
          <w:sz w:val="24"/>
          <w:szCs w:val="24"/>
        </w:rPr>
      </w:pPr>
      <w:r>
        <w:rPr>
          <w:rFonts w:hint="eastAsia"/>
          <w:sz w:val="24"/>
          <w:szCs w:val="24"/>
        </w:rPr>
        <w:t>开始洗井时，以小流量抽水，记录抽水开始时间，同时洗井过程中每隔5分钟读取并记录pH、温度（T）、电导率、溶解氧（DO）、氧化还原电位（ORP）及浊度，连续三次采样达到以下要求结束洗井：</w:t>
      </w:r>
    </w:p>
    <w:p>
      <w:pPr>
        <w:ind w:firstLine="480"/>
        <w:rPr>
          <w:sz w:val="24"/>
          <w:szCs w:val="24"/>
        </w:rPr>
      </w:pPr>
      <w:r>
        <w:rPr>
          <w:rFonts w:hint="eastAsia"/>
          <w:sz w:val="24"/>
          <w:szCs w:val="24"/>
        </w:rPr>
        <w:t>a）pH变化范围为±0.1；</w:t>
      </w:r>
    </w:p>
    <w:p>
      <w:pPr>
        <w:ind w:firstLine="480"/>
        <w:rPr>
          <w:sz w:val="24"/>
          <w:szCs w:val="24"/>
        </w:rPr>
      </w:pPr>
      <w:r>
        <w:rPr>
          <w:rFonts w:hint="eastAsia"/>
          <w:sz w:val="24"/>
          <w:szCs w:val="24"/>
        </w:rPr>
        <w:t>b）温度变化范围为±0.5℃；</w:t>
      </w:r>
    </w:p>
    <w:p>
      <w:pPr>
        <w:ind w:firstLine="480"/>
        <w:rPr>
          <w:sz w:val="24"/>
          <w:szCs w:val="24"/>
        </w:rPr>
      </w:pPr>
      <w:r>
        <w:rPr>
          <w:rFonts w:hint="eastAsia"/>
          <w:sz w:val="24"/>
          <w:szCs w:val="24"/>
        </w:rPr>
        <w:t>c）电导率变化范围为±3%；</w:t>
      </w:r>
    </w:p>
    <w:p>
      <w:pPr>
        <w:ind w:firstLine="480"/>
        <w:rPr>
          <w:sz w:val="24"/>
          <w:szCs w:val="24"/>
        </w:rPr>
      </w:pPr>
      <w:r>
        <w:rPr>
          <w:rFonts w:hint="eastAsia"/>
          <w:sz w:val="24"/>
          <w:szCs w:val="24"/>
        </w:rPr>
        <w:t>d）DO 变化范围为±10%，当DO＜2.0 mg/L 时，其变化范围为±0.2 mg/L；</w:t>
      </w:r>
    </w:p>
    <w:p>
      <w:pPr>
        <w:ind w:firstLine="480"/>
        <w:rPr>
          <w:sz w:val="24"/>
          <w:szCs w:val="24"/>
        </w:rPr>
      </w:pPr>
      <w:r>
        <w:rPr>
          <w:rFonts w:hint="eastAsia"/>
          <w:sz w:val="24"/>
          <w:szCs w:val="24"/>
        </w:rPr>
        <w:t>e）ORP变化范围±10 mV；</w:t>
      </w:r>
    </w:p>
    <w:p>
      <w:pPr>
        <w:ind w:firstLine="480"/>
        <w:rPr>
          <w:sz w:val="24"/>
          <w:szCs w:val="24"/>
        </w:rPr>
      </w:pPr>
      <w:r>
        <w:rPr>
          <w:rFonts w:hint="eastAsia"/>
          <w:sz w:val="24"/>
          <w:szCs w:val="24"/>
        </w:rPr>
        <w:t>f）10NTU＜浊度＜50NTU 时，其变化范围应在±10%以内；浊度＜10NTU时，其变化范围为±1.0NTU；若含水层处于粉土或粘土地层时，连续多次洗井后的浊度≥50NTU时，要求连续三次测量浊度变化值小于5NTU。</w:t>
      </w:r>
    </w:p>
    <w:p>
      <w:pPr>
        <w:ind w:firstLine="480"/>
        <w:rPr>
          <w:sz w:val="24"/>
          <w:szCs w:val="24"/>
        </w:rPr>
      </w:pPr>
      <w:r>
        <w:rPr>
          <w:rFonts w:hint="eastAsia"/>
          <w:sz w:val="24"/>
          <w:szCs w:val="24"/>
        </w:rPr>
        <w:t>（4）若现场测试参数无法满足（3）中的要求，或不具备现场测试仪器的，则洗井水体积达到3~5倍采样井内水体积后即可进行采样。</w:t>
      </w:r>
    </w:p>
    <w:p>
      <w:pPr>
        <w:ind w:firstLine="480"/>
        <w:rPr>
          <w:sz w:val="24"/>
          <w:szCs w:val="24"/>
        </w:rPr>
      </w:pPr>
      <w:r>
        <w:rPr>
          <w:rFonts w:hint="eastAsia"/>
          <w:sz w:val="24"/>
          <w:szCs w:val="24"/>
        </w:rPr>
        <w:t>（5）采样前洗井过程填写地下水采样井洗井记录单。</w:t>
      </w:r>
    </w:p>
    <w:p>
      <w:pPr>
        <w:ind w:firstLine="480"/>
        <w:rPr>
          <w:rFonts w:hint="eastAsia"/>
          <w:sz w:val="24"/>
          <w:szCs w:val="24"/>
        </w:rPr>
      </w:pPr>
      <w:r>
        <w:rPr>
          <w:rFonts w:hint="eastAsia"/>
          <w:sz w:val="24"/>
          <w:szCs w:val="24"/>
        </w:rPr>
        <w:t>（6）采样前洗井过程中产生的废水，应统一收集处置。</w:t>
      </w:r>
    </w:p>
    <w:p>
      <w:pPr>
        <w:ind w:firstLine="0" w:firstLineChars="0"/>
        <w:jc w:val="both"/>
        <w:rPr>
          <w:rFonts w:hint="eastAsia"/>
          <w:b/>
          <w:color w:val="auto"/>
          <w:sz w:val="24"/>
          <w:szCs w:val="24"/>
        </w:rPr>
      </w:pPr>
      <w:r>
        <w:rPr>
          <w:rFonts w:hint="eastAsia" w:ascii="宋体" w:hAnsi="宋体" w:eastAsia="宋体" w:cs="宋体"/>
          <w:b/>
          <w:bCs/>
          <w:spacing w:val="4"/>
          <w:sz w:val="24"/>
          <w:szCs w:val="24"/>
          <w:lang w:val="en-US" w:eastAsia="zh-CN"/>
        </w:rPr>
        <w:t xml:space="preserve">7.2.1.2 </w:t>
      </w:r>
      <w:r>
        <w:rPr>
          <w:rFonts w:hint="eastAsia"/>
          <w:b/>
          <w:color w:val="auto"/>
          <w:sz w:val="24"/>
          <w:szCs w:val="24"/>
        </w:rPr>
        <w:t>地下水样品收集器和样品保存</w:t>
      </w:r>
    </w:p>
    <w:tbl>
      <w:tblPr>
        <w:tblStyle w:val="22"/>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473"/>
        <w:gridCol w:w="3257"/>
        <w:gridCol w:w="1625"/>
        <w:gridCol w:w="1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1535" w:type="dxa"/>
            <w:noWrap w:val="0"/>
            <w:vAlign w:val="center"/>
          </w:tcPr>
          <w:p>
            <w:pPr>
              <w:widowControl w:val="0"/>
              <w:numPr>
                <w:ilvl w:val="0"/>
                <w:numId w:val="0"/>
              </w:numPr>
              <w:spacing w:line="480" w:lineRule="auto"/>
              <w:ind w:left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sz w:val="18"/>
                <w:szCs w:val="18"/>
                <w:vertAlign w:val="baseline"/>
                <w:lang w:val="en-US" w:eastAsia="zh-CN"/>
              </w:rPr>
              <w:t>监测项目</w:t>
            </w:r>
          </w:p>
        </w:tc>
        <w:tc>
          <w:tcPr>
            <w:tcW w:w="1473" w:type="dxa"/>
            <w:noWrap w:val="0"/>
            <w:vAlign w:val="center"/>
          </w:tcPr>
          <w:p>
            <w:pPr>
              <w:widowControl w:val="0"/>
              <w:numPr>
                <w:ilvl w:val="0"/>
                <w:numId w:val="0"/>
              </w:numPr>
              <w:spacing w:line="480" w:lineRule="auto"/>
              <w:ind w:leftChars="0"/>
              <w:jc w:val="center"/>
              <w:rPr>
                <w:rFonts w:hint="eastAsia" w:ascii="宋体" w:hAnsi="宋体" w:eastAsia="宋体" w:cs="宋体"/>
                <w:b w:val="0"/>
                <w:bCs w:val="0"/>
                <w:sz w:val="18"/>
                <w:szCs w:val="18"/>
                <w:vertAlign w:val="baseline"/>
              </w:rPr>
            </w:pPr>
            <w:r>
              <w:rPr>
                <w:rFonts w:hint="eastAsia"/>
                <w:b w:val="0"/>
                <w:bCs/>
                <w:sz w:val="18"/>
                <w:szCs w:val="18"/>
              </w:rPr>
              <w:t>分装容器及规格</w:t>
            </w:r>
          </w:p>
        </w:tc>
        <w:tc>
          <w:tcPr>
            <w:tcW w:w="3257" w:type="dxa"/>
            <w:noWrap w:val="0"/>
            <w:vAlign w:val="center"/>
          </w:tcPr>
          <w:p>
            <w:pPr>
              <w:widowControl w:val="0"/>
              <w:numPr>
                <w:ilvl w:val="0"/>
                <w:numId w:val="0"/>
              </w:numPr>
              <w:spacing w:line="480" w:lineRule="auto"/>
              <w:ind w:leftChars="0"/>
              <w:jc w:val="center"/>
              <w:rPr>
                <w:rFonts w:hint="eastAsia" w:ascii="宋体" w:hAnsi="宋体" w:eastAsia="宋体" w:cs="宋体"/>
                <w:b w:val="0"/>
                <w:bCs w:val="0"/>
                <w:sz w:val="18"/>
                <w:szCs w:val="18"/>
                <w:vertAlign w:val="baseline"/>
              </w:rPr>
            </w:pPr>
            <w:r>
              <w:rPr>
                <w:rFonts w:hint="eastAsia" w:ascii="宋体" w:hAnsi="宋体" w:eastAsia="宋体" w:cs="宋体"/>
                <w:b w:val="0"/>
                <w:bCs w:val="0"/>
                <w:spacing w:val="-1"/>
                <w:sz w:val="18"/>
                <w:szCs w:val="18"/>
              </w:rPr>
              <w:t>保存方法及保存剂用量</w:t>
            </w:r>
          </w:p>
        </w:tc>
        <w:tc>
          <w:tcPr>
            <w:tcW w:w="1625" w:type="dxa"/>
            <w:noWrap w:val="0"/>
            <w:vAlign w:val="center"/>
          </w:tcPr>
          <w:p>
            <w:pPr>
              <w:widowControl w:val="0"/>
              <w:numPr>
                <w:ilvl w:val="0"/>
                <w:numId w:val="0"/>
              </w:numPr>
              <w:spacing w:line="480" w:lineRule="auto"/>
              <w:ind w:leftChars="0"/>
              <w:jc w:val="center"/>
              <w:rPr>
                <w:rFonts w:hint="eastAsia" w:ascii="宋体" w:hAnsi="宋体" w:eastAsia="宋体" w:cs="宋体"/>
                <w:b w:val="0"/>
                <w:bCs/>
                <w:sz w:val="18"/>
                <w:szCs w:val="18"/>
                <w:vertAlign w:val="baseline"/>
              </w:rPr>
            </w:pPr>
            <w:r>
              <w:rPr>
                <w:rFonts w:hint="eastAsia"/>
                <w:b w:val="0"/>
                <w:bCs/>
                <w:sz w:val="18"/>
                <w:szCs w:val="18"/>
              </w:rPr>
              <w:t>采样量（体积/重量）</w:t>
            </w:r>
            <w:r>
              <w:rPr>
                <w:rFonts w:hint="eastAsia"/>
                <w:b w:val="0"/>
                <w:bCs/>
                <w:sz w:val="18"/>
                <w:szCs w:val="18"/>
                <w:lang w:val="en-US" w:eastAsia="zh-CN"/>
              </w:rPr>
              <w:t>ml</w:t>
            </w:r>
            <w:r>
              <w:rPr>
                <w:rFonts w:hint="eastAsia" w:ascii="宋体" w:hAnsi="宋体" w:eastAsia="宋体" w:cs="宋体"/>
                <w:b w:val="0"/>
                <w:bCs/>
                <w:sz w:val="18"/>
                <w:szCs w:val="18"/>
              </w:rPr>
              <w:t xml:space="preserve"> </w:t>
            </w:r>
          </w:p>
        </w:tc>
        <w:tc>
          <w:tcPr>
            <w:tcW w:w="1007" w:type="dxa"/>
            <w:noWrap w:val="0"/>
            <w:vAlign w:val="center"/>
          </w:tcPr>
          <w:p>
            <w:pPr>
              <w:widowControl w:val="0"/>
              <w:numPr>
                <w:ilvl w:val="0"/>
                <w:numId w:val="0"/>
              </w:numPr>
              <w:spacing w:line="480" w:lineRule="auto"/>
              <w:ind w:leftChars="0"/>
              <w:jc w:val="center"/>
              <w:rPr>
                <w:rFonts w:hint="eastAsia"/>
                <w:b w:val="0"/>
                <w:bCs/>
                <w:sz w:val="18"/>
                <w:szCs w:val="18"/>
              </w:rPr>
            </w:pPr>
            <w:r>
              <w:rPr>
                <w:rFonts w:hint="eastAsia"/>
                <w:b w:val="0"/>
                <w:bCs/>
                <w:sz w:val="18"/>
                <w:szCs w:val="18"/>
              </w:rPr>
              <w:t>样品保存条件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535" w:type="dxa"/>
            <w:noWrap w:val="0"/>
            <w:vAlign w:val="center"/>
          </w:tcPr>
          <w:p>
            <w:pPr>
              <w:widowControl w:val="0"/>
              <w:numPr>
                <w:ilvl w:val="0"/>
                <w:numId w:val="0"/>
              </w:numPr>
              <w:spacing w:before="115" w:line="219"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总硬度</w:t>
            </w:r>
          </w:p>
        </w:tc>
        <w:tc>
          <w:tcPr>
            <w:tcW w:w="1473" w:type="dxa"/>
            <w:noWrap w:val="0"/>
            <w:vAlign w:val="center"/>
          </w:tcPr>
          <w:p>
            <w:pPr>
              <w:widowControl w:val="0"/>
              <w:numPr>
                <w:ilvl w:val="0"/>
                <w:numId w:val="0"/>
              </w:numPr>
              <w:spacing w:before="26" w:line="221"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聚乙烯瓶</w:t>
            </w:r>
          </w:p>
        </w:tc>
        <w:tc>
          <w:tcPr>
            <w:tcW w:w="3257" w:type="dxa"/>
            <w:noWrap w:val="0"/>
            <w:vAlign w:val="center"/>
          </w:tcPr>
          <w:p>
            <w:pPr>
              <w:keepNext w:val="0"/>
              <w:keepLines w:val="0"/>
              <w:widowControl/>
              <w:suppressLineNumbers w:val="0"/>
              <w:ind w:left="0" w:leftChars="0" w:firstLine="1260" w:firstLineChars="700"/>
              <w:jc w:val="left"/>
              <w:rPr>
                <w:rFonts w:hint="eastAsia" w:ascii="宋体" w:hAnsi="宋体" w:eastAsia="宋体" w:cs="宋体"/>
                <w:b w:val="0"/>
                <w:bCs w:val="0"/>
                <w:kern w:val="2"/>
                <w:sz w:val="18"/>
                <w:szCs w:val="18"/>
                <w:lang w:val="en-US" w:eastAsia="zh-CN" w:bidi="ar-SA"/>
              </w:rPr>
            </w:pPr>
            <w:r>
              <w:rPr>
                <w:rFonts w:hint="eastAsia" w:ascii="宋体" w:hAnsi="宋体" w:eastAsia="宋体" w:cs="宋体"/>
                <w:color w:val="000000"/>
                <w:kern w:val="0"/>
                <w:sz w:val="18"/>
                <w:szCs w:val="18"/>
                <w:lang w:val="en-US" w:eastAsia="zh-CN" w:bidi="ar"/>
              </w:rPr>
              <w:t xml:space="preserve">加 </w:t>
            </w:r>
            <w:r>
              <w:rPr>
                <w:rFonts w:hint="default" w:ascii="Times New Roman" w:hAnsi="Times New Roman" w:eastAsia="宋体" w:cs="Times New Roman"/>
                <w:color w:val="000000"/>
                <w:kern w:val="0"/>
                <w:sz w:val="18"/>
                <w:szCs w:val="18"/>
                <w:lang w:val="en-US" w:eastAsia="zh-CN" w:bidi="ar"/>
              </w:rPr>
              <w:t>HNO3</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pH</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2</w:t>
            </w:r>
          </w:p>
        </w:tc>
        <w:tc>
          <w:tcPr>
            <w:tcW w:w="1625" w:type="dxa"/>
            <w:noWrap w:val="0"/>
            <w:vAlign w:val="center"/>
          </w:tcPr>
          <w:p>
            <w:pPr>
              <w:widowControl w:val="0"/>
              <w:numPr>
                <w:ilvl w:val="0"/>
                <w:numId w:val="0"/>
              </w:numPr>
              <w:spacing w:before="116"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16" w:line="237" w:lineRule="auto"/>
              <w:ind w:leftChars="0"/>
              <w:jc w:val="center"/>
              <w:rPr>
                <w:rFonts w:hint="default" w:ascii="宋体" w:hAnsi="宋体" w:eastAsia="宋体" w:cs="宋体"/>
                <w:b w:val="0"/>
                <w:bCs w:val="0"/>
                <w:spacing w:val="-7"/>
                <w:sz w:val="18"/>
                <w:szCs w:val="18"/>
                <w:lang w:val="en-US" w:eastAsia="zh-CN"/>
              </w:rPr>
            </w:pPr>
            <w:r>
              <w:rPr>
                <w:rFonts w:hint="eastAsia" w:ascii="宋体" w:hAnsi="宋体" w:eastAsia="宋体" w:cs="宋体"/>
                <w:b w:val="0"/>
                <w:bCs w:val="0"/>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1535" w:type="dxa"/>
            <w:noWrap w:val="0"/>
            <w:vAlign w:val="center"/>
          </w:tcPr>
          <w:p>
            <w:pPr>
              <w:keepNext w:val="0"/>
              <w:keepLines w:val="0"/>
              <w:widowControl/>
              <w:suppressLineNumbers w:val="0"/>
              <w:ind w:left="0" w:leftChars="0" w:firstLine="0" w:firstLineChars="0"/>
              <w:jc w:val="left"/>
              <w:rPr>
                <w:rFonts w:hint="eastAsia" w:ascii="宋体" w:hAnsi="宋体" w:eastAsia="宋体" w:cs="宋体"/>
                <w:color w:val="000000"/>
                <w:kern w:val="0"/>
                <w:sz w:val="18"/>
                <w:szCs w:val="18"/>
                <w:lang w:val="en-US" w:eastAsia="zh-CN" w:bidi="ar"/>
              </w:rPr>
            </w:pPr>
          </w:p>
          <w:p>
            <w:pPr>
              <w:keepNext w:val="0"/>
              <w:keepLines w:val="0"/>
              <w:widowControl/>
              <w:suppressLineNumbers w:val="0"/>
              <w:ind w:left="0" w:leftChars="0" w:firstLine="0" w:firstLineChars="0"/>
              <w:jc w:val="left"/>
              <w:rPr>
                <w:sz w:val="18"/>
                <w:szCs w:val="18"/>
              </w:rPr>
            </w:pPr>
            <w:r>
              <w:rPr>
                <w:rFonts w:hint="eastAsia" w:ascii="宋体" w:hAnsi="宋体" w:eastAsia="宋体" w:cs="宋体"/>
                <w:color w:val="000000"/>
                <w:kern w:val="0"/>
                <w:sz w:val="18"/>
                <w:szCs w:val="18"/>
                <w:lang w:val="en-US" w:eastAsia="zh-CN" w:bidi="ar"/>
              </w:rPr>
              <w:t>溶解性总固体</w:t>
            </w:r>
          </w:p>
          <w:p>
            <w:pPr>
              <w:widowControl w:val="0"/>
              <w:numPr>
                <w:ilvl w:val="0"/>
                <w:numId w:val="0"/>
              </w:numPr>
              <w:spacing w:before="115" w:line="219" w:lineRule="auto"/>
              <w:ind w:leftChars="0"/>
              <w:jc w:val="center"/>
              <w:rPr>
                <w:rFonts w:hint="eastAsia" w:ascii="宋体" w:hAnsi="宋体" w:eastAsia="宋体" w:cs="宋体"/>
                <w:b w:val="0"/>
                <w:bCs w:val="0"/>
                <w:kern w:val="2"/>
                <w:sz w:val="18"/>
                <w:szCs w:val="18"/>
                <w:lang w:val="en-US" w:eastAsia="zh-CN" w:bidi="ar-SA"/>
              </w:rPr>
            </w:pPr>
          </w:p>
        </w:tc>
        <w:tc>
          <w:tcPr>
            <w:tcW w:w="1473" w:type="dxa"/>
            <w:noWrap w:val="0"/>
            <w:vAlign w:val="center"/>
          </w:tcPr>
          <w:p>
            <w:pPr>
              <w:widowControl w:val="0"/>
              <w:numPr>
                <w:ilvl w:val="0"/>
                <w:numId w:val="0"/>
              </w:numPr>
              <w:spacing w:before="26" w:line="221"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聚乙烯瓶</w:t>
            </w:r>
          </w:p>
        </w:tc>
        <w:tc>
          <w:tcPr>
            <w:tcW w:w="3257" w:type="dxa"/>
            <w:noWrap w:val="0"/>
            <w:vAlign w:val="center"/>
          </w:tcPr>
          <w:p>
            <w:pPr>
              <w:widowControl w:val="0"/>
              <w:numPr>
                <w:ilvl w:val="0"/>
                <w:numId w:val="0"/>
              </w:numPr>
              <w:spacing w:line="219"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16"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5"/>
                <w:sz w:val="18"/>
                <w:szCs w:val="18"/>
              </w:rPr>
              <w:t>≥</w:t>
            </w:r>
            <w:r>
              <w:rPr>
                <w:rFonts w:hint="eastAsia" w:ascii="宋体" w:hAnsi="宋体" w:eastAsia="宋体" w:cs="宋体"/>
                <w:b w:val="0"/>
                <w:bCs w:val="0"/>
                <w:spacing w:val="-5"/>
                <w:sz w:val="18"/>
                <w:szCs w:val="18"/>
                <w:lang w:val="en-US" w:eastAsia="zh-CN"/>
              </w:rPr>
              <w:t>250</w:t>
            </w:r>
          </w:p>
        </w:tc>
        <w:tc>
          <w:tcPr>
            <w:tcW w:w="1007" w:type="dxa"/>
            <w:noWrap w:val="0"/>
            <w:vAlign w:val="center"/>
          </w:tcPr>
          <w:p>
            <w:pPr>
              <w:widowControl w:val="0"/>
              <w:numPr>
                <w:ilvl w:val="0"/>
                <w:numId w:val="0"/>
              </w:numPr>
              <w:spacing w:before="116" w:line="237" w:lineRule="auto"/>
              <w:ind w:leftChars="0"/>
              <w:jc w:val="center"/>
              <w:rPr>
                <w:rFonts w:hint="eastAsia" w:ascii="宋体" w:hAnsi="宋体" w:eastAsia="宋体" w:cs="宋体"/>
                <w:b w:val="0"/>
                <w:bCs w:val="0"/>
                <w:spacing w:val="-5"/>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535" w:type="dxa"/>
            <w:noWrap w:val="0"/>
            <w:vAlign w:val="center"/>
          </w:tcPr>
          <w:p>
            <w:pPr>
              <w:keepNext w:val="0"/>
              <w:keepLines w:val="0"/>
              <w:widowControl/>
              <w:suppressLineNumbers w:val="0"/>
              <w:ind w:firstLine="720" w:firstLineChars="400"/>
              <w:jc w:val="left"/>
              <w:rPr>
                <w:rFonts w:hint="eastAsia" w:ascii="宋体" w:hAnsi="宋体" w:eastAsia="宋体" w:cs="宋体"/>
                <w:b w:val="0"/>
                <w:bCs w:val="0"/>
                <w:kern w:val="2"/>
                <w:sz w:val="18"/>
                <w:szCs w:val="18"/>
                <w:lang w:val="en-US" w:eastAsia="zh-CN" w:bidi="ar-SA"/>
              </w:rPr>
            </w:pPr>
            <w:r>
              <w:rPr>
                <w:rFonts w:hint="eastAsia"/>
                <w:sz w:val="18"/>
                <w:szCs w:val="18"/>
                <w:lang w:eastAsia="zh-CN"/>
              </w:rPr>
              <w:t>硫酸盐</w:t>
            </w:r>
          </w:p>
        </w:tc>
        <w:tc>
          <w:tcPr>
            <w:tcW w:w="1473" w:type="dxa"/>
            <w:noWrap w:val="0"/>
            <w:vAlign w:val="center"/>
          </w:tcPr>
          <w:p>
            <w:pPr>
              <w:widowControl w:val="0"/>
              <w:numPr>
                <w:ilvl w:val="0"/>
                <w:numId w:val="0"/>
              </w:numPr>
              <w:spacing w:before="15" w:line="234"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聚乙烯瓶</w:t>
            </w:r>
          </w:p>
        </w:tc>
        <w:tc>
          <w:tcPr>
            <w:tcW w:w="3257" w:type="dxa"/>
            <w:noWrap w:val="0"/>
            <w:vAlign w:val="center"/>
          </w:tcPr>
          <w:p>
            <w:pPr>
              <w:widowControl w:val="0"/>
              <w:numPr>
                <w:ilvl w:val="0"/>
                <w:numId w:val="0"/>
              </w:numPr>
              <w:spacing w:line="20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16" w:line="237"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5"/>
                <w:sz w:val="18"/>
                <w:szCs w:val="18"/>
              </w:rPr>
              <w:t>≥</w:t>
            </w:r>
            <w:r>
              <w:rPr>
                <w:rFonts w:hint="eastAsia" w:ascii="宋体" w:hAnsi="宋体" w:eastAsia="宋体" w:cs="宋体"/>
                <w:b w:val="0"/>
                <w:bCs w:val="0"/>
                <w:spacing w:val="-5"/>
                <w:sz w:val="18"/>
                <w:szCs w:val="18"/>
                <w:lang w:val="en-US" w:eastAsia="zh-CN"/>
              </w:rPr>
              <w:t>2</w:t>
            </w:r>
            <w:r>
              <w:rPr>
                <w:rFonts w:hint="eastAsia" w:ascii="宋体" w:hAnsi="宋体" w:eastAsia="宋体" w:cs="宋体"/>
                <w:b w:val="0"/>
                <w:bCs w:val="0"/>
                <w:spacing w:val="-5"/>
                <w:sz w:val="18"/>
                <w:szCs w:val="18"/>
              </w:rPr>
              <w:t>50</w:t>
            </w:r>
          </w:p>
        </w:tc>
        <w:tc>
          <w:tcPr>
            <w:tcW w:w="1007" w:type="dxa"/>
            <w:noWrap w:val="0"/>
            <w:vAlign w:val="center"/>
          </w:tcPr>
          <w:p>
            <w:pPr>
              <w:widowControl w:val="0"/>
              <w:numPr>
                <w:ilvl w:val="0"/>
                <w:numId w:val="0"/>
              </w:numPr>
              <w:spacing w:before="116" w:line="237" w:lineRule="auto"/>
              <w:ind w:leftChars="0"/>
              <w:jc w:val="center"/>
              <w:rPr>
                <w:rFonts w:hint="eastAsia" w:ascii="宋体" w:hAnsi="宋体" w:eastAsia="宋体" w:cs="宋体"/>
                <w:b w:val="0"/>
                <w:bCs w:val="0"/>
                <w:spacing w:val="-5"/>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535" w:type="dxa"/>
            <w:noWrap w:val="0"/>
            <w:vAlign w:val="center"/>
          </w:tcPr>
          <w:p>
            <w:pPr>
              <w:widowControl w:val="0"/>
              <w:numPr>
                <w:ilvl w:val="0"/>
                <w:numId w:val="0"/>
              </w:numPr>
              <w:spacing w:before="126"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氯化物</w:t>
            </w:r>
          </w:p>
        </w:tc>
        <w:tc>
          <w:tcPr>
            <w:tcW w:w="1473" w:type="dxa"/>
            <w:noWrap w:val="0"/>
            <w:vAlign w:val="center"/>
          </w:tcPr>
          <w:p>
            <w:pPr>
              <w:widowControl w:val="0"/>
              <w:numPr>
                <w:ilvl w:val="0"/>
                <w:numId w:val="0"/>
              </w:numPr>
              <w:spacing w:before="35" w:line="222"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聚乙烯瓶</w:t>
            </w:r>
          </w:p>
        </w:tc>
        <w:tc>
          <w:tcPr>
            <w:tcW w:w="3257" w:type="dxa"/>
            <w:noWrap w:val="0"/>
            <w:vAlign w:val="center"/>
          </w:tcPr>
          <w:p>
            <w:pPr>
              <w:widowControl w:val="0"/>
              <w:numPr>
                <w:ilvl w:val="0"/>
                <w:numId w:val="0"/>
              </w:numPr>
              <w:spacing w:line="218" w:lineRule="auto"/>
              <w:ind w:firstLine="1620" w:firstLineChars="900"/>
              <w:jc w:val="both"/>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26"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26" w:line="237" w:lineRule="auto"/>
              <w:ind w:leftChars="0"/>
              <w:jc w:val="center"/>
              <w:rPr>
                <w:rFonts w:hint="eastAsia" w:ascii="宋体" w:hAnsi="宋体" w:eastAsia="宋体" w:cs="宋体"/>
                <w:b w:val="0"/>
                <w:bCs w:val="0"/>
                <w:spacing w:val="-7"/>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535" w:type="dxa"/>
            <w:noWrap w:val="0"/>
            <w:vAlign w:val="center"/>
          </w:tcPr>
          <w:p>
            <w:pPr>
              <w:widowControl w:val="0"/>
              <w:numPr>
                <w:ilvl w:val="0"/>
                <w:numId w:val="0"/>
              </w:numPr>
              <w:spacing w:before="116" w:line="221"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钾，钠</w:t>
            </w:r>
            <w:r>
              <w:rPr>
                <w:rFonts w:hint="eastAsia" w:ascii="宋体" w:hAnsi="宋体" w:cs="宋体"/>
                <w:b w:val="0"/>
                <w:bCs w:val="0"/>
                <w:kern w:val="2"/>
                <w:sz w:val="18"/>
                <w:szCs w:val="18"/>
                <w:lang w:val="en-US" w:eastAsia="zh-CN" w:bidi="ar-SA"/>
              </w:rPr>
              <w:t>，钙，镁</w:t>
            </w:r>
          </w:p>
        </w:tc>
        <w:tc>
          <w:tcPr>
            <w:tcW w:w="1473" w:type="dxa"/>
            <w:noWrap w:val="0"/>
            <w:vAlign w:val="center"/>
          </w:tcPr>
          <w:p>
            <w:pPr>
              <w:widowControl w:val="0"/>
              <w:numPr>
                <w:ilvl w:val="0"/>
                <w:numId w:val="0"/>
              </w:numPr>
              <w:spacing w:before="7" w:line="220" w:lineRule="exact"/>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position w:val="5"/>
                <w:sz w:val="18"/>
                <w:szCs w:val="18"/>
              </w:rPr>
              <w:t>聚乙烯瓶</w:t>
            </w:r>
          </w:p>
        </w:tc>
        <w:tc>
          <w:tcPr>
            <w:tcW w:w="3257" w:type="dxa"/>
            <w:noWrap w:val="0"/>
            <w:vAlign w:val="center"/>
          </w:tcPr>
          <w:p>
            <w:pPr>
              <w:keepNext w:val="0"/>
              <w:keepLines w:val="0"/>
              <w:widowControl/>
              <w:suppressLineNumbers w:val="0"/>
              <w:ind w:firstLine="1260" w:firstLineChars="700"/>
              <w:jc w:val="left"/>
              <w:rPr>
                <w:rFonts w:hint="eastAsia" w:ascii="宋体" w:hAnsi="宋体" w:eastAsia="宋体" w:cs="宋体"/>
                <w:b w:val="0"/>
                <w:bCs w:val="0"/>
                <w:kern w:val="2"/>
                <w:sz w:val="18"/>
                <w:szCs w:val="18"/>
                <w:lang w:val="en-US" w:eastAsia="zh-CN" w:bidi="ar-SA"/>
              </w:rPr>
            </w:pPr>
            <w:r>
              <w:rPr>
                <w:rFonts w:hint="eastAsia" w:ascii="宋体" w:hAnsi="宋体" w:eastAsia="宋体" w:cs="宋体"/>
                <w:color w:val="000000"/>
                <w:kern w:val="0"/>
                <w:sz w:val="18"/>
                <w:szCs w:val="18"/>
                <w:lang w:val="en-US" w:eastAsia="zh-CN" w:bidi="ar"/>
              </w:rPr>
              <w:t xml:space="preserve">加 </w:t>
            </w:r>
            <w:r>
              <w:rPr>
                <w:rFonts w:hint="default" w:ascii="Times New Roman" w:hAnsi="Times New Roman" w:eastAsia="宋体" w:cs="Times New Roman"/>
                <w:color w:val="000000"/>
                <w:kern w:val="0"/>
                <w:sz w:val="18"/>
                <w:szCs w:val="18"/>
                <w:lang w:val="en-US" w:eastAsia="zh-CN" w:bidi="ar"/>
              </w:rPr>
              <w:t xml:space="preserve">HNO3 </w:t>
            </w:r>
            <w:r>
              <w:rPr>
                <w:rFonts w:hint="eastAsia" w:cs="Times New Roman"/>
                <w:color w:val="000000"/>
                <w:kern w:val="0"/>
                <w:sz w:val="18"/>
                <w:szCs w:val="18"/>
                <w:lang w:val="en-US" w:eastAsia="zh-CN" w:bidi="ar"/>
              </w:rPr>
              <w:t>pH＜2</w:t>
            </w:r>
          </w:p>
        </w:tc>
        <w:tc>
          <w:tcPr>
            <w:tcW w:w="1625" w:type="dxa"/>
            <w:noWrap w:val="0"/>
            <w:vAlign w:val="center"/>
          </w:tcPr>
          <w:p>
            <w:pPr>
              <w:widowControl w:val="0"/>
              <w:numPr>
                <w:ilvl w:val="0"/>
                <w:numId w:val="0"/>
              </w:numPr>
              <w:spacing w:before="117"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17" w:line="237" w:lineRule="auto"/>
              <w:ind w:leftChars="0"/>
              <w:jc w:val="center"/>
              <w:rPr>
                <w:rFonts w:hint="eastAsia" w:ascii="宋体" w:hAnsi="宋体" w:eastAsia="宋体" w:cs="宋体"/>
                <w:b w:val="0"/>
                <w:bCs w:val="0"/>
                <w:spacing w:val="-7"/>
                <w:sz w:val="18"/>
                <w:szCs w:val="18"/>
                <w:lang w:val="en-US" w:eastAsia="zh-CN"/>
              </w:rPr>
            </w:pPr>
            <w:r>
              <w:rPr>
                <w:rFonts w:hint="eastAsia" w:ascii="宋体" w:hAnsi="宋体" w:eastAsia="宋体" w:cs="宋体"/>
                <w:b w:val="0"/>
                <w:bCs w:val="0"/>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35" w:type="dxa"/>
            <w:noWrap w:val="0"/>
            <w:vAlign w:val="center"/>
          </w:tcPr>
          <w:p>
            <w:pPr>
              <w:widowControl w:val="0"/>
              <w:numPr>
                <w:ilvl w:val="0"/>
                <w:numId w:val="0"/>
              </w:numPr>
              <w:spacing w:before="117" w:line="220"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铁，锰，铜，锌，镉，铅，镍，铬，总铬</w:t>
            </w:r>
          </w:p>
        </w:tc>
        <w:tc>
          <w:tcPr>
            <w:tcW w:w="1473" w:type="dxa"/>
            <w:noWrap w:val="0"/>
            <w:vAlign w:val="center"/>
          </w:tcPr>
          <w:p>
            <w:pPr>
              <w:widowControl w:val="0"/>
              <w:numPr>
                <w:ilvl w:val="0"/>
                <w:numId w:val="0"/>
              </w:numPr>
              <w:spacing w:before="117"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position w:val="5"/>
                <w:sz w:val="18"/>
                <w:szCs w:val="18"/>
              </w:rPr>
              <w:t>聚乙烯瓶</w:t>
            </w:r>
          </w:p>
        </w:tc>
        <w:tc>
          <w:tcPr>
            <w:tcW w:w="3257" w:type="dxa"/>
            <w:noWrap w:val="0"/>
            <w:vAlign w:val="center"/>
          </w:tcPr>
          <w:p>
            <w:pPr>
              <w:keepNext w:val="0"/>
              <w:keepLines w:val="0"/>
              <w:widowControl/>
              <w:suppressLineNumbers w:val="0"/>
              <w:ind w:firstLine="900" w:firstLineChars="500"/>
              <w:jc w:val="left"/>
              <w:rPr>
                <w:rFonts w:hint="eastAsia" w:ascii="宋体" w:hAnsi="宋体" w:eastAsia="宋体" w:cs="宋体"/>
                <w:b w:val="0"/>
                <w:bCs w:val="0"/>
                <w:kern w:val="2"/>
                <w:sz w:val="18"/>
                <w:szCs w:val="18"/>
                <w:lang w:val="en-US" w:eastAsia="zh-CN" w:bidi="ar-SA"/>
              </w:rPr>
            </w:pPr>
            <w:r>
              <w:rPr>
                <w:rFonts w:hint="eastAsia" w:ascii="宋体" w:hAnsi="宋体" w:eastAsia="宋体" w:cs="宋体"/>
                <w:color w:val="000000"/>
                <w:kern w:val="0"/>
                <w:sz w:val="18"/>
                <w:szCs w:val="18"/>
                <w:lang w:val="en-US" w:eastAsia="zh-CN" w:bidi="ar"/>
              </w:rPr>
              <w:t xml:space="preserve">加 </w:t>
            </w:r>
            <w:r>
              <w:rPr>
                <w:rFonts w:hint="default" w:ascii="Times New Roman" w:hAnsi="Times New Roman" w:eastAsia="宋体" w:cs="Times New Roman"/>
                <w:color w:val="000000"/>
                <w:kern w:val="0"/>
                <w:sz w:val="18"/>
                <w:szCs w:val="18"/>
                <w:lang w:val="en-US" w:eastAsia="zh-CN" w:bidi="ar"/>
              </w:rPr>
              <w:t xml:space="preserve">HNO3 </w:t>
            </w:r>
            <w:r>
              <w:rPr>
                <w:rFonts w:hint="eastAsia" w:cs="Times New Roman"/>
                <w:color w:val="000000"/>
                <w:kern w:val="0"/>
                <w:sz w:val="18"/>
                <w:szCs w:val="18"/>
                <w:lang w:val="en-US" w:eastAsia="zh-CN" w:bidi="ar"/>
              </w:rPr>
              <w:t>pH＜2</w:t>
            </w:r>
            <w:r>
              <w:rPr>
                <w:rFonts w:hint="eastAsia" w:ascii="宋体" w:hAnsi="宋体"/>
                <w:bCs/>
                <w:spacing w:val="20"/>
                <w:sz w:val="18"/>
                <w:szCs w:val="18"/>
                <w:lang w:val="en-US" w:eastAsia="zh-CN"/>
              </w:rPr>
              <w:t xml:space="preserve"> </w:t>
            </w:r>
          </w:p>
        </w:tc>
        <w:tc>
          <w:tcPr>
            <w:tcW w:w="1625" w:type="dxa"/>
            <w:noWrap w:val="0"/>
            <w:vAlign w:val="center"/>
          </w:tcPr>
          <w:p>
            <w:pPr>
              <w:widowControl w:val="0"/>
              <w:numPr>
                <w:ilvl w:val="0"/>
                <w:numId w:val="0"/>
              </w:numPr>
              <w:spacing w:before="117" w:line="237"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17" w:line="237" w:lineRule="auto"/>
              <w:ind w:left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1535" w:type="dxa"/>
            <w:noWrap w:val="0"/>
            <w:vAlign w:val="center"/>
          </w:tcPr>
          <w:p>
            <w:pPr>
              <w:widowControl w:val="0"/>
              <w:numPr>
                <w:ilvl w:val="0"/>
                <w:numId w:val="0"/>
              </w:numPr>
              <w:spacing w:before="118"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汞</w:t>
            </w:r>
          </w:p>
        </w:tc>
        <w:tc>
          <w:tcPr>
            <w:tcW w:w="1473" w:type="dxa"/>
            <w:noWrap w:val="0"/>
            <w:vAlign w:val="center"/>
          </w:tcPr>
          <w:p>
            <w:pPr>
              <w:widowControl w:val="0"/>
              <w:numPr>
                <w:ilvl w:val="0"/>
                <w:numId w:val="0"/>
              </w:numPr>
              <w:spacing w:before="118" w:line="220"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position w:val="5"/>
                <w:sz w:val="18"/>
                <w:szCs w:val="18"/>
              </w:rPr>
              <w:t>聚乙烯瓶</w:t>
            </w:r>
          </w:p>
        </w:tc>
        <w:tc>
          <w:tcPr>
            <w:tcW w:w="3257" w:type="dxa"/>
            <w:noWrap w:val="0"/>
            <w:vAlign w:val="center"/>
          </w:tcPr>
          <w:p>
            <w:pPr>
              <w:keepNext w:val="0"/>
              <w:keepLines w:val="0"/>
              <w:widowControl/>
              <w:suppressLineNumbers w:val="0"/>
              <w:ind w:firstLine="720" w:firstLineChars="400"/>
              <w:jc w:val="left"/>
              <w:rPr>
                <w:rFonts w:hint="eastAsia" w:ascii="宋体" w:hAnsi="宋体" w:eastAsia="宋体" w:cs="宋体"/>
                <w:b w:val="0"/>
                <w:bCs w:val="0"/>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 xml:space="preserve">1 L </w:t>
            </w:r>
            <w:r>
              <w:rPr>
                <w:rFonts w:hint="eastAsia" w:ascii="宋体" w:hAnsi="宋体" w:eastAsia="宋体" w:cs="宋体"/>
                <w:color w:val="000000"/>
                <w:kern w:val="0"/>
                <w:sz w:val="18"/>
                <w:szCs w:val="18"/>
                <w:lang w:val="en-US" w:eastAsia="zh-CN" w:bidi="ar"/>
              </w:rPr>
              <w:t xml:space="preserve">水样中加浓 </w:t>
            </w:r>
            <w:r>
              <w:rPr>
                <w:rFonts w:hint="default" w:ascii="Times New Roman" w:hAnsi="Times New Roman" w:eastAsia="宋体" w:cs="Times New Roman"/>
                <w:color w:val="000000"/>
                <w:kern w:val="0"/>
                <w:sz w:val="18"/>
                <w:szCs w:val="18"/>
                <w:lang w:val="en-US" w:eastAsia="zh-CN" w:bidi="ar"/>
              </w:rPr>
              <w:t xml:space="preserve">HCl </w:t>
            </w:r>
            <w:r>
              <w:rPr>
                <w:rFonts w:hint="eastAsia" w:cs="Times New Roman"/>
                <w:color w:val="000000"/>
                <w:kern w:val="0"/>
                <w:sz w:val="18"/>
                <w:szCs w:val="18"/>
                <w:lang w:val="en-US" w:eastAsia="zh-CN" w:bidi="ar"/>
              </w:rPr>
              <w:t xml:space="preserve"> </w:t>
            </w:r>
            <w:r>
              <w:rPr>
                <w:rFonts w:hint="eastAsia" w:ascii="Times New Roman" w:hAnsi="Times New Roman" w:eastAsia="宋体" w:cs="Times New Roman"/>
                <w:color w:val="000000"/>
                <w:kern w:val="0"/>
                <w:sz w:val="18"/>
                <w:szCs w:val="18"/>
                <w:lang w:val="en-US" w:eastAsia="zh-CN" w:bidi="ar"/>
              </w:rPr>
              <w:t>10</w:t>
            </w:r>
            <w:r>
              <w:rPr>
                <w:rFonts w:hint="default" w:ascii="Times New Roman" w:hAnsi="Times New Roman" w:eastAsia="宋体" w:cs="Times New Roman"/>
                <w:color w:val="000000"/>
                <w:kern w:val="0"/>
                <w:sz w:val="18"/>
                <w:szCs w:val="18"/>
                <w:lang w:val="en-US" w:eastAsia="zh-CN" w:bidi="ar"/>
              </w:rPr>
              <w:t xml:space="preserve"> ml</w:t>
            </w:r>
          </w:p>
        </w:tc>
        <w:tc>
          <w:tcPr>
            <w:tcW w:w="1625" w:type="dxa"/>
            <w:noWrap w:val="0"/>
            <w:vAlign w:val="center"/>
          </w:tcPr>
          <w:p>
            <w:pPr>
              <w:widowControl w:val="0"/>
              <w:numPr>
                <w:ilvl w:val="0"/>
                <w:numId w:val="0"/>
              </w:numPr>
              <w:spacing w:before="118"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18" w:line="237" w:lineRule="auto"/>
              <w:ind w:leftChars="0"/>
              <w:jc w:val="center"/>
              <w:rPr>
                <w:rFonts w:hint="eastAsia" w:ascii="宋体" w:hAnsi="宋体" w:eastAsia="宋体" w:cs="宋体"/>
                <w:b w:val="0"/>
                <w:bCs w:val="0"/>
                <w:spacing w:val="-7"/>
                <w:sz w:val="18"/>
                <w:szCs w:val="18"/>
                <w:lang w:val="en-US" w:eastAsia="zh-CN"/>
              </w:rPr>
            </w:pPr>
            <w:r>
              <w:rPr>
                <w:rFonts w:hint="eastAsia" w:ascii="宋体" w:hAnsi="宋体" w:eastAsia="宋体" w:cs="宋体"/>
                <w:b w:val="0"/>
                <w:bCs w:val="0"/>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535" w:type="dxa"/>
            <w:noWrap w:val="0"/>
            <w:vAlign w:val="center"/>
          </w:tcPr>
          <w:p>
            <w:pPr>
              <w:widowControl w:val="0"/>
              <w:numPr>
                <w:ilvl w:val="0"/>
                <w:numId w:val="0"/>
              </w:numPr>
              <w:spacing w:before="117" w:line="219" w:lineRule="auto"/>
              <w:ind w:firstLine="720" w:firstLineChars="400"/>
              <w:jc w:val="both"/>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硒，砷</w:t>
            </w:r>
          </w:p>
        </w:tc>
        <w:tc>
          <w:tcPr>
            <w:tcW w:w="1473" w:type="dxa"/>
            <w:noWrap w:val="0"/>
            <w:vAlign w:val="center"/>
          </w:tcPr>
          <w:p>
            <w:pPr>
              <w:widowControl w:val="0"/>
              <w:numPr>
                <w:ilvl w:val="0"/>
                <w:numId w:val="0"/>
              </w:numPr>
              <w:spacing w:before="118"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position w:val="5"/>
                <w:sz w:val="18"/>
                <w:szCs w:val="18"/>
              </w:rPr>
              <w:t>聚乙烯瓶</w:t>
            </w:r>
          </w:p>
        </w:tc>
        <w:tc>
          <w:tcPr>
            <w:tcW w:w="3257" w:type="dxa"/>
            <w:noWrap w:val="0"/>
            <w:vAlign w:val="center"/>
          </w:tcPr>
          <w:p>
            <w:pPr>
              <w:keepNext w:val="0"/>
              <w:keepLines w:val="0"/>
              <w:widowControl/>
              <w:suppressLineNumbers w:val="0"/>
              <w:ind w:firstLine="720" w:firstLineChars="400"/>
              <w:jc w:val="left"/>
              <w:rPr>
                <w:rFonts w:hint="eastAsia" w:ascii="宋体" w:hAnsi="宋体" w:eastAsia="宋体" w:cs="宋体"/>
                <w:b w:val="0"/>
                <w:bCs w:val="0"/>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 xml:space="preserve">1 L </w:t>
            </w:r>
            <w:r>
              <w:rPr>
                <w:rFonts w:hint="eastAsia" w:ascii="宋体" w:hAnsi="宋体" w:eastAsia="宋体" w:cs="宋体"/>
                <w:color w:val="000000"/>
                <w:kern w:val="0"/>
                <w:sz w:val="18"/>
                <w:szCs w:val="18"/>
                <w:lang w:val="en-US" w:eastAsia="zh-CN" w:bidi="ar"/>
              </w:rPr>
              <w:t xml:space="preserve">水样中加浓 </w:t>
            </w:r>
            <w:r>
              <w:rPr>
                <w:rFonts w:hint="default" w:ascii="Times New Roman" w:hAnsi="Times New Roman" w:eastAsia="宋体" w:cs="Times New Roman"/>
                <w:color w:val="000000"/>
                <w:kern w:val="0"/>
                <w:sz w:val="18"/>
                <w:szCs w:val="18"/>
                <w:lang w:val="en-US" w:eastAsia="zh-CN" w:bidi="ar"/>
              </w:rPr>
              <w:t>HCl</w:t>
            </w:r>
            <w:r>
              <w:rPr>
                <w:rFonts w:hint="eastAsia" w:cs="Times New Roman"/>
                <w:color w:val="000000"/>
                <w:kern w:val="0"/>
                <w:sz w:val="18"/>
                <w:szCs w:val="18"/>
                <w:lang w:val="en-US" w:eastAsia="zh-CN" w:bidi="ar"/>
              </w:rPr>
              <w:t xml:space="preserve"> </w:t>
            </w:r>
            <w:r>
              <w:rPr>
                <w:rFonts w:hint="default" w:ascii="Times New Roman" w:hAnsi="Times New Roman" w:eastAsia="宋体" w:cs="Times New Roman"/>
                <w:color w:val="000000"/>
                <w:kern w:val="0"/>
                <w:sz w:val="18"/>
                <w:szCs w:val="18"/>
                <w:lang w:val="en-US" w:eastAsia="zh-CN" w:bidi="ar"/>
              </w:rPr>
              <w:t xml:space="preserve"> 2 ml</w:t>
            </w:r>
          </w:p>
        </w:tc>
        <w:tc>
          <w:tcPr>
            <w:tcW w:w="1625" w:type="dxa"/>
            <w:noWrap w:val="0"/>
            <w:vAlign w:val="center"/>
          </w:tcPr>
          <w:p>
            <w:pPr>
              <w:widowControl w:val="0"/>
              <w:numPr>
                <w:ilvl w:val="0"/>
                <w:numId w:val="0"/>
              </w:numPr>
              <w:spacing w:before="118" w:line="237" w:lineRule="auto"/>
              <w:ind w:lef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18" w:line="237" w:lineRule="auto"/>
              <w:ind w:leftChars="0"/>
              <w:jc w:val="center"/>
              <w:rPr>
                <w:rFonts w:hint="eastAsia" w:ascii="宋体" w:hAnsi="宋体" w:eastAsia="宋体" w:cs="宋体"/>
                <w:b w:val="0"/>
                <w:bCs w:val="0"/>
                <w:spacing w:val="-7"/>
                <w:sz w:val="18"/>
                <w:szCs w:val="18"/>
                <w:lang w:val="en-US" w:eastAsia="zh-CN"/>
              </w:rPr>
            </w:pPr>
            <w:r>
              <w:rPr>
                <w:rFonts w:hint="eastAsia" w:ascii="宋体" w:hAnsi="宋体" w:eastAsia="宋体" w:cs="宋体"/>
                <w:b w:val="0"/>
                <w:bCs w:val="0"/>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35" w:type="dxa"/>
            <w:noWrap w:val="0"/>
            <w:vAlign w:val="center"/>
          </w:tcPr>
          <w:p>
            <w:pPr>
              <w:widowControl w:val="0"/>
              <w:numPr>
                <w:ilvl w:val="0"/>
                <w:numId w:val="0"/>
              </w:numPr>
              <w:spacing w:before="127"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六价铬</w:t>
            </w:r>
          </w:p>
        </w:tc>
        <w:tc>
          <w:tcPr>
            <w:tcW w:w="1473" w:type="dxa"/>
            <w:noWrap w:val="0"/>
            <w:vAlign w:val="center"/>
          </w:tcPr>
          <w:p>
            <w:pPr>
              <w:widowControl w:val="0"/>
              <w:numPr>
                <w:ilvl w:val="0"/>
                <w:numId w:val="0"/>
              </w:numPr>
              <w:spacing w:before="128" w:line="220"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position w:val="5"/>
                <w:sz w:val="18"/>
                <w:szCs w:val="18"/>
              </w:rPr>
              <w:t>聚乙烯瓶</w:t>
            </w:r>
          </w:p>
        </w:tc>
        <w:tc>
          <w:tcPr>
            <w:tcW w:w="3257" w:type="dxa"/>
            <w:noWrap w:val="0"/>
            <w:vAlign w:val="center"/>
          </w:tcPr>
          <w:p>
            <w:pPr>
              <w:keepNext w:val="0"/>
              <w:keepLines w:val="0"/>
              <w:widowControl/>
              <w:suppressLineNumbers w:val="0"/>
              <w:ind w:firstLine="720" w:firstLineChars="400"/>
              <w:jc w:val="left"/>
              <w:rPr>
                <w:rFonts w:hint="eastAsia" w:ascii="宋体" w:hAnsi="宋体" w:eastAsia="宋体" w:cs="宋体"/>
                <w:b w:val="0"/>
                <w:bCs w:val="0"/>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NaOH</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pH 8</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9</w:t>
            </w:r>
          </w:p>
        </w:tc>
        <w:tc>
          <w:tcPr>
            <w:tcW w:w="1625" w:type="dxa"/>
            <w:noWrap w:val="0"/>
            <w:vAlign w:val="center"/>
          </w:tcPr>
          <w:p>
            <w:pPr>
              <w:widowControl w:val="0"/>
              <w:numPr>
                <w:ilvl w:val="0"/>
                <w:numId w:val="0"/>
              </w:numPr>
              <w:spacing w:before="128" w:line="237"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8" w:line="237" w:lineRule="auto"/>
              <w:ind w:left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535" w:type="dxa"/>
            <w:noWrap w:val="0"/>
            <w:vAlign w:val="center"/>
          </w:tcPr>
          <w:p>
            <w:pPr>
              <w:widowControl w:val="0"/>
              <w:numPr>
                <w:ilvl w:val="0"/>
                <w:numId w:val="0"/>
              </w:numPr>
              <w:spacing w:before="119"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挥发酚</w:t>
            </w:r>
          </w:p>
        </w:tc>
        <w:tc>
          <w:tcPr>
            <w:tcW w:w="1473" w:type="dxa"/>
            <w:noWrap w:val="0"/>
            <w:vAlign w:val="center"/>
          </w:tcPr>
          <w:p>
            <w:pPr>
              <w:widowControl w:val="0"/>
              <w:numPr>
                <w:ilvl w:val="0"/>
                <w:numId w:val="0"/>
              </w:numPr>
              <w:spacing w:before="119" w:line="219"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棕色硬质玻璃瓶</w:t>
            </w:r>
          </w:p>
        </w:tc>
        <w:tc>
          <w:tcPr>
            <w:tcW w:w="3257" w:type="dxa"/>
            <w:noWrap w:val="0"/>
            <w:vAlign w:val="center"/>
          </w:tcPr>
          <w:p>
            <w:pPr>
              <w:keepNext w:val="0"/>
              <w:keepLines w:val="0"/>
              <w:widowControl/>
              <w:suppressLineNumbers w:val="0"/>
              <w:jc w:val="left"/>
              <w:rPr>
                <w:rFonts w:hint="eastAsia" w:ascii="宋体" w:hAnsi="宋体" w:eastAsia="宋体" w:cs="宋体"/>
                <w:b w:val="0"/>
                <w:bCs w:val="0"/>
                <w:kern w:val="2"/>
                <w:sz w:val="18"/>
                <w:szCs w:val="18"/>
                <w:lang w:val="en-US" w:eastAsia="zh-CN" w:bidi="ar-SA"/>
              </w:rPr>
            </w:pPr>
            <w:r>
              <w:rPr>
                <w:rFonts w:hint="eastAsia" w:ascii="宋体" w:hAnsi="宋体" w:eastAsia="宋体" w:cs="宋体"/>
                <w:color w:val="000000"/>
                <w:kern w:val="0"/>
                <w:sz w:val="18"/>
                <w:szCs w:val="18"/>
                <w:lang w:val="en-US" w:eastAsia="zh-CN" w:bidi="ar"/>
              </w:rPr>
              <w:t xml:space="preserve">用 </w:t>
            </w:r>
            <w:r>
              <w:rPr>
                <w:rFonts w:hint="default" w:ascii="Times New Roman" w:hAnsi="Times New Roman" w:eastAsia="宋体" w:cs="Times New Roman"/>
                <w:color w:val="000000"/>
                <w:kern w:val="0"/>
                <w:sz w:val="18"/>
                <w:szCs w:val="18"/>
                <w:lang w:val="en-US" w:eastAsia="zh-CN" w:bidi="ar"/>
              </w:rPr>
              <w:t>H3PO4</w:t>
            </w:r>
            <w:r>
              <w:rPr>
                <w:rFonts w:hint="eastAsia" w:ascii="宋体" w:hAnsi="宋体" w:eastAsia="宋体" w:cs="宋体"/>
                <w:color w:val="000000"/>
                <w:kern w:val="0"/>
                <w:sz w:val="18"/>
                <w:szCs w:val="18"/>
                <w:lang w:val="en-US" w:eastAsia="zh-CN" w:bidi="ar"/>
              </w:rPr>
              <w:t xml:space="preserve">调至 </w:t>
            </w:r>
            <w:r>
              <w:rPr>
                <w:rFonts w:hint="default" w:ascii="Times New Roman" w:hAnsi="Times New Roman" w:eastAsia="宋体" w:cs="Times New Roman"/>
                <w:color w:val="000000"/>
                <w:kern w:val="0"/>
                <w:sz w:val="18"/>
                <w:szCs w:val="18"/>
                <w:lang w:val="en-US" w:eastAsia="zh-CN" w:bidi="ar"/>
              </w:rPr>
              <w:t xml:space="preserve">pH </w:t>
            </w:r>
            <w:r>
              <w:rPr>
                <w:rFonts w:hint="eastAsia" w:ascii="宋体" w:hAnsi="宋体" w:eastAsia="宋体" w:cs="宋体"/>
                <w:color w:val="000000"/>
                <w:kern w:val="0"/>
                <w:sz w:val="18"/>
                <w:szCs w:val="18"/>
                <w:lang w:val="en-US" w:eastAsia="zh-CN" w:bidi="ar"/>
              </w:rPr>
              <w:t xml:space="preserve">约为 </w:t>
            </w:r>
            <w:r>
              <w:rPr>
                <w:rFonts w:hint="default" w:ascii="Times New Roman" w:hAnsi="Times New Roman" w:eastAsia="宋体" w:cs="Times New Roman"/>
                <w:color w:val="000000"/>
                <w:kern w:val="0"/>
                <w:sz w:val="18"/>
                <w:szCs w:val="18"/>
                <w:lang w:val="en-US" w:eastAsia="zh-CN" w:bidi="ar"/>
              </w:rPr>
              <w:t>4</w:t>
            </w:r>
            <w:r>
              <w:rPr>
                <w:rFonts w:hint="eastAsia" w:ascii="宋体" w:hAnsi="宋体" w:eastAsia="宋体" w:cs="宋体"/>
                <w:color w:val="000000"/>
                <w:kern w:val="0"/>
                <w:sz w:val="18"/>
                <w:szCs w:val="18"/>
                <w:lang w:val="en-US" w:eastAsia="zh-CN" w:bidi="ar"/>
              </w:rPr>
              <w:t xml:space="preserve">，用 </w:t>
            </w:r>
            <w:r>
              <w:rPr>
                <w:rFonts w:hint="default" w:ascii="Times New Roman" w:hAnsi="Times New Roman" w:eastAsia="宋体" w:cs="Times New Roman"/>
                <w:color w:val="000000"/>
                <w:kern w:val="0"/>
                <w:sz w:val="18"/>
                <w:szCs w:val="18"/>
                <w:lang w:val="en-US" w:eastAsia="zh-CN" w:bidi="ar"/>
              </w:rPr>
              <w:t>0.01 g</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 xml:space="preserve">0.02 g </w:t>
            </w:r>
            <w:r>
              <w:rPr>
                <w:rFonts w:hint="eastAsia" w:ascii="宋体" w:hAnsi="宋体" w:eastAsia="宋体" w:cs="宋体"/>
                <w:color w:val="000000"/>
                <w:kern w:val="0"/>
                <w:sz w:val="18"/>
                <w:szCs w:val="18"/>
                <w:lang w:val="en-US" w:eastAsia="zh-CN" w:bidi="ar"/>
              </w:rPr>
              <w:t>抗坏血酸除去余氯</w:t>
            </w:r>
          </w:p>
        </w:tc>
        <w:tc>
          <w:tcPr>
            <w:tcW w:w="1625" w:type="dxa"/>
            <w:noWrap w:val="0"/>
            <w:vAlign w:val="center"/>
          </w:tcPr>
          <w:p>
            <w:pPr>
              <w:widowControl w:val="0"/>
              <w:numPr>
                <w:ilvl w:val="0"/>
                <w:numId w:val="0"/>
              </w:numPr>
              <w:spacing w:before="119" w:line="237" w:lineRule="auto"/>
              <w:ind w:lef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7"/>
                <w:sz w:val="18"/>
                <w:szCs w:val="18"/>
              </w:rPr>
              <w:t>≥100</w:t>
            </w:r>
            <w:r>
              <w:rPr>
                <w:rFonts w:hint="eastAsia" w:ascii="宋体" w:hAnsi="宋体" w:eastAsia="宋体" w:cs="宋体"/>
                <w:b w:val="0"/>
                <w:bCs w:val="0"/>
                <w:spacing w:val="-7"/>
                <w:sz w:val="18"/>
                <w:szCs w:val="18"/>
                <w:lang w:val="en-US" w:eastAsia="zh-CN"/>
              </w:rPr>
              <w:t>0</w:t>
            </w:r>
          </w:p>
        </w:tc>
        <w:tc>
          <w:tcPr>
            <w:tcW w:w="1007" w:type="dxa"/>
            <w:noWrap w:val="0"/>
            <w:vAlign w:val="center"/>
          </w:tcPr>
          <w:p>
            <w:pPr>
              <w:widowControl w:val="0"/>
              <w:numPr>
                <w:ilvl w:val="0"/>
                <w:numId w:val="0"/>
              </w:numPr>
              <w:spacing w:before="119" w:line="237" w:lineRule="auto"/>
              <w:ind w:leftChars="0"/>
              <w:jc w:val="center"/>
              <w:rPr>
                <w:rFonts w:hint="eastAsia" w:ascii="宋体" w:hAnsi="宋体" w:eastAsia="宋体" w:cs="宋体"/>
                <w:b w:val="0"/>
                <w:bCs w:val="0"/>
                <w:spacing w:val="-7"/>
                <w:sz w:val="18"/>
                <w:szCs w:val="18"/>
                <w:lang w:val="en-US" w:eastAsia="zh-CN"/>
              </w:rPr>
            </w:pPr>
            <w:r>
              <w:rPr>
                <w:rFonts w:hint="eastAsia" w:ascii="宋体" w:hAnsi="宋体" w:eastAsia="宋体" w:cs="宋体"/>
                <w:b w:val="0"/>
                <w:bCs w:val="0"/>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535" w:type="dxa"/>
            <w:noWrap w:val="0"/>
            <w:vAlign w:val="center"/>
          </w:tcPr>
          <w:p>
            <w:pPr>
              <w:widowControl w:val="0"/>
              <w:numPr>
                <w:ilvl w:val="0"/>
                <w:numId w:val="0"/>
              </w:numPr>
              <w:spacing w:before="126" w:line="219" w:lineRule="auto"/>
              <w:ind w:firstLine="540" w:firstLineChars="300"/>
              <w:jc w:val="both"/>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耗氧量</w:t>
            </w:r>
          </w:p>
        </w:tc>
        <w:tc>
          <w:tcPr>
            <w:tcW w:w="1473" w:type="dxa"/>
            <w:noWrap w:val="0"/>
            <w:vAlign w:val="center"/>
          </w:tcPr>
          <w:p>
            <w:pPr>
              <w:widowControl w:val="0"/>
              <w:numPr>
                <w:ilvl w:val="0"/>
                <w:numId w:val="0"/>
              </w:numPr>
              <w:spacing w:before="127" w:line="220" w:lineRule="auto"/>
              <w:ind w:left="0" w:leftChars="0" w:firstLine="0" w:firstLine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硬质玻璃瓶</w:t>
            </w:r>
          </w:p>
        </w:tc>
        <w:tc>
          <w:tcPr>
            <w:tcW w:w="3257" w:type="dxa"/>
            <w:noWrap w:val="0"/>
            <w:vAlign w:val="center"/>
          </w:tcPr>
          <w:p>
            <w:pPr>
              <w:widowControl w:val="0"/>
              <w:numPr>
                <w:ilvl w:val="0"/>
                <w:numId w:val="0"/>
              </w:numPr>
              <w:spacing w:before="127" w:line="219" w:lineRule="auto"/>
              <w:ind w:left="0" w:leftChars="0" w:firstLine="0" w:firstLine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ind w:left="0" w:leftChars="0" w:firstLine="0" w:firstLine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≥500</w:t>
            </w:r>
          </w:p>
        </w:tc>
        <w:tc>
          <w:tcPr>
            <w:tcW w:w="1007" w:type="dxa"/>
            <w:noWrap w:val="0"/>
            <w:vAlign w:val="center"/>
          </w:tcPr>
          <w:p>
            <w:pPr>
              <w:widowControl w:val="0"/>
              <w:numPr>
                <w:ilvl w:val="0"/>
                <w:numId w:val="0"/>
              </w:numPr>
              <w:ind w:left="0" w:leftChars="0" w:firstLine="0" w:firstLine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4" w:hRule="atLeast"/>
          <w:jc w:val="center"/>
        </w:trPr>
        <w:tc>
          <w:tcPr>
            <w:tcW w:w="1535" w:type="dxa"/>
            <w:noWrap w:val="0"/>
            <w:vAlign w:val="center"/>
          </w:tcPr>
          <w:p>
            <w:pPr>
              <w:widowControl w:val="0"/>
              <w:ind w:left="0" w:leftChars="0" w:firstLine="360" w:firstLineChars="200"/>
              <w:jc w:val="center"/>
              <w:rPr>
                <w:rFonts w:hint="eastAsia" w:ascii="宋体" w:hAnsi="宋体" w:eastAsia="宋体" w:cs="宋体"/>
                <w:b w:val="0"/>
                <w:bCs w:val="0"/>
                <w:kern w:val="2"/>
                <w:sz w:val="18"/>
                <w:szCs w:val="18"/>
                <w:lang w:val="en-US" w:eastAsia="zh-CN" w:bidi="ar-SA"/>
              </w:rPr>
            </w:pPr>
            <w:r>
              <w:rPr>
                <w:rFonts w:hint="eastAsia" w:ascii="Times New Roman" w:hAnsi="Times New Roman"/>
                <w:sz w:val="18"/>
                <w:szCs w:val="18"/>
              </w:rPr>
              <w:t>三氯甲烷</w:t>
            </w:r>
          </w:p>
        </w:tc>
        <w:tc>
          <w:tcPr>
            <w:tcW w:w="1473" w:type="dxa"/>
            <w:noWrap w:val="0"/>
            <w:vAlign w:val="center"/>
          </w:tcPr>
          <w:p>
            <w:pPr>
              <w:widowControl w:val="0"/>
              <w:numPr>
                <w:ilvl w:val="0"/>
                <w:numId w:val="0"/>
              </w:numPr>
              <w:spacing w:before="45" w:line="219" w:lineRule="auto"/>
              <w:jc w:val="both"/>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
                <w:sz w:val="18"/>
                <w:szCs w:val="18"/>
              </w:rPr>
              <w:t>棕色硬质玻璃瓶</w:t>
            </w:r>
          </w:p>
        </w:tc>
        <w:tc>
          <w:tcPr>
            <w:tcW w:w="3257" w:type="dxa"/>
            <w:noWrap w:val="0"/>
            <w:vAlign w:val="center"/>
          </w:tcPr>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6"/>
                <w:sz w:val="18"/>
                <w:szCs w:val="18"/>
                <w:lang w:val="en-US" w:eastAsia="zh-CN"/>
              </w:rPr>
            </w:pPr>
            <w:r>
              <w:rPr>
                <w:rFonts w:hint="eastAsia" w:ascii="宋体" w:hAnsi="宋体"/>
                <w:bCs/>
                <w:spacing w:val="20"/>
                <w:sz w:val="18"/>
                <w:szCs w:val="18"/>
              </w:rPr>
              <w:t>□</w:t>
            </w:r>
            <w:r>
              <w:rPr>
                <w:rFonts w:hint="eastAsia" w:ascii="宋体" w:hAnsi="宋体" w:eastAsia="宋体" w:cs="宋体"/>
                <w:b w:val="0"/>
                <w:bCs w:val="0"/>
                <w:spacing w:val="6"/>
                <w:sz w:val="18"/>
                <w:szCs w:val="18"/>
              </w:rPr>
              <w:t>加入适量浓</w:t>
            </w:r>
            <w:r>
              <w:rPr>
                <w:rFonts w:hint="eastAsia" w:ascii="宋体" w:hAnsi="宋体" w:eastAsia="宋体" w:cs="宋体"/>
                <w:b w:val="0"/>
                <w:bCs w:val="0"/>
                <w:spacing w:val="39"/>
                <w:sz w:val="18"/>
                <w:szCs w:val="18"/>
              </w:rPr>
              <w:t xml:space="preserve"> </w:t>
            </w:r>
            <w:r>
              <w:rPr>
                <w:rFonts w:hint="eastAsia" w:ascii="宋体" w:hAnsi="宋体" w:eastAsia="宋体" w:cs="宋体"/>
                <w:b w:val="0"/>
                <w:bCs w:val="0"/>
                <w:spacing w:val="6"/>
                <w:sz w:val="18"/>
                <w:szCs w:val="18"/>
              </w:rPr>
              <w:t>HCl，并加入</w:t>
            </w:r>
            <w:r>
              <w:rPr>
                <w:rFonts w:hint="eastAsia" w:ascii="宋体" w:hAnsi="宋体" w:eastAsia="宋体" w:cs="宋体"/>
                <w:b w:val="0"/>
                <w:bCs w:val="0"/>
                <w:spacing w:val="55"/>
                <w:sz w:val="18"/>
                <w:szCs w:val="18"/>
              </w:rPr>
              <w:t xml:space="preserve"> </w:t>
            </w:r>
            <w:r>
              <w:rPr>
                <w:rFonts w:hint="eastAsia" w:ascii="宋体" w:hAnsi="宋体" w:eastAsia="宋体" w:cs="宋体"/>
                <w:b w:val="0"/>
                <w:bCs w:val="0"/>
                <w:spacing w:val="6"/>
                <w:sz w:val="18"/>
                <w:szCs w:val="18"/>
              </w:rPr>
              <w:t>25mg抗坏血酸，调节</w:t>
            </w:r>
            <w:r>
              <w:rPr>
                <w:rFonts w:hint="eastAsia" w:ascii="宋体" w:hAnsi="宋体" w:eastAsia="宋体" w:cs="宋体"/>
                <w:b w:val="0"/>
                <w:bCs w:val="0"/>
                <w:spacing w:val="27"/>
                <w:sz w:val="18"/>
                <w:szCs w:val="18"/>
              </w:rPr>
              <w:t xml:space="preserve"> </w:t>
            </w:r>
            <w:r>
              <w:rPr>
                <w:rFonts w:hint="eastAsia" w:ascii="宋体" w:hAnsi="宋体" w:eastAsia="宋体" w:cs="宋体"/>
                <w:b w:val="0"/>
                <w:bCs w:val="0"/>
                <w:spacing w:val="6"/>
                <w:sz w:val="18"/>
                <w:szCs w:val="18"/>
              </w:rPr>
              <w:t>pH≤2</w:t>
            </w:r>
            <w:r>
              <w:rPr>
                <w:rFonts w:hint="eastAsia" w:ascii="宋体" w:hAnsi="宋体" w:eastAsia="宋体" w:cs="宋体"/>
                <w:b w:val="0"/>
                <w:bCs w:val="0"/>
                <w:spacing w:val="6"/>
                <w:sz w:val="18"/>
                <w:szCs w:val="18"/>
                <w:lang w:val="en-US" w:eastAsia="zh-CN"/>
              </w:rPr>
              <w:t>.</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10"/>
                <w:sz w:val="18"/>
                <w:szCs w:val="18"/>
              </w:rPr>
            </w:pPr>
            <w:r>
              <w:rPr>
                <w:rFonts w:hint="eastAsia" w:ascii="宋体" w:hAnsi="宋体" w:eastAsia="宋体" w:cs="宋体"/>
                <w:b w:val="0"/>
                <w:bCs w:val="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12"/>
                <w:sz w:val="18"/>
                <w:szCs w:val="18"/>
              </w:rPr>
              <w:t>若样品加入盐酸溶液后有气泡产生，须重新采样，重新</w:t>
            </w:r>
            <w:r>
              <w:rPr>
                <w:rFonts w:hint="eastAsia" w:ascii="宋体" w:hAnsi="宋体" w:eastAsia="宋体" w:cs="宋体"/>
                <w:b w:val="0"/>
                <w:bCs w:val="0"/>
                <w:w w:val="101"/>
                <w:sz w:val="18"/>
                <w:szCs w:val="18"/>
              </w:rPr>
              <w:t xml:space="preserve">  </w:t>
            </w:r>
            <w:r>
              <w:rPr>
                <w:rFonts w:hint="eastAsia" w:ascii="宋体" w:hAnsi="宋体" w:eastAsia="宋体" w:cs="宋体"/>
                <w:b w:val="0"/>
                <w:bCs w:val="0"/>
                <w:spacing w:val="10"/>
                <w:sz w:val="18"/>
                <w:szCs w:val="18"/>
              </w:rPr>
              <w:t>采集的样品不加盐酸溶液保存，样品标签上须注明未酸化。</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1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pacing w:val="6"/>
                <w:w w:val="105"/>
                <w:sz w:val="18"/>
                <w:szCs w:val="18"/>
              </w:rPr>
              <w:t>水样溢流充满容器，4℃以下冷藏</w:t>
            </w:r>
          </w:p>
        </w:tc>
        <w:tc>
          <w:tcPr>
            <w:tcW w:w="1625" w:type="dxa"/>
            <w:noWrap w:val="0"/>
            <w:vAlign w:val="center"/>
          </w:tcPr>
          <w:p>
            <w:pPr>
              <w:widowControl w:val="0"/>
              <w:numPr>
                <w:ilvl w:val="0"/>
                <w:numId w:val="0"/>
              </w:numPr>
              <w:spacing w:line="311" w:lineRule="auto"/>
              <w:ind w:leftChars="0"/>
              <w:jc w:val="center"/>
              <w:rPr>
                <w:rFonts w:hint="eastAsia" w:ascii="宋体" w:hAnsi="宋体" w:eastAsia="宋体" w:cs="宋体"/>
                <w:b w:val="0"/>
                <w:bCs w:val="0"/>
                <w:sz w:val="18"/>
                <w:szCs w:val="18"/>
              </w:rPr>
            </w:pPr>
          </w:p>
          <w:p>
            <w:pPr>
              <w:widowControl w:val="0"/>
              <w:numPr>
                <w:ilvl w:val="0"/>
                <w:numId w:val="0"/>
              </w:numPr>
              <w:spacing w:before="45" w:line="237" w:lineRule="auto"/>
              <w:ind w:left="0" w:leftChars="0" w:firstLine="0" w:firstLine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pacing w:val="-6"/>
                <w:sz w:val="18"/>
                <w:szCs w:val="18"/>
              </w:rPr>
              <w:t>≥40</w:t>
            </w:r>
          </w:p>
        </w:tc>
        <w:tc>
          <w:tcPr>
            <w:tcW w:w="1007" w:type="dxa"/>
            <w:noWrap w:val="0"/>
            <w:vAlign w:val="center"/>
          </w:tcPr>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w w:val="105"/>
                <w:sz w:val="18"/>
                <w:szCs w:val="18"/>
              </w:rPr>
              <w:t>4℃以下冷藏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ind w:left="0" w:leftChars="0" w:firstLine="360" w:firstLineChars="200"/>
              <w:jc w:val="center"/>
              <w:rPr>
                <w:rFonts w:hint="eastAsia" w:ascii="宋体" w:hAnsi="宋体" w:eastAsia="宋体" w:cs="宋体"/>
                <w:b w:val="0"/>
                <w:bCs w:val="0"/>
                <w:kern w:val="2"/>
                <w:sz w:val="18"/>
                <w:szCs w:val="18"/>
                <w:lang w:val="en-US" w:eastAsia="zh-CN" w:bidi="ar-SA"/>
              </w:rPr>
            </w:pPr>
            <w:r>
              <w:rPr>
                <w:rFonts w:hint="eastAsia" w:ascii="Times New Roman" w:hAnsi="Times New Roman"/>
                <w:sz w:val="18"/>
                <w:szCs w:val="18"/>
              </w:rPr>
              <w:t>四氯化碳</w:t>
            </w:r>
          </w:p>
        </w:tc>
        <w:tc>
          <w:tcPr>
            <w:tcW w:w="1473" w:type="dxa"/>
            <w:noWrap w:val="0"/>
            <w:vAlign w:val="center"/>
          </w:tcPr>
          <w:p>
            <w:pPr>
              <w:widowControl w:val="0"/>
              <w:numPr>
                <w:ilvl w:val="0"/>
                <w:numId w:val="0"/>
              </w:numPr>
              <w:spacing w:before="45" w:line="219" w:lineRule="auto"/>
              <w:jc w:val="both"/>
              <w:rPr>
                <w:rFonts w:hint="eastAsia" w:ascii="宋体" w:hAnsi="宋体" w:cs="宋体"/>
                <w:b w:val="0"/>
                <w:bCs w:val="0"/>
                <w:spacing w:val="-1"/>
                <w:sz w:val="18"/>
                <w:szCs w:val="18"/>
                <w:lang w:eastAsia="zh-CN"/>
              </w:rPr>
            </w:pPr>
            <w:r>
              <w:rPr>
                <w:rFonts w:hint="eastAsia" w:ascii="宋体" w:hAnsi="宋体" w:eastAsia="宋体" w:cs="宋体"/>
                <w:b w:val="0"/>
                <w:bCs w:val="0"/>
                <w:spacing w:val="-1"/>
                <w:sz w:val="18"/>
                <w:szCs w:val="18"/>
              </w:rPr>
              <w:t>棕色硬质玻璃瓶</w:t>
            </w:r>
          </w:p>
        </w:tc>
        <w:tc>
          <w:tcPr>
            <w:tcW w:w="3257" w:type="dxa"/>
            <w:noWrap w:val="0"/>
            <w:vAlign w:val="center"/>
          </w:tcPr>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6"/>
                <w:sz w:val="18"/>
                <w:szCs w:val="18"/>
                <w:lang w:val="en-US" w:eastAsia="zh-CN"/>
              </w:rPr>
            </w:pPr>
            <w:r>
              <w:rPr>
                <w:rFonts w:hint="eastAsia" w:ascii="宋体" w:hAnsi="宋体"/>
                <w:bCs/>
                <w:spacing w:val="20"/>
                <w:sz w:val="18"/>
                <w:szCs w:val="18"/>
              </w:rPr>
              <w:t>□</w:t>
            </w:r>
            <w:r>
              <w:rPr>
                <w:rFonts w:hint="eastAsia" w:ascii="宋体" w:hAnsi="宋体" w:eastAsia="宋体" w:cs="宋体"/>
                <w:b w:val="0"/>
                <w:bCs w:val="0"/>
                <w:spacing w:val="6"/>
                <w:sz w:val="18"/>
                <w:szCs w:val="18"/>
              </w:rPr>
              <w:t>加入适量浓</w:t>
            </w:r>
            <w:r>
              <w:rPr>
                <w:rFonts w:hint="eastAsia" w:ascii="宋体" w:hAnsi="宋体" w:eastAsia="宋体" w:cs="宋体"/>
                <w:b w:val="0"/>
                <w:bCs w:val="0"/>
                <w:spacing w:val="39"/>
                <w:sz w:val="18"/>
                <w:szCs w:val="18"/>
              </w:rPr>
              <w:t xml:space="preserve"> </w:t>
            </w:r>
            <w:r>
              <w:rPr>
                <w:rFonts w:hint="eastAsia" w:ascii="宋体" w:hAnsi="宋体" w:eastAsia="宋体" w:cs="宋体"/>
                <w:b w:val="0"/>
                <w:bCs w:val="0"/>
                <w:spacing w:val="6"/>
                <w:sz w:val="18"/>
                <w:szCs w:val="18"/>
              </w:rPr>
              <w:t>HCl，并加入</w:t>
            </w:r>
            <w:r>
              <w:rPr>
                <w:rFonts w:hint="eastAsia" w:ascii="宋体" w:hAnsi="宋体" w:eastAsia="宋体" w:cs="宋体"/>
                <w:b w:val="0"/>
                <w:bCs w:val="0"/>
                <w:spacing w:val="55"/>
                <w:sz w:val="18"/>
                <w:szCs w:val="18"/>
              </w:rPr>
              <w:t xml:space="preserve"> </w:t>
            </w:r>
            <w:r>
              <w:rPr>
                <w:rFonts w:hint="eastAsia" w:ascii="宋体" w:hAnsi="宋体" w:eastAsia="宋体" w:cs="宋体"/>
                <w:b w:val="0"/>
                <w:bCs w:val="0"/>
                <w:spacing w:val="6"/>
                <w:sz w:val="18"/>
                <w:szCs w:val="18"/>
              </w:rPr>
              <w:t>25mg抗坏血酸，调节</w:t>
            </w:r>
            <w:r>
              <w:rPr>
                <w:rFonts w:hint="eastAsia" w:ascii="宋体" w:hAnsi="宋体" w:eastAsia="宋体" w:cs="宋体"/>
                <w:b w:val="0"/>
                <w:bCs w:val="0"/>
                <w:spacing w:val="27"/>
                <w:sz w:val="18"/>
                <w:szCs w:val="18"/>
              </w:rPr>
              <w:t xml:space="preserve"> </w:t>
            </w:r>
            <w:r>
              <w:rPr>
                <w:rFonts w:hint="eastAsia" w:ascii="宋体" w:hAnsi="宋体" w:eastAsia="宋体" w:cs="宋体"/>
                <w:b w:val="0"/>
                <w:bCs w:val="0"/>
                <w:spacing w:val="6"/>
                <w:sz w:val="18"/>
                <w:szCs w:val="18"/>
              </w:rPr>
              <w:t>pH≤2</w:t>
            </w:r>
            <w:r>
              <w:rPr>
                <w:rFonts w:hint="eastAsia" w:ascii="宋体" w:hAnsi="宋体" w:eastAsia="宋体" w:cs="宋体"/>
                <w:b w:val="0"/>
                <w:bCs w:val="0"/>
                <w:spacing w:val="6"/>
                <w:sz w:val="18"/>
                <w:szCs w:val="18"/>
                <w:lang w:val="en-US" w:eastAsia="zh-CN"/>
              </w:rPr>
              <w:t>.</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10"/>
                <w:sz w:val="18"/>
                <w:szCs w:val="18"/>
              </w:rPr>
            </w:pPr>
            <w:r>
              <w:rPr>
                <w:rFonts w:hint="eastAsia" w:ascii="宋体" w:hAnsi="宋体" w:eastAsia="宋体" w:cs="宋体"/>
                <w:b w:val="0"/>
                <w:bCs w:val="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12"/>
                <w:sz w:val="18"/>
                <w:szCs w:val="18"/>
              </w:rPr>
              <w:t>若样品加入盐酸溶液后有气泡产生，须重新采样，重新</w:t>
            </w:r>
            <w:r>
              <w:rPr>
                <w:rFonts w:hint="eastAsia" w:ascii="宋体" w:hAnsi="宋体" w:eastAsia="宋体" w:cs="宋体"/>
                <w:b w:val="0"/>
                <w:bCs w:val="0"/>
                <w:w w:val="101"/>
                <w:sz w:val="18"/>
                <w:szCs w:val="18"/>
              </w:rPr>
              <w:t xml:space="preserve">  </w:t>
            </w:r>
            <w:r>
              <w:rPr>
                <w:rFonts w:hint="eastAsia" w:ascii="宋体" w:hAnsi="宋体" w:eastAsia="宋体" w:cs="宋体"/>
                <w:b w:val="0"/>
                <w:bCs w:val="0"/>
                <w:spacing w:val="10"/>
                <w:sz w:val="18"/>
                <w:szCs w:val="18"/>
              </w:rPr>
              <w:t>采集的样品不加盐酸溶液保存，样品标签上须注明未酸化。</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z w:val="18"/>
                <w:szCs w:val="18"/>
              </w:rPr>
            </w:pPr>
            <w:r>
              <w:rPr>
                <w:rFonts w:hint="eastAsia" w:ascii="宋体" w:hAnsi="宋体" w:eastAsia="宋体" w:cs="宋体"/>
                <w:b w:val="0"/>
                <w:bCs w:val="0"/>
                <w:spacing w:val="1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pacing w:val="6"/>
                <w:w w:val="105"/>
                <w:sz w:val="18"/>
                <w:szCs w:val="18"/>
              </w:rPr>
              <w:t>水样溢流充满容器，4℃以下冷藏</w:t>
            </w:r>
          </w:p>
        </w:tc>
        <w:tc>
          <w:tcPr>
            <w:tcW w:w="1625" w:type="dxa"/>
            <w:noWrap w:val="0"/>
            <w:vAlign w:val="center"/>
          </w:tcPr>
          <w:p>
            <w:pPr>
              <w:widowControl w:val="0"/>
              <w:numPr>
                <w:ilvl w:val="0"/>
                <w:numId w:val="0"/>
              </w:numPr>
              <w:spacing w:line="311" w:lineRule="auto"/>
              <w:ind w:leftChars="0"/>
              <w:jc w:val="center"/>
              <w:rPr>
                <w:rFonts w:hint="eastAsia" w:ascii="宋体" w:hAnsi="宋体" w:eastAsia="宋体" w:cs="宋体"/>
                <w:b w:val="0"/>
                <w:bCs w:val="0"/>
                <w:sz w:val="18"/>
                <w:szCs w:val="18"/>
              </w:rPr>
            </w:pPr>
          </w:p>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≥40</w:t>
            </w:r>
          </w:p>
        </w:tc>
        <w:tc>
          <w:tcPr>
            <w:tcW w:w="1007" w:type="dxa"/>
            <w:noWrap w:val="0"/>
            <w:vAlign w:val="center"/>
          </w:tcPr>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w w:val="105"/>
                <w:sz w:val="18"/>
                <w:szCs w:val="18"/>
              </w:rPr>
              <w:t>4℃以下冷藏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ind w:left="0" w:leftChars="0" w:firstLine="360" w:firstLineChars="200"/>
              <w:jc w:val="center"/>
              <w:rPr>
                <w:rFonts w:hint="eastAsia" w:ascii="宋体" w:hAnsi="宋体" w:eastAsia="宋体" w:cs="宋体"/>
                <w:b w:val="0"/>
                <w:bCs w:val="0"/>
                <w:kern w:val="2"/>
                <w:sz w:val="18"/>
                <w:szCs w:val="18"/>
                <w:lang w:val="en-US" w:eastAsia="zh-CN" w:bidi="ar-SA"/>
              </w:rPr>
            </w:pPr>
            <w:r>
              <w:rPr>
                <w:rFonts w:hint="eastAsia" w:ascii="Times New Roman" w:hAnsi="Times New Roman"/>
                <w:sz w:val="18"/>
                <w:szCs w:val="18"/>
              </w:rPr>
              <w:t>苯</w:t>
            </w:r>
          </w:p>
        </w:tc>
        <w:tc>
          <w:tcPr>
            <w:tcW w:w="1473" w:type="dxa"/>
            <w:noWrap w:val="0"/>
            <w:vAlign w:val="center"/>
          </w:tcPr>
          <w:p>
            <w:pPr>
              <w:widowControl w:val="0"/>
              <w:numPr>
                <w:ilvl w:val="0"/>
                <w:numId w:val="0"/>
              </w:numPr>
              <w:spacing w:before="45" w:line="219" w:lineRule="auto"/>
              <w:jc w:val="both"/>
              <w:rPr>
                <w:rFonts w:hint="eastAsia" w:ascii="宋体" w:hAnsi="宋体" w:cs="宋体"/>
                <w:b w:val="0"/>
                <w:bCs w:val="0"/>
                <w:spacing w:val="-1"/>
                <w:sz w:val="18"/>
                <w:szCs w:val="18"/>
                <w:lang w:eastAsia="zh-CN"/>
              </w:rPr>
            </w:pPr>
            <w:r>
              <w:rPr>
                <w:rFonts w:hint="eastAsia" w:ascii="宋体" w:hAnsi="宋体" w:eastAsia="宋体" w:cs="宋体"/>
                <w:b w:val="0"/>
                <w:bCs w:val="0"/>
                <w:spacing w:val="-1"/>
                <w:sz w:val="18"/>
                <w:szCs w:val="18"/>
              </w:rPr>
              <w:t>棕色硬质玻璃瓶</w:t>
            </w:r>
          </w:p>
        </w:tc>
        <w:tc>
          <w:tcPr>
            <w:tcW w:w="3257" w:type="dxa"/>
            <w:noWrap w:val="0"/>
            <w:vAlign w:val="center"/>
          </w:tcPr>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6"/>
                <w:sz w:val="18"/>
                <w:szCs w:val="18"/>
                <w:lang w:val="en-US" w:eastAsia="zh-CN"/>
              </w:rPr>
            </w:pPr>
            <w:r>
              <w:rPr>
                <w:rFonts w:hint="eastAsia" w:ascii="宋体" w:hAnsi="宋体"/>
                <w:bCs/>
                <w:spacing w:val="20"/>
                <w:sz w:val="18"/>
                <w:szCs w:val="18"/>
              </w:rPr>
              <w:t>□</w:t>
            </w:r>
            <w:r>
              <w:rPr>
                <w:rFonts w:hint="eastAsia" w:ascii="宋体" w:hAnsi="宋体" w:eastAsia="宋体" w:cs="宋体"/>
                <w:b w:val="0"/>
                <w:bCs w:val="0"/>
                <w:spacing w:val="6"/>
                <w:sz w:val="18"/>
                <w:szCs w:val="18"/>
              </w:rPr>
              <w:t>加入适量浓</w:t>
            </w:r>
            <w:r>
              <w:rPr>
                <w:rFonts w:hint="eastAsia" w:ascii="宋体" w:hAnsi="宋体" w:eastAsia="宋体" w:cs="宋体"/>
                <w:b w:val="0"/>
                <w:bCs w:val="0"/>
                <w:spacing w:val="39"/>
                <w:sz w:val="18"/>
                <w:szCs w:val="18"/>
              </w:rPr>
              <w:t xml:space="preserve"> </w:t>
            </w:r>
            <w:r>
              <w:rPr>
                <w:rFonts w:hint="eastAsia" w:ascii="宋体" w:hAnsi="宋体" w:eastAsia="宋体" w:cs="宋体"/>
                <w:b w:val="0"/>
                <w:bCs w:val="0"/>
                <w:spacing w:val="6"/>
                <w:sz w:val="18"/>
                <w:szCs w:val="18"/>
              </w:rPr>
              <w:t>HCl，并加入</w:t>
            </w:r>
            <w:r>
              <w:rPr>
                <w:rFonts w:hint="eastAsia" w:ascii="宋体" w:hAnsi="宋体" w:eastAsia="宋体" w:cs="宋体"/>
                <w:b w:val="0"/>
                <w:bCs w:val="0"/>
                <w:spacing w:val="55"/>
                <w:sz w:val="18"/>
                <w:szCs w:val="18"/>
              </w:rPr>
              <w:t xml:space="preserve"> </w:t>
            </w:r>
            <w:r>
              <w:rPr>
                <w:rFonts w:hint="eastAsia" w:ascii="宋体" w:hAnsi="宋体" w:eastAsia="宋体" w:cs="宋体"/>
                <w:b w:val="0"/>
                <w:bCs w:val="0"/>
                <w:spacing w:val="6"/>
                <w:sz w:val="18"/>
                <w:szCs w:val="18"/>
              </w:rPr>
              <w:t>25mg抗坏血酸，调节</w:t>
            </w:r>
            <w:r>
              <w:rPr>
                <w:rFonts w:hint="eastAsia" w:ascii="宋体" w:hAnsi="宋体" w:eastAsia="宋体" w:cs="宋体"/>
                <w:b w:val="0"/>
                <w:bCs w:val="0"/>
                <w:spacing w:val="27"/>
                <w:sz w:val="18"/>
                <w:szCs w:val="18"/>
              </w:rPr>
              <w:t xml:space="preserve"> </w:t>
            </w:r>
            <w:r>
              <w:rPr>
                <w:rFonts w:hint="eastAsia" w:ascii="宋体" w:hAnsi="宋体" w:eastAsia="宋体" w:cs="宋体"/>
                <w:b w:val="0"/>
                <w:bCs w:val="0"/>
                <w:spacing w:val="6"/>
                <w:sz w:val="18"/>
                <w:szCs w:val="18"/>
              </w:rPr>
              <w:t>pH≤2</w:t>
            </w:r>
            <w:r>
              <w:rPr>
                <w:rFonts w:hint="eastAsia" w:ascii="宋体" w:hAnsi="宋体" w:eastAsia="宋体" w:cs="宋体"/>
                <w:b w:val="0"/>
                <w:bCs w:val="0"/>
                <w:spacing w:val="6"/>
                <w:sz w:val="18"/>
                <w:szCs w:val="18"/>
                <w:lang w:val="en-US" w:eastAsia="zh-CN"/>
              </w:rPr>
              <w:t>.</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10"/>
                <w:sz w:val="18"/>
                <w:szCs w:val="18"/>
              </w:rPr>
            </w:pPr>
            <w:r>
              <w:rPr>
                <w:rFonts w:hint="eastAsia" w:ascii="宋体" w:hAnsi="宋体" w:eastAsia="宋体" w:cs="宋体"/>
                <w:b w:val="0"/>
                <w:bCs w:val="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12"/>
                <w:sz w:val="18"/>
                <w:szCs w:val="18"/>
              </w:rPr>
              <w:t>若样品加入盐酸溶液后有气泡产生，须重新采样，重新</w:t>
            </w:r>
            <w:r>
              <w:rPr>
                <w:rFonts w:hint="eastAsia" w:ascii="宋体" w:hAnsi="宋体" w:eastAsia="宋体" w:cs="宋体"/>
                <w:b w:val="0"/>
                <w:bCs w:val="0"/>
                <w:w w:val="101"/>
                <w:sz w:val="18"/>
                <w:szCs w:val="18"/>
              </w:rPr>
              <w:t xml:space="preserve">  </w:t>
            </w:r>
            <w:r>
              <w:rPr>
                <w:rFonts w:hint="eastAsia" w:ascii="宋体" w:hAnsi="宋体" w:eastAsia="宋体" w:cs="宋体"/>
                <w:b w:val="0"/>
                <w:bCs w:val="0"/>
                <w:spacing w:val="10"/>
                <w:sz w:val="18"/>
                <w:szCs w:val="18"/>
              </w:rPr>
              <w:t>采集的样品不加盐酸溶液保存，样品标签上须注明未酸化。</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z w:val="18"/>
                <w:szCs w:val="18"/>
              </w:rPr>
            </w:pPr>
            <w:r>
              <w:rPr>
                <w:rFonts w:hint="eastAsia" w:ascii="宋体" w:hAnsi="宋体" w:eastAsia="宋体" w:cs="宋体"/>
                <w:b w:val="0"/>
                <w:bCs w:val="0"/>
                <w:spacing w:val="1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pacing w:val="6"/>
                <w:w w:val="105"/>
                <w:sz w:val="18"/>
                <w:szCs w:val="18"/>
              </w:rPr>
              <w:t>水样溢流充满容器，4℃以下冷藏</w:t>
            </w:r>
          </w:p>
        </w:tc>
        <w:tc>
          <w:tcPr>
            <w:tcW w:w="1625" w:type="dxa"/>
            <w:noWrap w:val="0"/>
            <w:vAlign w:val="center"/>
          </w:tcPr>
          <w:p>
            <w:pPr>
              <w:widowControl w:val="0"/>
              <w:numPr>
                <w:ilvl w:val="0"/>
                <w:numId w:val="0"/>
              </w:numPr>
              <w:spacing w:line="311" w:lineRule="auto"/>
              <w:ind w:leftChars="0"/>
              <w:jc w:val="center"/>
              <w:rPr>
                <w:rFonts w:hint="eastAsia" w:ascii="宋体" w:hAnsi="宋体" w:eastAsia="宋体" w:cs="宋体"/>
                <w:b w:val="0"/>
                <w:bCs w:val="0"/>
                <w:sz w:val="18"/>
                <w:szCs w:val="18"/>
              </w:rPr>
            </w:pPr>
          </w:p>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≥40</w:t>
            </w:r>
          </w:p>
        </w:tc>
        <w:tc>
          <w:tcPr>
            <w:tcW w:w="1007" w:type="dxa"/>
            <w:noWrap w:val="0"/>
            <w:vAlign w:val="center"/>
          </w:tcPr>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w w:val="105"/>
                <w:sz w:val="18"/>
                <w:szCs w:val="18"/>
              </w:rPr>
              <w:t>4℃以下冷藏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ind w:left="0" w:leftChars="0" w:firstLine="360" w:firstLineChars="200"/>
              <w:jc w:val="center"/>
              <w:rPr>
                <w:rFonts w:hint="eastAsia" w:ascii="宋体" w:hAnsi="宋体" w:eastAsia="宋体" w:cs="宋体"/>
                <w:b w:val="0"/>
                <w:bCs w:val="0"/>
                <w:kern w:val="2"/>
                <w:sz w:val="18"/>
                <w:szCs w:val="18"/>
                <w:lang w:val="en-US" w:eastAsia="zh-CN" w:bidi="ar-SA"/>
              </w:rPr>
            </w:pPr>
            <w:r>
              <w:rPr>
                <w:rFonts w:hint="eastAsia" w:ascii="Times New Roman" w:hAnsi="Times New Roman"/>
                <w:sz w:val="18"/>
                <w:szCs w:val="18"/>
              </w:rPr>
              <w:t>甲苯</w:t>
            </w:r>
          </w:p>
        </w:tc>
        <w:tc>
          <w:tcPr>
            <w:tcW w:w="1473" w:type="dxa"/>
            <w:noWrap w:val="0"/>
            <w:vAlign w:val="center"/>
          </w:tcPr>
          <w:p>
            <w:pPr>
              <w:widowControl w:val="0"/>
              <w:numPr>
                <w:ilvl w:val="0"/>
                <w:numId w:val="0"/>
              </w:numPr>
              <w:spacing w:before="45" w:line="219" w:lineRule="auto"/>
              <w:jc w:val="both"/>
              <w:rPr>
                <w:rFonts w:hint="eastAsia" w:ascii="宋体" w:hAnsi="宋体" w:cs="宋体"/>
                <w:b w:val="0"/>
                <w:bCs w:val="0"/>
                <w:spacing w:val="-1"/>
                <w:sz w:val="18"/>
                <w:szCs w:val="18"/>
                <w:lang w:eastAsia="zh-CN"/>
              </w:rPr>
            </w:pPr>
            <w:r>
              <w:rPr>
                <w:rFonts w:hint="eastAsia" w:ascii="宋体" w:hAnsi="宋体" w:eastAsia="宋体" w:cs="宋体"/>
                <w:b w:val="0"/>
                <w:bCs w:val="0"/>
                <w:spacing w:val="-1"/>
                <w:sz w:val="18"/>
                <w:szCs w:val="18"/>
              </w:rPr>
              <w:t>棕色硬质玻璃瓶</w:t>
            </w:r>
          </w:p>
        </w:tc>
        <w:tc>
          <w:tcPr>
            <w:tcW w:w="3257" w:type="dxa"/>
            <w:noWrap w:val="0"/>
            <w:vAlign w:val="center"/>
          </w:tcPr>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6"/>
                <w:sz w:val="18"/>
                <w:szCs w:val="18"/>
                <w:lang w:val="en-US" w:eastAsia="zh-CN"/>
              </w:rPr>
            </w:pPr>
            <w:r>
              <w:rPr>
                <w:rFonts w:hint="eastAsia" w:ascii="宋体" w:hAnsi="宋体"/>
                <w:bCs/>
                <w:spacing w:val="20"/>
                <w:sz w:val="18"/>
                <w:szCs w:val="18"/>
              </w:rPr>
              <w:t>□</w:t>
            </w:r>
            <w:r>
              <w:rPr>
                <w:rFonts w:hint="eastAsia" w:ascii="宋体" w:hAnsi="宋体" w:eastAsia="宋体" w:cs="宋体"/>
                <w:b w:val="0"/>
                <w:bCs w:val="0"/>
                <w:spacing w:val="6"/>
                <w:sz w:val="18"/>
                <w:szCs w:val="18"/>
              </w:rPr>
              <w:t>加入适量浓</w:t>
            </w:r>
            <w:r>
              <w:rPr>
                <w:rFonts w:hint="eastAsia" w:ascii="宋体" w:hAnsi="宋体" w:eastAsia="宋体" w:cs="宋体"/>
                <w:b w:val="0"/>
                <w:bCs w:val="0"/>
                <w:spacing w:val="39"/>
                <w:sz w:val="18"/>
                <w:szCs w:val="18"/>
              </w:rPr>
              <w:t xml:space="preserve"> </w:t>
            </w:r>
            <w:r>
              <w:rPr>
                <w:rFonts w:hint="eastAsia" w:ascii="宋体" w:hAnsi="宋体" w:eastAsia="宋体" w:cs="宋体"/>
                <w:b w:val="0"/>
                <w:bCs w:val="0"/>
                <w:spacing w:val="6"/>
                <w:sz w:val="18"/>
                <w:szCs w:val="18"/>
              </w:rPr>
              <w:t>HCl，并加入</w:t>
            </w:r>
            <w:r>
              <w:rPr>
                <w:rFonts w:hint="eastAsia" w:ascii="宋体" w:hAnsi="宋体" w:eastAsia="宋体" w:cs="宋体"/>
                <w:b w:val="0"/>
                <w:bCs w:val="0"/>
                <w:spacing w:val="55"/>
                <w:sz w:val="18"/>
                <w:szCs w:val="18"/>
              </w:rPr>
              <w:t xml:space="preserve"> </w:t>
            </w:r>
            <w:r>
              <w:rPr>
                <w:rFonts w:hint="eastAsia" w:ascii="宋体" w:hAnsi="宋体" w:eastAsia="宋体" w:cs="宋体"/>
                <w:b w:val="0"/>
                <w:bCs w:val="0"/>
                <w:spacing w:val="6"/>
                <w:sz w:val="18"/>
                <w:szCs w:val="18"/>
              </w:rPr>
              <w:t>25mg抗坏血酸，调节</w:t>
            </w:r>
            <w:r>
              <w:rPr>
                <w:rFonts w:hint="eastAsia" w:ascii="宋体" w:hAnsi="宋体" w:eastAsia="宋体" w:cs="宋体"/>
                <w:b w:val="0"/>
                <w:bCs w:val="0"/>
                <w:spacing w:val="27"/>
                <w:sz w:val="18"/>
                <w:szCs w:val="18"/>
              </w:rPr>
              <w:t xml:space="preserve"> </w:t>
            </w:r>
            <w:r>
              <w:rPr>
                <w:rFonts w:hint="eastAsia" w:ascii="宋体" w:hAnsi="宋体" w:eastAsia="宋体" w:cs="宋体"/>
                <w:b w:val="0"/>
                <w:bCs w:val="0"/>
                <w:spacing w:val="6"/>
                <w:sz w:val="18"/>
                <w:szCs w:val="18"/>
              </w:rPr>
              <w:t>pH≤2</w:t>
            </w:r>
            <w:r>
              <w:rPr>
                <w:rFonts w:hint="eastAsia" w:ascii="宋体" w:hAnsi="宋体" w:eastAsia="宋体" w:cs="宋体"/>
                <w:b w:val="0"/>
                <w:bCs w:val="0"/>
                <w:spacing w:val="6"/>
                <w:sz w:val="18"/>
                <w:szCs w:val="18"/>
                <w:lang w:val="en-US" w:eastAsia="zh-CN"/>
              </w:rPr>
              <w:t>.</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pacing w:val="10"/>
                <w:sz w:val="18"/>
                <w:szCs w:val="18"/>
              </w:rPr>
            </w:pPr>
            <w:r>
              <w:rPr>
                <w:rFonts w:hint="eastAsia" w:ascii="宋体" w:hAnsi="宋体" w:eastAsia="宋体" w:cs="宋体"/>
                <w:b w:val="0"/>
                <w:bCs w:val="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12"/>
                <w:sz w:val="18"/>
                <w:szCs w:val="18"/>
              </w:rPr>
              <w:t>若样品加入盐酸溶液后有气泡产生，须重新采样，重新</w:t>
            </w:r>
            <w:r>
              <w:rPr>
                <w:rFonts w:hint="eastAsia" w:ascii="宋体" w:hAnsi="宋体" w:eastAsia="宋体" w:cs="宋体"/>
                <w:b w:val="0"/>
                <w:bCs w:val="0"/>
                <w:w w:val="101"/>
                <w:sz w:val="18"/>
                <w:szCs w:val="18"/>
              </w:rPr>
              <w:t xml:space="preserve">  </w:t>
            </w:r>
            <w:r>
              <w:rPr>
                <w:rFonts w:hint="eastAsia" w:ascii="宋体" w:hAnsi="宋体" w:eastAsia="宋体" w:cs="宋体"/>
                <w:b w:val="0"/>
                <w:bCs w:val="0"/>
                <w:spacing w:val="10"/>
                <w:sz w:val="18"/>
                <w:szCs w:val="18"/>
              </w:rPr>
              <w:t>采集的样品不加盐酸溶液保存，样品标签上须注明未酸化。</w:t>
            </w:r>
          </w:p>
          <w:p>
            <w:pPr>
              <w:widowControl w:val="0"/>
              <w:numPr>
                <w:ilvl w:val="0"/>
                <w:numId w:val="0"/>
              </w:numPr>
              <w:spacing w:before="67" w:line="277" w:lineRule="auto"/>
              <w:ind w:left="0" w:leftChars="0" w:firstLine="0" w:firstLineChars="0"/>
              <w:jc w:val="both"/>
              <w:rPr>
                <w:rFonts w:hint="eastAsia" w:ascii="宋体" w:hAnsi="宋体" w:eastAsia="宋体" w:cs="宋体"/>
                <w:b w:val="0"/>
                <w:bCs w:val="0"/>
                <w:sz w:val="18"/>
                <w:szCs w:val="18"/>
              </w:rPr>
            </w:pPr>
            <w:r>
              <w:rPr>
                <w:rFonts w:hint="eastAsia" w:ascii="宋体" w:hAnsi="宋体" w:eastAsia="宋体" w:cs="宋体"/>
                <w:b w:val="0"/>
                <w:bCs w:val="0"/>
                <w:spacing w:val="10"/>
                <w:sz w:val="18"/>
                <w:szCs w:val="18"/>
              </w:rPr>
              <w:t xml:space="preserve"> </w:t>
            </w: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pacing w:val="6"/>
                <w:w w:val="105"/>
                <w:sz w:val="18"/>
                <w:szCs w:val="18"/>
              </w:rPr>
              <w:t>水样溢流充满容器，4℃以下冷藏</w:t>
            </w:r>
          </w:p>
        </w:tc>
        <w:tc>
          <w:tcPr>
            <w:tcW w:w="1625" w:type="dxa"/>
            <w:noWrap w:val="0"/>
            <w:vAlign w:val="center"/>
          </w:tcPr>
          <w:p>
            <w:pPr>
              <w:widowControl w:val="0"/>
              <w:numPr>
                <w:ilvl w:val="0"/>
                <w:numId w:val="0"/>
              </w:numPr>
              <w:spacing w:line="311" w:lineRule="auto"/>
              <w:ind w:leftChars="0"/>
              <w:jc w:val="center"/>
              <w:rPr>
                <w:rFonts w:hint="eastAsia" w:ascii="宋体" w:hAnsi="宋体" w:eastAsia="宋体" w:cs="宋体"/>
                <w:b w:val="0"/>
                <w:bCs w:val="0"/>
                <w:sz w:val="18"/>
                <w:szCs w:val="18"/>
              </w:rPr>
            </w:pPr>
          </w:p>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≥40</w:t>
            </w:r>
          </w:p>
        </w:tc>
        <w:tc>
          <w:tcPr>
            <w:tcW w:w="1007" w:type="dxa"/>
            <w:noWrap w:val="0"/>
            <w:vAlign w:val="center"/>
          </w:tcPr>
          <w:p>
            <w:pPr>
              <w:widowControl w:val="0"/>
              <w:numPr>
                <w:ilvl w:val="0"/>
                <w:numId w:val="0"/>
              </w:numPr>
              <w:spacing w:before="4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w w:val="105"/>
                <w:sz w:val="18"/>
                <w:szCs w:val="18"/>
              </w:rPr>
              <w:t>4℃以下冷藏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26" w:line="219"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kern w:val="2"/>
                <w:sz w:val="18"/>
                <w:szCs w:val="18"/>
                <w:lang w:val="en-US" w:eastAsia="zh-CN" w:bidi="ar-SA"/>
              </w:rPr>
              <w:t>色度</w:t>
            </w:r>
          </w:p>
        </w:tc>
        <w:tc>
          <w:tcPr>
            <w:tcW w:w="1473" w:type="dxa"/>
            <w:noWrap w:val="0"/>
            <w:vAlign w:val="center"/>
          </w:tcPr>
          <w:p>
            <w:pPr>
              <w:widowControl w:val="0"/>
              <w:numPr>
                <w:ilvl w:val="0"/>
                <w:numId w:val="0"/>
              </w:numPr>
              <w:spacing w:before="126" w:line="219" w:lineRule="auto"/>
              <w:ind w:left="0" w:leftChars="0" w:firstLine="0" w:firstLineChars="0"/>
              <w:jc w:val="both"/>
              <w:rPr>
                <w:rFonts w:hint="eastAsia" w:ascii="宋体" w:hAnsi="宋体"/>
                <w:bCs/>
                <w:spacing w:val="20"/>
                <w:sz w:val="18"/>
                <w:szCs w:val="18"/>
                <w:lang w:eastAsia="zh-CN"/>
              </w:rPr>
            </w:pPr>
            <w:r>
              <w:rPr>
                <w:rFonts w:hint="eastAsia" w:ascii="宋体" w:hAnsi="宋体" w:cs="宋体"/>
                <w:b w:val="0"/>
                <w:bCs w:val="0"/>
                <w:spacing w:val="-1"/>
                <w:sz w:val="18"/>
                <w:szCs w:val="18"/>
                <w:lang w:eastAsia="zh-CN"/>
              </w:rPr>
              <w:t>具塞磨口棕色</w:t>
            </w:r>
            <w:r>
              <w:rPr>
                <w:rFonts w:hint="eastAsia" w:ascii="宋体" w:hAnsi="宋体" w:eastAsia="宋体" w:cs="宋体"/>
                <w:b w:val="0"/>
                <w:bCs w:val="0"/>
                <w:spacing w:val="-1"/>
                <w:sz w:val="18"/>
                <w:szCs w:val="18"/>
              </w:rPr>
              <w:t>玻璃瓶</w:t>
            </w:r>
          </w:p>
        </w:tc>
        <w:tc>
          <w:tcPr>
            <w:tcW w:w="3257" w:type="dxa"/>
            <w:noWrap w:val="0"/>
            <w:vAlign w:val="center"/>
          </w:tcPr>
          <w:p>
            <w:pPr>
              <w:widowControl w:val="0"/>
              <w:numPr>
                <w:ilvl w:val="0"/>
                <w:numId w:val="0"/>
              </w:numPr>
              <w:spacing w:before="126"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sz w:val="18"/>
                <w:szCs w:val="18"/>
              </w:rPr>
              <w:t>0~5℃冷藏，避光</w:t>
            </w:r>
          </w:p>
        </w:tc>
        <w:tc>
          <w:tcPr>
            <w:tcW w:w="1625" w:type="dxa"/>
            <w:noWrap w:val="0"/>
            <w:vAlign w:val="center"/>
          </w:tcPr>
          <w:p>
            <w:pPr>
              <w:widowControl w:val="0"/>
              <w:numPr>
                <w:ilvl w:val="0"/>
                <w:numId w:val="0"/>
              </w:numPr>
              <w:spacing w:before="126"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z w:val="18"/>
                <w:szCs w:val="18"/>
              </w:rPr>
              <w:t>0~5℃冷藏，避光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26" w:line="221"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cs="宋体"/>
                <w:b w:val="0"/>
                <w:bCs w:val="0"/>
                <w:kern w:val="2"/>
                <w:sz w:val="18"/>
                <w:szCs w:val="18"/>
                <w:lang w:val="en-US" w:eastAsia="zh-CN" w:bidi="ar-SA"/>
              </w:rPr>
              <w:t>臭</w:t>
            </w:r>
            <w:r>
              <w:rPr>
                <w:rFonts w:hint="eastAsia" w:ascii="宋体" w:hAnsi="宋体" w:eastAsia="宋体" w:cs="宋体"/>
                <w:b w:val="0"/>
                <w:bCs w:val="0"/>
                <w:kern w:val="2"/>
                <w:sz w:val="18"/>
                <w:szCs w:val="18"/>
                <w:lang w:val="en-US" w:eastAsia="zh-CN" w:bidi="ar-SA"/>
              </w:rPr>
              <w:t>和味</w:t>
            </w:r>
          </w:p>
        </w:tc>
        <w:tc>
          <w:tcPr>
            <w:tcW w:w="1473" w:type="dxa"/>
            <w:noWrap w:val="0"/>
            <w:vAlign w:val="center"/>
          </w:tcPr>
          <w:p>
            <w:pPr>
              <w:widowControl w:val="0"/>
              <w:numPr>
                <w:ilvl w:val="0"/>
                <w:numId w:val="0"/>
              </w:numPr>
              <w:spacing w:line="220" w:lineRule="auto"/>
              <w:jc w:val="both"/>
              <w:rPr>
                <w:rFonts w:hint="eastAsia" w:ascii="宋体" w:hAnsi="宋体"/>
                <w:bCs/>
                <w:spacing w:val="20"/>
                <w:sz w:val="18"/>
                <w:szCs w:val="18"/>
                <w:lang w:eastAsia="zh-CN"/>
              </w:rPr>
            </w:pPr>
            <w:r>
              <w:rPr>
                <w:rFonts w:hint="eastAsia" w:ascii="宋体" w:hAnsi="宋体" w:eastAsia="宋体" w:cs="宋体"/>
                <w:b w:val="0"/>
                <w:bCs w:val="0"/>
                <w:spacing w:val="-1"/>
                <w:sz w:val="18"/>
                <w:szCs w:val="18"/>
              </w:rPr>
              <w:t>硬质玻璃瓶</w:t>
            </w:r>
          </w:p>
        </w:tc>
        <w:tc>
          <w:tcPr>
            <w:tcW w:w="3257" w:type="dxa"/>
            <w:noWrap w:val="0"/>
            <w:vAlign w:val="center"/>
          </w:tcPr>
          <w:p>
            <w:pPr>
              <w:widowControl w:val="0"/>
              <w:numPr>
                <w:ilvl w:val="0"/>
                <w:numId w:val="0"/>
              </w:numPr>
              <w:spacing w:before="126"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26"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258" w:line="220"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kern w:val="2"/>
                <w:sz w:val="18"/>
                <w:szCs w:val="18"/>
                <w:lang w:val="en-US" w:eastAsia="zh-CN" w:bidi="ar-SA"/>
              </w:rPr>
              <w:t>肉眼可见物</w:t>
            </w:r>
          </w:p>
        </w:tc>
        <w:tc>
          <w:tcPr>
            <w:tcW w:w="1473" w:type="dxa"/>
            <w:noWrap w:val="0"/>
            <w:vAlign w:val="center"/>
          </w:tcPr>
          <w:p>
            <w:pPr>
              <w:widowControl w:val="0"/>
              <w:numPr>
                <w:ilvl w:val="0"/>
                <w:numId w:val="0"/>
              </w:numPr>
              <w:spacing w:before="258" w:line="220" w:lineRule="auto"/>
              <w:ind w:left="0" w:leftChars="0" w:firstLine="0" w:firstLineChars="0"/>
              <w:jc w:val="center"/>
              <w:rPr>
                <w:rFonts w:hint="eastAsia" w:ascii="宋体" w:hAnsi="宋体"/>
                <w:bCs/>
                <w:spacing w:val="20"/>
                <w:sz w:val="18"/>
                <w:szCs w:val="18"/>
                <w:lang w:eastAsia="zh-CN"/>
              </w:rPr>
            </w:pPr>
            <w:r>
              <w:rPr>
                <w:rFonts w:hint="eastAsia" w:ascii="宋体" w:hAnsi="宋体" w:eastAsia="宋体" w:cs="宋体"/>
                <w:b w:val="0"/>
                <w:bCs w:val="0"/>
                <w:spacing w:val="-1"/>
                <w:sz w:val="18"/>
                <w:szCs w:val="18"/>
              </w:rPr>
              <w:t>硬质玻璃瓶</w:t>
            </w:r>
          </w:p>
        </w:tc>
        <w:tc>
          <w:tcPr>
            <w:tcW w:w="3257" w:type="dxa"/>
            <w:noWrap w:val="0"/>
            <w:vAlign w:val="center"/>
          </w:tcPr>
          <w:p>
            <w:pPr>
              <w:widowControl w:val="0"/>
              <w:numPr>
                <w:ilvl w:val="0"/>
                <w:numId w:val="0"/>
              </w:numPr>
              <w:spacing w:line="214" w:lineRule="auto"/>
              <w:ind w:left="0" w:leftChars="0" w:firstLine="0" w:firstLineChars="0"/>
              <w:jc w:val="both"/>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 xml:space="preserve">                 /</w:t>
            </w:r>
          </w:p>
        </w:tc>
        <w:tc>
          <w:tcPr>
            <w:tcW w:w="1625" w:type="dxa"/>
            <w:noWrap w:val="0"/>
            <w:vAlign w:val="center"/>
          </w:tcPr>
          <w:p>
            <w:pPr>
              <w:widowControl w:val="0"/>
              <w:numPr>
                <w:ilvl w:val="0"/>
                <w:numId w:val="0"/>
              </w:numPr>
              <w:spacing w:before="258"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w:t>
            </w:r>
            <w:r>
              <w:rPr>
                <w:rFonts w:hint="eastAsia" w:ascii="宋体" w:hAnsi="宋体" w:eastAsia="宋体" w:cs="宋体"/>
                <w:b w:val="0"/>
                <w:bCs w:val="0"/>
                <w:spacing w:val="-6"/>
                <w:sz w:val="18"/>
                <w:szCs w:val="18"/>
                <w:lang w:val="en-US" w:eastAsia="zh-CN"/>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28" w:line="219"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kern w:val="2"/>
                <w:sz w:val="18"/>
                <w:szCs w:val="18"/>
                <w:lang w:val="en-US" w:eastAsia="zh-CN" w:bidi="ar-SA"/>
              </w:rPr>
              <w:t>浑浊度</w:t>
            </w:r>
          </w:p>
        </w:tc>
        <w:tc>
          <w:tcPr>
            <w:tcW w:w="1473" w:type="dxa"/>
            <w:noWrap w:val="0"/>
            <w:vAlign w:val="center"/>
          </w:tcPr>
          <w:p>
            <w:pPr>
              <w:widowControl w:val="0"/>
              <w:numPr>
                <w:ilvl w:val="0"/>
                <w:numId w:val="0"/>
              </w:numPr>
              <w:spacing w:before="129" w:line="219" w:lineRule="auto"/>
              <w:ind w:left="0" w:leftChars="0" w:firstLine="0" w:firstLineChars="0"/>
              <w:jc w:val="center"/>
              <w:rPr>
                <w:rFonts w:hint="eastAsia" w:ascii="宋体" w:hAnsi="宋体"/>
                <w:bCs/>
                <w:spacing w:val="20"/>
                <w:sz w:val="18"/>
                <w:szCs w:val="18"/>
                <w:lang w:eastAsia="zh-CN"/>
              </w:rPr>
            </w:pPr>
            <w:r>
              <w:rPr>
                <w:rFonts w:hint="eastAsia" w:ascii="宋体" w:hAnsi="宋体" w:eastAsia="宋体" w:cs="宋体"/>
                <w:b w:val="0"/>
                <w:bCs w:val="0"/>
                <w:spacing w:val="1"/>
                <w:sz w:val="18"/>
                <w:szCs w:val="18"/>
              </w:rPr>
              <w:t>聚乙烯瓶</w:t>
            </w:r>
          </w:p>
        </w:tc>
        <w:tc>
          <w:tcPr>
            <w:tcW w:w="3257" w:type="dxa"/>
            <w:noWrap w:val="0"/>
            <w:vAlign w:val="center"/>
          </w:tcPr>
          <w:p>
            <w:pPr>
              <w:widowControl w:val="0"/>
              <w:numPr>
                <w:ilvl w:val="0"/>
                <w:numId w:val="0"/>
              </w:numPr>
              <w:spacing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29"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27" w:line="219"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spacing w:val="1"/>
                <w:sz w:val="18"/>
                <w:szCs w:val="18"/>
              </w:rPr>
              <w:t>阴离子表面活性剂</w:t>
            </w:r>
          </w:p>
        </w:tc>
        <w:tc>
          <w:tcPr>
            <w:tcW w:w="1473" w:type="dxa"/>
            <w:noWrap w:val="0"/>
            <w:vAlign w:val="center"/>
          </w:tcPr>
          <w:p>
            <w:pPr>
              <w:widowControl w:val="0"/>
              <w:numPr>
                <w:ilvl w:val="0"/>
                <w:numId w:val="0"/>
              </w:numPr>
              <w:spacing w:before="128" w:line="220" w:lineRule="auto"/>
              <w:ind w:left="0" w:leftChars="0" w:firstLine="0" w:firstLineChars="0"/>
              <w:jc w:val="center"/>
              <w:rPr>
                <w:rFonts w:hint="eastAsia" w:ascii="宋体" w:hAnsi="宋体"/>
                <w:bCs/>
                <w:spacing w:val="20"/>
                <w:sz w:val="18"/>
                <w:szCs w:val="18"/>
                <w:lang w:eastAsia="zh-CN"/>
              </w:rPr>
            </w:pPr>
            <w:r>
              <w:rPr>
                <w:rFonts w:hint="eastAsia" w:ascii="宋体" w:hAnsi="宋体" w:eastAsia="宋体" w:cs="宋体"/>
                <w:b w:val="0"/>
                <w:bCs w:val="0"/>
                <w:spacing w:val="-1"/>
                <w:sz w:val="18"/>
                <w:szCs w:val="18"/>
              </w:rPr>
              <w:t>硬质玻璃瓶</w:t>
            </w:r>
          </w:p>
        </w:tc>
        <w:tc>
          <w:tcPr>
            <w:tcW w:w="3257" w:type="dxa"/>
            <w:noWrap w:val="0"/>
            <w:vAlign w:val="center"/>
          </w:tcPr>
          <w:p>
            <w:pPr>
              <w:widowControl w:val="0"/>
              <w:numPr>
                <w:ilvl w:val="0"/>
                <w:numId w:val="0"/>
              </w:numPr>
              <w:spacing w:before="128"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28"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8" w:line="219"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keepNext w:val="0"/>
              <w:keepLines w:val="0"/>
              <w:widowControl/>
              <w:suppressLineNumbers w:val="0"/>
              <w:jc w:val="left"/>
              <w:rPr>
                <w:rFonts w:hint="eastAsia" w:ascii="宋体" w:hAnsi="宋体" w:eastAsia="宋体" w:cs="宋体"/>
                <w:b w:val="0"/>
                <w:bCs w:val="0"/>
                <w:sz w:val="18"/>
                <w:szCs w:val="18"/>
                <w:vertAlign w:val="baseline"/>
                <w:lang w:val="en-US" w:eastAsia="zh-CN"/>
              </w:rPr>
            </w:pPr>
            <w:r>
              <w:rPr>
                <w:rFonts w:hint="eastAsia" w:ascii="宋体" w:hAnsi="宋体" w:eastAsia="宋体" w:cs="宋体"/>
                <w:color w:val="000000"/>
                <w:kern w:val="0"/>
                <w:sz w:val="18"/>
                <w:szCs w:val="18"/>
                <w:lang w:val="en-US" w:eastAsia="zh-CN" w:bidi="ar"/>
              </w:rPr>
              <w:t>亚硝酸盐，硝酸盐</w:t>
            </w:r>
          </w:p>
        </w:tc>
        <w:tc>
          <w:tcPr>
            <w:tcW w:w="1473" w:type="dxa"/>
            <w:noWrap w:val="0"/>
            <w:vAlign w:val="center"/>
          </w:tcPr>
          <w:p>
            <w:pPr>
              <w:widowControl w:val="0"/>
              <w:numPr>
                <w:ilvl w:val="0"/>
                <w:numId w:val="0"/>
              </w:numPr>
              <w:spacing w:before="29" w:line="237" w:lineRule="auto"/>
              <w:ind w:leftChars="0"/>
              <w:jc w:val="both"/>
              <w:rPr>
                <w:rFonts w:hint="eastAsia" w:ascii="宋体" w:hAnsi="宋体" w:eastAsia="宋体" w:cs="宋体"/>
                <w:b w:val="0"/>
                <w:bCs w:val="0"/>
                <w:sz w:val="18"/>
                <w:szCs w:val="18"/>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spacing w:val="1"/>
                <w:sz w:val="18"/>
                <w:szCs w:val="18"/>
              </w:rPr>
              <w:t>聚乙烯瓶</w:t>
            </w:r>
          </w:p>
          <w:p>
            <w:pPr>
              <w:widowControl w:val="0"/>
              <w:numPr>
                <w:ilvl w:val="0"/>
                <w:numId w:val="0"/>
              </w:numPr>
              <w:spacing w:line="220" w:lineRule="auto"/>
              <w:ind w:left="0" w:leftChars="0" w:firstLine="0" w:firstLineChars="0"/>
              <w:jc w:val="both"/>
              <w:rPr>
                <w:rFonts w:hint="eastAsia" w:ascii="宋体" w:hAnsi="宋体"/>
                <w:bCs/>
                <w:spacing w:val="20"/>
                <w:sz w:val="18"/>
                <w:szCs w:val="18"/>
                <w:lang w:eastAsia="zh-CN"/>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sz w:val="18"/>
                <w:szCs w:val="18"/>
              </w:rPr>
              <w:t>硬质玻璃瓶</w:t>
            </w:r>
          </w:p>
        </w:tc>
        <w:tc>
          <w:tcPr>
            <w:tcW w:w="3257" w:type="dxa"/>
            <w:noWrap w:val="0"/>
            <w:vAlign w:val="center"/>
          </w:tcPr>
          <w:p>
            <w:pPr>
              <w:widowControl w:val="0"/>
              <w:numPr>
                <w:ilvl w:val="0"/>
                <w:numId w:val="0"/>
              </w:numPr>
              <w:spacing w:before="129" w:line="214"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29"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7"/>
                <w:sz w:val="18"/>
                <w:szCs w:val="18"/>
              </w:rPr>
              <w:t>≥</w:t>
            </w:r>
            <w:r>
              <w:rPr>
                <w:rFonts w:hint="eastAsia" w:ascii="宋体" w:hAnsi="宋体" w:eastAsia="宋体" w:cs="宋体"/>
                <w:b w:val="0"/>
                <w:bCs w:val="0"/>
                <w:spacing w:val="-7"/>
                <w:sz w:val="18"/>
                <w:szCs w:val="18"/>
                <w:lang w:val="en-US" w:eastAsia="zh-CN"/>
              </w:rPr>
              <w:t>250</w:t>
            </w:r>
          </w:p>
        </w:tc>
        <w:tc>
          <w:tcPr>
            <w:tcW w:w="1007" w:type="dxa"/>
            <w:noWrap w:val="0"/>
            <w:vAlign w:val="center"/>
          </w:tcPr>
          <w:p>
            <w:pPr>
              <w:widowControl w:val="0"/>
              <w:numPr>
                <w:ilvl w:val="0"/>
                <w:numId w:val="0"/>
              </w:numPr>
              <w:spacing w:before="129" w:line="214"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keepNext w:val="0"/>
              <w:keepLines w:val="0"/>
              <w:widowControl/>
              <w:suppressLineNumbers w:val="0"/>
              <w:ind w:firstLine="720" w:firstLineChars="400"/>
              <w:jc w:val="left"/>
              <w:rPr>
                <w:rFonts w:hint="eastAsia" w:ascii="宋体" w:hAnsi="宋体" w:eastAsia="宋体" w:cs="宋体"/>
                <w:b w:val="0"/>
                <w:bCs w:val="0"/>
                <w:sz w:val="18"/>
                <w:szCs w:val="18"/>
                <w:vertAlign w:val="baseline"/>
                <w:lang w:val="en-US" w:eastAsia="zh-CN"/>
              </w:rPr>
            </w:pPr>
            <w:r>
              <w:rPr>
                <w:rFonts w:hint="eastAsia" w:ascii="宋体" w:hAnsi="宋体" w:eastAsia="宋体" w:cs="宋体"/>
                <w:color w:val="000000"/>
                <w:kern w:val="0"/>
                <w:sz w:val="18"/>
                <w:szCs w:val="18"/>
                <w:lang w:val="en-US" w:eastAsia="zh-CN" w:bidi="ar"/>
              </w:rPr>
              <w:t>氨氮</w:t>
            </w:r>
          </w:p>
        </w:tc>
        <w:tc>
          <w:tcPr>
            <w:tcW w:w="1473" w:type="dxa"/>
            <w:noWrap w:val="0"/>
            <w:vAlign w:val="center"/>
          </w:tcPr>
          <w:p>
            <w:pPr>
              <w:widowControl w:val="0"/>
              <w:numPr>
                <w:ilvl w:val="0"/>
                <w:numId w:val="0"/>
              </w:numPr>
              <w:spacing w:before="119" w:line="220" w:lineRule="auto"/>
              <w:ind w:left="0" w:leftChars="0" w:firstLine="0" w:firstLineChars="0"/>
              <w:jc w:val="center"/>
              <w:rPr>
                <w:rFonts w:hint="eastAsia" w:ascii="宋体" w:hAnsi="宋体"/>
                <w:bCs/>
                <w:spacing w:val="20"/>
                <w:sz w:val="18"/>
                <w:szCs w:val="18"/>
                <w:lang w:eastAsia="zh-CN"/>
              </w:rPr>
            </w:pPr>
            <w:r>
              <w:rPr>
                <w:rFonts w:hint="eastAsia" w:ascii="宋体" w:hAnsi="宋体" w:eastAsia="宋体" w:cs="宋体"/>
                <w:b w:val="0"/>
                <w:bCs w:val="0"/>
                <w:spacing w:val="-1"/>
                <w:sz w:val="18"/>
                <w:szCs w:val="18"/>
              </w:rPr>
              <w:t>硬质玻璃瓶</w:t>
            </w:r>
          </w:p>
        </w:tc>
        <w:tc>
          <w:tcPr>
            <w:tcW w:w="3257" w:type="dxa"/>
            <w:noWrap w:val="0"/>
            <w:vAlign w:val="center"/>
          </w:tcPr>
          <w:p>
            <w:pPr>
              <w:keepNext w:val="0"/>
              <w:keepLines w:val="0"/>
              <w:widowControl/>
              <w:suppressLineNumbers w:val="0"/>
              <w:ind w:firstLine="1620" w:firstLineChars="900"/>
              <w:jc w:val="both"/>
              <w:rPr>
                <w:rFonts w:hint="eastAsia" w:ascii="宋体" w:hAnsi="宋体" w:eastAsia="宋体" w:cs="宋体"/>
                <w:b w:val="0"/>
                <w:bCs w:val="0"/>
                <w:spacing w:val="-2"/>
                <w:sz w:val="18"/>
                <w:szCs w:val="18"/>
              </w:rPr>
            </w:pPr>
            <w:r>
              <w:rPr>
                <w:rFonts w:hint="default" w:ascii="Times New Roman" w:hAnsi="Times New Roman" w:eastAsia="宋体" w:cs="Times New Roman"/>
                <w:color w:val="000000"/>
                <w:kern w:val="0"/>
                <w:sz w:val="18"/>
                <w:szCs w:val="18"/>
                <w:lang w:val="en-US" w:eastAsia="zh-CN" w:bidi="ar"/>
              </w:rPr>
              <w:t>H2SO4</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pH</w:t>
            </w:r>
            <w:r>
              <w:rPr>
                <w:rFonts w:hint="eastAsia" w:ascii="宋体" w:hAnsi="宋体" w:eastAsia="宋体" w:cs="宋体"/>
                <w:color w:val="000000"/>
                <w:kern w:val="0"/>
                <w:sz w:val="18"/>
                <w:szCs w:val="18"/>
                <w:lang w:val="en-US" w:eastAsia="zh-CN" w:bidi="ar"/>
              </w:rPr>
              <w:t>＜2</w:t>
            </w:r>
          </w:p>
        </w:tc>
        <w:tc>
          <w:tcPr>
            <w:tcW w:w="1625" w:type="dxa"/>
            <w:noWrap w:val="0"/>
            <w:vAlign w:val="center"/>
          </w:tcPr>
          <w:p>
            <w:pPr>
              <w:widowControl w:val="0"/>
              <w:numPr>
                <w:ilvl w:val="0"/>
                <w:numId w:val="0"/>
              </w:numPr>
              <w:spacing w:before="119"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30" w:line="220"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kern w:val="2"/>
                <w:sz w:val="18"/>
                <w:szCs w:val="18"/>
                <w:lang w:val="en-US" w:eastAsia="zh-CN" w:bidi="ar-SA"/>
              </w:rPr>
              <w:t>氟化物</w:t>
            </w:r>
          </w:p>
        </w:tc>
        <w:tc>
          <w:tcPr>
            <w:tcW w:w="1473" w:type="dxa"/>
            <w:noWrap w:val="0"/>
            <w:vAlign w:val="center"/>
          </w:tcPr>
          <w:p>
            <w:pPr>
              <w:widowControl w:val="0"/>
              <w:numPr>
                <w:ilvl w:val="0"/>
                <w:numId w:val="0"/>
              </w:numPr>
              <w:spacing w:before="30" w:line="190" w:lineRule="exact"/>
              <w:ind w:left="0" w:leftChars="0" w:firstLine="0" w:firstLineChars="0"/>
              <w:jc w:val="both"/>
              <w:rPr>
                <w:rFonts w:hint="eastAsia" w:ascii="宋体" w:hAnsi="宋体"/>
                <w:bCs/>
                <w:spacing w:val="20"/>
                <w:sz w:val="18"/>
                <w:szCs w:val="18"/>
                <w:lang w:eastAsia="zh-CN"/>
              </w:rPr>
            </w:pPr>
            <w:r>
              <w:rPr>
                <w:rFonts w:hint="eastAsia" w:ascii="宋体" w:hAnsi="宋体"/>
                <w:bCs/>
                <w:spacing w:val="20"/>
                <w:sz w:val="18"/>
                <w:szCs w:val="18"/>
                <w:lang w:val="en-US" w:eastAsia="zh-CN"/>
              </w:rPr>
              <w:t xml:space="preserve">  </w:t>
            </w:r>
            <w:r>
              <w:rPr>
                <w:rFonts w:hint="eastAsia" w:ascii="宋体" w:hAnsi="宋体" w:eastAsia="宋体" w:cs="宋体"/>
                <w:b w:val="0"/>
                <w:bCs w:val="0"/>
                <w:spacing w:val="1"/>
                <w:position w:val="3"/>
                <w:sz w:val="18"/>
                <w:szCs w:val="18"/>
              </w:rPr>
              <w:t>聚乙烯瓶</w:t>
            </w:r>
          </w:p>
        </w:tc>
        <w:tc>
          <w:tcPr>
            <w:tcW w:w="3257" w:type="dxa"/>
            <w:noWrap w:val="0"/>
            <w:vAlign w:val="center"/>
          </w:tcPr>
          <w:p>
            <w:pPr>
              <w:widowControl w:val="0"/>
              <w:numPr>
                <w:ilvl w:val="0"/>
                <w:numId w:val="0"/>
              </w:numPr>
              <w:spacing w:before="130"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30"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19" w:line="224"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kern w:val="2"/>
                <w:sz w:val="18"/>
                <w:szCs w:val="18"/>
                <w:lang w:val="en-US" w:eastAsia="zh-CN" w:bidi="ar-SA"/>
              </w:rPr>
              <w:t>氰化物</w:t>
            </w:r>
          </w:p>
        </w:tc>
        <w:tc>
          <w:tcPr>
            <w:tcW w:w="1473" w:type="dxa"/>
            <w:noWrap w:val="0"/>
            <w:vAlign w:val="center"/>
          </w:tcPr>
          <w:p>
            <w:pPr>
              <w:widowControl w:val="0"/>
              <w:numPr>
                <w:ilvl w:val="0"/>
                <w:numId w:val="0"/>
              </w:numPr>
              <w:spacing w:before="30" w:line="237" w:lineRule="auto"/>
              <w:ind w:leftChars="0"/>
              <w:jc w:val="both"/>
              <w:rPr>
                <w:rFonts w:hint="eastAsia" w:ascii="宋体" w:hAnsi="宋体" w:eastAsia="宋体" w:cs="宋体"/>
                <w:b w:val="0"/>
                <w:bCs w:val="0"/>
                <w:sz w:val="18"/>
                <w:szCs w:val="18"/>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spacing w:val="1"/>
                <w:sz w:val="18"/>
                <w:szCs w:val="18"/>
              </w:rPr>
              <w:t>聚乙烯瓶</w:t>
            </w:r>
          </w:p>
          <w:p>
            <w:pPr>
              <w:widowControl w:val="0"/>
              <w:numPr>
                <w:ilvl w:val="0"/>
                <w:numId w:val="0"/>
              </w:numPr>
              <w:spacing w:line="220" w:lineRule="auto"/>
              <w:ind w:left="0" w:leftChars="0" w:firstLine="0" w:firstLineChars="0"/>
              <w:jc w:val="both"/>
              <w:rPr>
                <w:rFonts w:hint="eastAsia" w:ascii="宋体" w:hAnsi="宋体"/>
                <w:bCs/>
                <w:spacing w:val="20"/>
                <w:sz w:val="18"/>
                <w:szCs w:val="18"/>
                <w:lang w:eastAsia="zh-CN"/>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sz w:val="18"/>
                <w:szCs w:val="18"/>
              </w:rPr>
              <w:t>硬质玻璃瓶</w:t>
            </w:r>
          </w:p>
        </w:tc>
        <w:tc>
          <w:tcPr>
            <w:tcW w:w="3257" w:type="dxa"/>
            <w:noWrap w:val="0"/>
            <w:vAlign w:val="center"/>
          </w:tcPr>
          <w:p>
            <w:pPr>
              <w:keepNext w:val="0"/>
              <w:keepLines w:val="0"/>
              <w:widowControl/>
              <w:suppressLineNumbers w:val="0"/>
              <w:ind w:firstLine="1080" w:firstLineChars="600"/>
              <w:jc w:val="both"/>
              <w:rPr>
                <w:rFonts w:hint="eastAsia" w:ascii="宋体" w:hAnsi="宋体" w:eastAsia="宋体" w:cs="宋体"/>
                <w:b w:val="0"/>
                <w:bCs w:val="0"/>
                <w:spacing w:val="-2"/>
                <w:sz w:val="18"/>
                <w:szCs w:val="18"/>
              </w:rPr>
            </w:pPr>
            <w:r>
              <w:rPr>
                <w:rFonts w:hint="default" w:ascii="Times New Roman" w:hAnsi="Times New Roman" w:eastAsia="宋体" w:cs="Times New Roman"/>
                <w:color w:val="000000"/>
                <w:kern w:val="0"/>
                <w:sz w:val="18"/>
                <w:szCs w:val="18"/>
                <w:lang w:val="en-US" w:eastAsia="zh-CN" w:bidi="ar"/>
              </w:rPr>
              <w:t>NaOH</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pH</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12</w:t>
            </w:r>
          </w:p>
        </w:tc>
        <w:tc>
          <w:tcPr>
            <w:tcW w:w="1625" w:type="dxa"/>
            <w:noWrap w:val="0"/>
            <w:vAlign w:val="center"/>
          </w:tcPr>
          <w:p>
            <w:pPr>
              <w:widowControl w:val="0"/>
              <w:numPr>
                <w:ilvl w:val="0"/>
                <w:numId w:val="0"/>
              </w:numPr>
              <w:spacing w:before="120"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258" w:line="220" w:lineRule="auto"/>
              <w:jc w:val="center"/>
              <w:rPr>
                <w:rFonts w:hint="default" w:ascii="宋体" w:hAnsi="宋体" w:eastAsia="宋体" w:cs="宋体"/>
                <w:b w:val="0"/>
                <w:bCs w:val="0"/>
                <w:spacing w:val="-2"/>
                <w:sz w:val="18"/>
                <w:szCs w:val="18"/>
                <w:lang w:val="en-US" w:eastAsia="zh-CN"/>
              </w:rPr>
            </w:pPr>
            <w:r>
              <w:rPr>
                <w:rFonts w:hint="eastAsia" w:ascii="宋体" w:hAnsi="宋体" w:eastAsia="宋体" w:cs="宋体"/>
                <w:b w:val="0"/>
                <w:bCs w:val="0"/>
                <w:spacing w:val="-2"/>
                <w:sz w:val="18"/>
                <w:szCs w:val="18"/>
                <w:lang w:val="en-US" w:eastAsia="zh-CN"/>
              </w:rPr>
              <w:t>碘化物</w:t>
            </w:r>
          </w:p>
        </w:tc>
        <w:tc>
          <w:tcPr>
            <w:tcW w:w="1473" w:type="dxa"/>
            <w:noWrap w:val="0"/>
            <w:vAlign w:val="center"/>
          </w:tcPr>
          <w:p>
            <w:pPr>
              <w:widowControl w:val="0"/>
              <w:numPr>
                <w:ilvl w:val="0"/>
                <w:numId w:val="0"/>
              </w:numPr>
              <w:spacing w:before="258" w:line="220" w:lineRule="auto"/>
              <w:jc w:val="center"/>
              <w:rPr>
                <w:rFonts w:hint="eastAsia" w:ascii="宋体" w:hAnsi="宋体" w:eastAsia="宋体" w:cs="宋体"/>
                <w:b w:val="0"/>
                <w:bCs w:val="0"/>
                <w:spacing w:val="-1"/>
                <w:sz w:val="18"/>
                <w:szCs w:val="18"/>
              </w:rPr>
            </w:pPr>
            <w:r>
              <w:rPr>
                <w:rFonts w:hint="eastAsia" w:ascii="宋体" w:hAnsi="宋体" w:eastAsia="宋体" w:cs="宋体"/>
                <w:b w:val="0"/>
                <w:bCs w:val="0"/>
                <w:spacing w:val="-1"/>
                <w:sz w:val="18"/>
                <w:szCs w:val="18"/>
              </w:rPr>
              <w:t>PE瓶或棕色玻璃瓶</w:t>
            </w:r>
          </w:p>
        </w:tc>
        <w:tc>
          <w:tcPr>
            <w:tcW w:w="3257" w:type="dxa"/>
            <w:noWrap w:val="0"/>
            <w:vAlign w:val="center"/>
          </w:tcPr>
          <w:p>
            <w:pPr>
              <w:widowControl w:val="0"/>
              <w:numPr>
                <w:ilvl w:val="0"/>
                <w:numId w:val="0"/>
              </w:numPr>
              <w:spacing w:line="214" w:lineRule="auto"/>
              <w:ind w:leftChars="0" w:firstLine="880" w:firstLineChars="400"/>
              <w:jc w:val="both"/>
              <w:rPr>
                <w:rFonts w:hint="eastAsia" w:ascii="宋体" w:hAnsi="宋体"/>
                <w:bCs/>
                <w:spacing w:val="20"/>
                <w:sz w:val="18"/>
                <w:szCs w:val="18"/>
              </w:rPr>
            </w:pPr>
            <w:r>
              <w:rPr>
                <w:rFonts w:hint="eastAsia" w:ascii="宋体" w:hAnsi="宋体"/>
                <w:bCs/>
                <w:spacing w:val="20"/>
                <w:sz w:val="18"/>
                <w:szCs w:val="18"/>
              </w:rPr>
              <w:t>NaOH调节至12</w:t>
            </w:r>
          </w:p>
        </w:tc>
        <w:tc>
          <w:tcPr>
            <w:tcW w:w="1625" w:type="dxa"/>
            <w:noWrap w:val="0"/>
            <w:vAlign w:val="center"/>
          </w:tcPr>
          <w:p>
            <w:pPr>
              <w:widowControl w:val="0"/>
              <w:numPr>
                <w:ilvl w:val="0"/>
                <w:numId w:val="0"/>
              </w:numPr>
              <w:spacing w:before="258" w:line="237" w:lineRule="auto"/>
              <w:ind w:left="0" w:leftChars="0" w:firstLine="0" w:firstLineChars="0"/>
              <w:jc w:val="center"/>
              <w:rPr>
                <w:rFonts w:hint="default"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rPr>
              <w:t>≥</w:t>
            </w:r>
            <w:r>
              <w:rPr>
                <w:rFonts w:hint="eastAsia" w:ascii="宋体" w:hAnsi="宋体" w:eastAsia="宋体" w:cs="宋体"/>
                <w:b w:val="0"/>
                <w:bCs w:val="0"/>
                <w:spacing w:val="-6"/>
                <w:sz w:val="18"/>
                <w:szCs w:val="18"/>
                <w:lang w:val="en-US" w:eastAsia="zh-CN"/>
              </w:rPr>
              <w:t>500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bCs/>
                <w:spacing w:val="20"/>
                <w:sz w:val="18"/>
                <w:szCs w:val="18"/>
              </w:rPr>
            </w:pPr>
            <w:r>
              <w:rPr>
                <w:rFonts w:hint="eastAsia" w:ascii="宋体" w:hAnsi="宋体" w:eastAsia="宋体" w:cs="宋体"/>
                <w:b w:val="0"/>
                <w:bCs w:val="0"/>
                <w:kern w:val="2"/>
                <w:sz w:val="18"/>
                <w:szCs w:val="18"/>
                <w:lang w:val="en-US" w:eastAsia="zh-CN" w:bidi="ar-SA"/>
              </w:rPr>
              <w:t>0-4℃，避光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258" w:line="220" w:lineRule="auto"/>
              <w:ind w:left="0" w:leftChars="0" w:firstLine="528" w:firstLineChars="300"/>
              <w:jc w:val="both"/>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spacing w:val="-2"/>
                <w:sz w:val="18"/>
                <w:szCs w:val="18"/>
              </w:rPr>
              <w:t>挥发酚</w:t>
            </w:r>
          </w:p>
        </w:tc>
        <w:tc>
          <w:tcPr>
            <w:tcW w:w="1473" w:type="dxa"/>
            <w:noWrap w:val="0"/>
            <w:vAlign w:val="center"/>
          </w:tcPr>
          <w:p>
            <w:pPr>
              <w:widowControl w:val="0"/>
              <w:numPr>
                <w:ilvl w:val="0"/>
                <w:numId w:val="0"/>
              </w:numPr>
              <w:spacing w:before="258" w:line="220" w:lineRule="auto"/>
              <w:ind w:left="0" w:leftChars="0" w:firstLine="356" w:firstLineChars="200"/>
              <w:jc w:val="both"/>
              <w:rPr>
                <w:rFonts w:hint="eastAsia" w:ascii="宋体" w:hAnsi="宋体"/>
                <w:bCs/>
                <w:spacing w:val="20"/>
                <w:sz w:val="18"/>
                <w:szCs w:val="18"/>
                <w:lang w:eastAsia="zh-CN"/>
              </w:rPr>
            </w:pPr>
            <w:r>
              <w:rPr>
                <w:rFonts w:hint="eastAsia" w:ascii="宋体" w:hAnsi="宋体" w:eastAsia="宋体" w:cs="宋体"/>
                <w:b w:val="0"/>
                <w:bCs w:val="0"/>
                <w:spacing w:val="-1"/>
                <w:sz w:val="18"/>
                <w:szCs w:val="18"/>
              </w:rPr>
              <w:t>硬质玻璃瓶</w:t>
            </w:r>
          </w:p>
        </w:tc>
        <w:tc>
          <w:tcPr>
            <w:tcW w:w="3257" w:type="dxa"/>
            <w:noWrap w:val="0"/>
            <w:vAlign w:val="center"/>
          </w:tcPr>
          <w:p>
            <w:pPr>
              <w:widowControl w:val="0"/>
              <w:numPr>
                <w:ilvl w:val="0"/>
                <w:numId w:val="0"/>
              </w:numPr>
              <w:spacing w:before="48" w:line="210" w:lineRule="exact"/>
              <w:ind w:leftChars="0"/>
              <w:jc w:val="both"/>
              <w:rPr>
                <w:rFonts w:hint="eastAsia" w:ascii="宋体" w:hAnsi="宋体" w:eastAsia="宋体" w:cs="宋体"/>
                <w:b w:val="0"/>
                <w:bCs w:val="0"/>
                <w:sz w:val="18"/>
                <w:szCs w:val="18"/>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position w:val="5"/>
                <w:sz w:val="18"/>
                <w:szCs w:val="18"/>
              </w:rPr>
              <w:t>有游离氯等氧化剂存在加入过量硫酸亚铁</w:t>
            </w:r>
          </w:p>
          <w:p>
            <w:pPr>
              <w:widowControl w:val="0"/>
              <w:numPr>
                <w:ilvl w:val="0"/>
                <w:numId w:val="0"/>
              </w:numPr>
              <w:spacing w:line="214" w:lineRule="auto"/>
              <w:ind w:leftChars="0"/>
              <w:jc w:val="both"/>
              <w:rPr>
                <w:rFonts w:hint="eastAsia" w:ascii="宋体" w:hAnsi="宋体" w:eastAsia="宋体" w:cs="宋体"/>
                <w:b w:val="0"/>
                <w:bCs w:val="0"/>
                <w:spacing w:val="-2"/>
                <w:sz w:val="18"/>
                <w:szCs w:val="18"/>
              </w:rPr>
            </w:pPr>
            <w:r>
              <w:rPr>
                <w:rFonts w:hint="eastAsia" w:ascii="宋体" w:hAnsi="宋体"/>
                <w:bCs/>
                <w:spacing w:val="20"/>
                <w:sz w:val="18"/>
                <w:szCs w:val="18"/>
              </w:rPr>
              <w:t>□</w:t>
            </w:r>
            <w:r>
              <w:rPr>
                <w:rFonts w:hint="eastAsia" w:ascii="宋体" w:hAnsi="宋体"/>
                <w:bCs/>
                <w:spacing w:val="20"/>
                <w:sz w:val="18"/>
                <w:szCs w:val="18"/>
                <w:lang w:val="en-US" w:eastAsia="zh-CN"/>
              </w:rPr>
              <w:t xml:space="preserve">  </w:t>
            </w:r>
            <w:r>
              <w:rPr>
                <w:rFonts w:hint="eastAsia" w:ascii="宋体" w:hAnsi="宋体" w:eastAsia="宋体" w:cs="宋体"/>
                <w:b w:val="0"/>
                <w:bCs w:val="0"/>
                <w:sz w:val="18"/>
                <w:szCs w:val="18"/>
              </w:rPr>
              <w:t>加磷酸至pH约4.0，并加适量硫酸铜</w:t>
            </w:r>
            <w:r>
              <w:rPr>
                <w:rFonts w:hint="eastAsia" w:ascii="宋体" w:hAnsi="宋体" w:eastAsia="宋体" w:cs="宋体"/>
                <w:b w:val="0"/>
                <w:bCs w:val="0"/>
                <w:sz w:val="18"/>
                <w:szCs w:val="18"/>
                <w:lang w:val="en-US" w:eastAsia="zh-CN"/>
              </w:rPr>
              <w:t xml:space="preserve">  </w:t>
            </w:r>
          </w:p>
        </w:tc>
        <w:tc>
          <w:tcPr>
            <w:tcW w:w="1625" w:type="dxa"/>
            <w:noWrap w:val="0"/>
            <w:vAlign w:val="center"/>
          </w:tcPr>
          <w:p>
            <w:pPr>
              <w:widowControl w:val="0"/>
              <w:numPr>
                <w:ilvl w:val="0"/>
                <w:numId w:val="0"/>
              </w:numPr>
              <w:spacing w:before="258"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w:t>
            </w:r>
            <w:r>
              <w:rPr>
                <w:rFonts w:hint="eastAsia" w:ascii="宋体" w:hAnsi="宋体" w:eastAsia="宋体" w:cs="宋体"/>
                <w:b w:val="0"/>
                <w:bCs w:val="0"/>
                <w:spacing w:val="-6"/>
                <w:sz w:val="18"/>
                <w:szCs w:val="18"/>
                <w:lang w:val="en-US" w:eastAsia="zh-CN"/>
              </w:rPr>
              <w:t>1000</w:t>
            </w:r>
          </w:p>
        </w:tc>
        <w:tc>
          <w:tcPr>
            <w:tcW w:w="1007" w:type="dxa"/>
            <w:noWrap w:val="0"/>
            <w:vAlign w:val="center"/>
          </w:tcPr>
          <w:p>
            <w:pPr>
              <w:widowControl w:val="0"/>
              <w:numPr>
                <w:ilvl w:val="0"/>
                <w:numId w:val="0"/>
              </w:numPr>
              <w:spacing w:before="125" w:line="237" w:lineRule="auto"/>
              <w:ind w:left="0" w:leftChars="0" w:firstLine="0" w:firstLineChars="0"/>
              <w:jc w:val="both"/>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4</w:t>
            </w:r>
            <w:r>
              <w:rPr>
                <w:rFonts w:hint="eastAsia" w:ascii="宋体" w:hAnsi="宋体" w:eastAsia="宋体" w:cs="宋体"/>
                <w:b w:val="0"/>
                <w:bCs w:val="0"/>
                <w:spacing w:val="-42"/>
                <w:sz w:val="18"/>
                <w:szCs w:val="18"/>
              </w:rPr>
              <w:t xml:space="preserve"> </w:t>
            </w:r>
            <w:r>
              <w:rPr>
                <w:rFonts w:hint="eastAsia" w:ascii="宋体" w:hAnsi="宋体" w:eastAsia="宋体" w:cs="宋体"/>
                <w:b w:val="0"/>
                <w:bCs w:val="0"/>
                <w:spacing w:val="6"/>
                <w:sz w:val="18"/>
                <w:szCs w:val="18"/>
              </w:rPr>
              <w:t>℃下冷藏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line="349" w:lineRule="auto"/>
              <w:ind w:leftChars="0"/>
              <w:jc w:val="center"/>
              <w:rPr>
                <w:rFonts w:hint="eastAsia" w:ascii="宋体" w:hAnsi="宋体" w:eastAsia="宋体" w:cs="宋体"/>
                <w:b w:val="0"/>
                <w:bCs w:val="0"/>
                <w:sz w:val="18"/>
                <w:szCs w:val="18"/>
              </w:rPr>
            </w:pPr>
          </w:p>
          <w:p>
            <w:pPr>
              <w:widowControl w:val="0"/>
              <w:numPr>
                <w:ilvl w:val="0"/>
                <w:numId w:val="0"/>
              </w:numPr>
              <w:spacing w:before="45" w:line="221" w:lineRule="auto"/>
              <w:ind w:left="0" w:leftChars="0" w:firstLine="0" w:firstLineChars="0"/>
              <w:jc w:val="center"/>
              <w:rPr>
                <w:rFonts w:hint="eastAsia" w:ascii="宋体" w:hAnsi="宋体" w:eastAsia="宋体" w:cs="宋体"/>
                <w:b w:val="0"/>
                <w:bCs w:val="0"/>
                <w:sz w:val="18"/>
                <w:szCs w:val="18"/>
                <w:vertAlign w:val="baseline"/>
                <w:lang w:val="en-US" w:eastAsia="zh-CN"/>
              </w:rPr>
            </w:pPr>
            <w:r>
              <w:rPr>
                <w:rFonts w:hint="eastAsia" w:ascii="宋体" w:hAnsi="宋体" w:eastAsia="宋体" w:cs="宋体"/>
                <w:b w:val="0"/>
                <w:bCs w:val="0"/>
                <w:spacing w:val="-2"/>
                <w:sz w:val="18"/>
                <w:szCs w:val="18"/>
              </w:rPr>
              <w:t>硫化物</w:t>
            </w:r>
          </w:p>
        </w:tc>
        <w:tc>
          <w:tcPr>
            <w:tcW w:w="1473" w:type="dxa"/>
            <w:noWrap w:val="0"/>
            <w:vAlign w:val="center"/>
          </w:tcPr>
          <w:p>
            <w:pPr>
              <w:widowControl w:val="0"/>
              <w:numPr>
                <w:ilvl w:val="0"/>
                <w:numId w:val="0"/>
              </w:numPr>
              <w:spacing w:line="349" w:lineRule="auto"/>
              <w:ind w:leftChars="0"/>
              <w:jc w:val="center"/>
              <w:rPr>
                <w:rFonts w:hint="eastAsia" w:ascii="宋体" w:hAnsi="宋体" w:eastAsia="宋体" w:cs="宋体"/>
                <w:b w:val="0"/>
                <w:bCs w:val="0"/>
                <w:sz w:val="18"/>
                <w:szCs w:val="18"/>
              </w:rPr>
            </w:pPr>
          </w:p>
          <w:p>
            <w:pPr>
              <w:widowControl w:val="0"/>
              <w:numPr>
                <w:ilvl w:val="0"/>
                <w:numId w:val="0"/>
              </w:numPr>
              <w:spacing w:before="46" w:line="219" w:lineRule="auto"/>
              <w:ind w:left="0" w:leftChars="0" w:firstLine="0" w:firstLineChars="0"/>
              <w:jc w:val="center"/>
              <w:rPr>
                <w:rFonts w:hint="eastAsia" w:ascii="宋体" w:hAnsi="宋体"/>
                <w:bCs/>
                <w:spacing w:val="20"/>
                <w:sz w:val="18"/>
                <w:szCs w:val="18"/>
                <w:lang w:eastAsia="zh-CN"/>
              </w:rPr>
            </w:pPr>
            <w:r>
              <w:rPr>
                <w:rFonts w:hint="eastAsia" w:ascii="宋体" w:hAnsi="宋体" w:eastAsia="宋体" w:cs="宋体"/>
                <w:b w:val="0"/>
                <w:bCs w:val="0"/>
                <w:spacing w:val="-1"/>
                <w:sz w:val="18"/>
                <w:szCs w:val="18"/>
              </w:rPr>
              <w:t>棕色</w:t>
            </w:r>
            <w:r>
              <w:rPr>
                <w:rFonts w:hint="eastAsia" w:ascii="宋体" w:hAnsi="宋体" w:eastAsia="宋体" w:cs="宋体"/>
                <w:b w:val="0"/>
                <w:bCs w:val="0"/>
                <w:spacing w:val="-1"/>
                <w:sz w:val="18"/>
                <w:szCs w:val="18"/>
                <w:lang w:eastAsia="zh-CN"/>
              </w:rPr>
              <w:t>具塞磨口</w:t>
            </w:r>
            <w:r>
              <w:rPr>
                <w:rFonts w:hint="eastAsia" w:ascii="宋体" w:hAnsi="宋体" w:eastAsia="宋体" w:cs="宋体"/>
                <w:b w:val="0"/>
                <w:bCs w:val="0"/>
                <w:spacing w:val="-1"/>
                <w:sz w:val="18"/>
                <w:szCs w:val="18"/>
              </w:rPr>
              <w:t>玻璃瓶</w:t>
            </w:r>
          </w:p>
        </w:tc>
        <w:tc>
          <w:tcPr>
            <w:tcW w:w="3257" w:type="dxa"/>
            <w:noWrap w:val="0"/>
            <w:vAlign w:val="center"/>
          </w:tcPr>
          <w:p>
            <w:pPr>
              <w:widowControl w:val="0"/>
              <w:numPr>
                <w:ilvl w:val="0"/>
                <w:numId w:val="0"/>
              </w:numPr>
              <w:spacing w:before="97" w:line="219" w:lineRule="auto"/>
              <w:ind w:leftChars="0"/>
              <w:jc w:val="both"/>
              <w:rPr>
                <w:rFonts w:hint="eastAsia" w:ascii="宋体" w:hAnsi="宋体" w:eastAsia="宋体" w:cs="宋体"/>
                <w:b w:val="0"/>
                <w:bCs w:val="0"/>
                <w:sz w:val="18"/>
                <w:szCs w:val="18"/>
              </w:rPr>
            </w:pP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pacing w:val="8"/>
                <w:sz w:val="18"/>
                <w:szCs w:val="18"/>
              </w:rPr>
              <w:t>水样充满容器。</w:t>
            </w:r>
          </w:p>
          <w:p>
            <w:pPr>
              <w:widowControl w:val="0"/>
              <w:numPr>
                <w:ilvl w:val="0"/>
                <w:numId w:val="0"/>
              </w:numPr>
              <w:spacing w:before="12" w:line="242" w:lineRule="auto"/>
              <w:ind w:leftChars="0" w:right="132" w:rightChars="0"/>
              <w:jc w:val="both"/>
              <w:rPr>
                <w:rFonts w:hint="default" w:ascii="宋体" w:hAnsi="宋体" w:eastAsia="宋体" w:cs="宋体"/>
                <w:b w:val="0"/>
                <w:bCs w:val="0"/>
                <w:sz w:val="18"/>
                <w:szCs w:val="18"/>
                <w:lang w:val="en-US" w:eastAsia="zh-CN"/>
              </w:rPr>
            </w:pP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z w:val="18"/>
                <w:szCs w:val="18"/>
              </w:rPr>
              <w:t>采样时先加入乙酸锌溶液，再加水</w:t>
            </w:r>
            <w:r>
              <w:rPr>
                <w:rFonts w:hint="eastAsia" w:ascii="宋体" w:hAnsi="宋体" w:eastAsia="宋体" w:cs="宋体"/>
                <w:b w:val="0"/>
                <w:bCs w:val="0"/>
                <w:sz w:val="18"/>
                <w:szCs w:val="18"/>
                <w:lang w:eastAsia="zh-CN"/>
              </w:rPr>
              <w:t>接近满瓶</w:t>
            </w:r>
            <w:r>
              <w:rPr>
                <w:rFonts w:hint="eastAsia" w:ascii="宋体" w:hAnsi="宋体" w:eastAsia="宋体" w:cs="宋体"/>
                <w:b w:val="0"/>
                <w:bCs w:val="0"/>
                <w:sz w:val="18"/>
                <w:szCs w:val="18"/>
              </w:rPr>
              <w:t>，</w:t>
            </w:r>
            <w:r>
              <w:rPr>
                <w:rFonts w:hint="eastAsia" w:ascii="宋体" w:hAnsi="宋体" w:eastAsia="宋体" w:cs="宋体"/>
                <w:b w:val="0"/>
                <w:bCs w:val="0"/>
                <w:sz w:val="18"/>
                <w:szCs w:val="18"/>
                <w:lang w:eastAsia="zh-CN"/>
              </w:rPr>
              <w:t>依次加入氢氧化钠溶液和抗氧化剂溶液，加塞后不留液上空间。通常每升水样加</w:t>
            </w:r>
            <w:r>
              <w:rPr>
                <w:rFonts w:hint="eastAsia" w:ascii="宋体" w:hAnsi="宋体" w:eastAsia="宋体" w:cs="宋体"/>
                <w:b w:val="0"/>
                <w:bCs w:val="0"/>
                <w:sz w:val="18"/>
                <w:szCs w:val="18"/>
                <w:lang w:val="en-US" w:eastAsia="zh-CN"/>
              </w:rPr>
              <w:t>2ml乙酸锌溶液，1ml氢氧化钠溶液和2ml抗氧化剂溶液。</w:t>
            </w:r>
          </w:p>
          <w:p>
            <w:pPr>
              <w:widowControl w:val="0"/>
              <w:numPr>
                <w:ilvl w:val="0"/>
                <w:numId w:val="0"/>
              </w:numPr>
              <w:spacing w:before="23" w:line="219" w:lineRule="auto"/>
              <w:ind w:left="0" w:leftChars="0" w:firstLine="0" w:firstLineChars="0"/>
              <w:jc w:val="both"/>
              <w:rPr>
                <w:rFonts w:hint="eastAsia" w:ascii="宋体" w:hAnsi="宋体" w:eastAsia="宋体" w:cs="宋体"/>
                <w:b w:val="0"/>
                <w:bCs w:val="0"/>
                <w:spacing w:val="-2"/>
                <w:sz w:val="18"/>
                <w:szCs w:val="18"/>
              </w:rPr>
            </w:pPr>
            <w:r>
              <w:rPr>
                <w:rFonts w:hint="eastAsia" w:ascii="宋体" w:hAnsi="宋体"/>
                <w:bCs/>
                <w:spacing w:val="20"/>
                <w:sz w:val="18"/>
                <w:szCs w:val="18"/>
              </w:rPr>
              <w:t>□</w:t>
            </w:r>
            <w:r>
              <w:rPr>
                <w:rFonts w:hint="eastAsia" w:ascii="宋体" w:hAnsi="宋体" w:eastAsia="宋体" w:cs="宋体"/>
                <w:b w:val="0"/>
                <w:bCs w:val="0"/>
                <w:spacing w:val="8"/>
                <w:sz w:val="18"/>
                <w:szCs w:val="18"/>
                <w:lang w:val="en-US" w:eastAsia="zh-CN"/>
              </w:rPr>
              <w:t xml:space="preserve">  </w:t>
            </w:r>
            <w:r>
              <w:rPr>
                <w:rFonts w:hint="eastAsia" w:ascii="宋体" w:hAnsi="宋体" w:eastAsia="宋体" w:cs="宋体"/>
                <w:b w:val="0"/>
                <w:bCs w:val="0"/>
                <w:sz w:val="18"/>
                <w:szCs w:val="18"/>
              </w:rPr>
              <w:t>硫化物含量较高，</w:t>
            </w:r>
            <w:r>
              <w:rPr>
                <w:rFonts w:hint="eastAsia" w:ascii="宋体" w:hAnsi="宋体" w:eastAsia="宋体" w:cs="宋体"/>
                <w:b w:val="0"/>
                <w:bCs w:val="0"/>
                <w:sz w:val="18"/>
                <w:szCs w:val="18"/>
                <w:lang w:eastAsia="zh-CN"/>
              </w:rPr>
              <w:t>继续滴加乙酸锌溶液</w:t>
            </w:r>
            <w:r>
              <w:rPr>
                <w:rFonts w:hint="eastAsia" w:ascii="宋体" w:hAnsi="宋体" w:eastAsia="宋体" w:cs="宋体"/>
                <w:b w:val="0"/>
                <w:bCs w:val="0"/>
                <w:sz w:val="18"/>
                <w:szCs w:val="18"/>
              </w:rPr>
              <w:t>直至沉淀完全</w:t>
            </w:r>
            <w:r>
              <w:rPr>
                <w:rFonts w:hint="eastAsia" w:ascii="宋体" w:hAnsi="宋体" w:eastAsia="宋体" w:cs="宋体"/>
                <w:b w:val="0"/>
                <w:bCs w:val="0"/>
                <w:sz w:val="18"/>
                <w:szCs w:val="18"/>
                <w:lang w:eastAsia="zh-CN"/>
              </w:rPr>
              <w:t>。</w:t>
            </w:r>
          </w:p>
        </w:tc>
        <w:tc>
          <w:tcPr>
            <w:tcW w:w="1625" w:type="dxa"/>
            <w:noWrap w:val="0"/>
            <w:vAlign w:val="center"/>
          </w:tcPr>
          <w:p>
            <w:pPr>
              <w:widowControl w:val="0"/>
              <w:numPr>
                <w:ilvl w:val="0"/>
                <w:numId w:val="0"/>
              </w:numPr>
              <w:spacing w:line="349" w:lineRule="auto"/>
              <w:ind w:leftChars="0"/>
              <w:jc w:val="center"/>
              <w:rPr>
                <w:rFonts w:hint="eastAsia" w:ascii="宋体" w:hAnsi="宋体" w:eastAsia="宋体" w:cs="宋体"/>
                <w:b w:val="0"/>
                <w:bCs w:val="0"/>
                <w:sz w:val="18"/>
                <w:szCs w:val="18"/>
              </w:rPr>
            </w:pPr>
          </w:p>
          <w:p>
            <w:pPr>
              <w:widowControl w:val="0"/>
              <w:numPr>
                <w:ilvl w:val="0"/>
                <w:numId w:val="0"/>
              </w:numPr>
              <w:spacing w:before="46"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kern w:val="2"/>
                <w:sz w:val="18"/>
                <w:szCs w:val="18"/>
                <w:lang w:val="en-US" w:eastAsia="zh-CN" w:bidi="ar-SA"/>
              </w:rPr>
              <w:t>200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535" w:type="dxa"/>
            <w:noWrap w:val="0"/>
            <w:vAlign w:val="center"/>
          </w:tcPr>
          <w:p>
            <w:pPr>
              <w:widowControl w:val="0"/>
              <w:numPr>
                <w:ilvl w:val="0"/>
                <w:numId w:val="0"/>
              </w:numPr>
              <w:spacing w:before="125" w:line="220" w:lineRule="auto"/>
              <w:ind w:left="0" w:leftChars="0" w:firstLine="0" w:firstLineChars="0"/>
              <w:jc w:val="center"/>
              <w:rPr>
                <w:rFonts w:hint="default" w:ascii="宋体" w:hAnsi="宋体" w:eastAsia="宋体" w:cs="宋体"/>
                <w:b w:val="0"/>
                <w:bCs w:val="0"/>
                <w:sz w:val="18"/>
                <w:szCs w:val="18"/>
                <w:vertAlign w:val="baseline"/>
                <w:lang w:val="en-US" w:eastAsia="zh-CN"/>
              </w:rPr>
            </w:pPr>
            <w:r>
              <w:rPr>
                <w:rFonts w:hint="eastAsia" w:ascii="宋体" w:hAnsi="宋体" w:eastAsia="宋体" w:cs="宋体"/>
                <w:b w:val="0"/>
                <w:bCs w:val="0"/>
                <w:sz w:val="18"/>
                <w:szCs w:val="18"/>
                <w:vertAlign w:val="baseline"/>
                <w:lang w:val="en-US" w:eastAsia="zh-CN"/>
              </w:rPr>
              <w:t>PH</w:t>
            </w:r>
          </w:p>
        </w:tc>
        <w:tc>
          <w:tcPr>
            <w:tcW w:w="1473" w:type="dxa"/>
            <w:noWrap w:val="0"/>
            <w:vAlign w:val="center"/>
          </w:tcPr>
          <w:p>
            <w:pPr>
              <w:widowControl w:val="0"/>
              <w:numPr>
                <w:ilvl w:val="0"/>
                <w:numId w:val="0"/>
              </w:numPr>
              <w:spacing w:before="30" w:line="190" w:lineRule="exact"/>
              <w:ind w:left="0" w:leftChars="0" w:firstLine="0" w:firstLineChars="0"/>
              <w:jc w:val="both"/>
              <w:rPr>
                <w:rFonts w:hint="eastAsia" w:ascii="宋体" w:hAnsi="宋体"/>
                <w:bCs/>
                <w:spacing w:val="20"/>
                <w:sz w:val="18"/>
                <w:szCs w:val="18"/>
                <w:lang w:eastAsia="zh-CN"/>
              </w:rPr>
            </w:pPr>
            <w:r>
              <w:rPr>
                <w:rFonts w:hint="eastAsia" w:ascii="宋体" w:hAnsi="宋体"/>
                <w:bCs/>
                <w:spacing w:val="20"/>
                <w:sz w:val="18"/>
                <w:szCs w:val="18"/>
                <w:lang w:val="en-US" w:eastAsia="zh-CN"/>
              </w:rPr>
              <w:t xml:space="preserve">  </w:t>
            </w:r>
            <w:r>
              <w:rPr>
                <w:rFonts w:hint="eastAsia" w:ascii="宋体" w:hAnsi="宋体" w:eastAsia="宋体" w:cs="宋体"/>
                <w:b w:val="0"/>
                <w:bCs w:val="0"/>
                <w:spacing w:val="1"/>
                <w:position w:val="3"/>
                <w:sz w:val="18"/>
                <w:szCs w:val="18"/>
              </w:rPr>
              <w:t>聚乙烯瓶</w:t>
            </w:r>
          </w:p>
        </w:tc>
        <w:tc>
          <w:tcPr>
            <w:tcW w:w="3257" w:type="dxa"/>
            <w:noWrap w:val="0"/>
            <w:vAlign w:val="center"/>
          </w:tcPr>
          <w:p>
            <w:pPr>
              <w:widowControl w:val="0"/>
              <w:numPr>
                <w:ilvl w:val="0"/>
                <w:numId w:val="0"/>
              </w:numPr>
              <w:spacing w:before="130" w:line="219" w:lineRule="auto"/>
              <w:ind w:left="0" w:leftChars="0" w:firstLine="0" w:firstLineChars="0"/>
              <w:jc w:val="center"/>
              <w:rPr>
                <w:rFonts w:hint="eastAsia" w:ascii="宋体" w:hAnsi="宋体" w:eastAsia="宋体" w:cs="宋体"/>
                <w:b w:val="0"/>
                <w:bCs w:val="0"/>
                <w:spacing w:val="-2"/>
                <w:sz w:val="18"/>
                <w:szCs w:val="18"/>
              </w:rPr>
            </w:pPr>
            <w:r>
              <w:rPr>
                <w:rFonts w:hint="eastAsia" w:ascii="宋体" w:hAnsi="宋体" w:eastAsia="宋体" w:cs="宋体"/>
                <w:b w:val="0"/>
                <w:bCs w:val="0"/>
                <w:kern w:val="2"/>
                <w:sz w:val="18"/>
                <w:szCs w:val="18"/>
                <w:lang w:val="en-US" w:eastAsia="zh-CN" w:bidi="ar-SA"/>
              </w:rPr>
              <w:t>/</w:t>
            </w:r>
          </w:p>
        </w:tc>
        <w:tc>
          <w:tcPr>
            <w:tcW w:w="1625" w:type="dxa"/>
            <w:noWrap w:val="0"/>
            <w:vAlign w:val="center"/>
          </w:tcPr>
          <w:p>
            <w:pPr>
              <w:widowControl w:val="0"/>
              <w:numPr>
                <w:ilvl w:val="0"/>
                <w:numId w:val="0"/>
              </w:numPr>
              <w:spacing w:before="130" w:line="237" w:lineRule="auto"/>
              <w:ind w:left="0" w:leftChars="0" w:firstLine="0" w:firstLineChars="0"/>
              <w:jc w:val="center"/>
              <w:rPr>
                <w:rFonts w:hint="eastAsia" w:ascii="宋体" w:hAnsi="宋体" w:eastAsia="宋体" w:cs="宋体"/>
                <w:b w:val="0"/>
                <w:bCs w:val="0"/>
                <w:spacing w:val="-6"/>
                <w:sz w:val="18"/>
                <w:szCs w:val="18"/>
              </w:rPr>
            </w:pPr>
            <w:r>
              <w:rPr>
                <w:rFonts w:hint="eastAsia" w:ascii="宋体" w:hAnsi="宋体" w:eastAsia="宋体" w:cs="宋体"/>
                <w:b w:val="0"/>
                <w:bCs w:val="0"/>
                <w:spacing w:val="-6"/>
                <w:sz w:val="18"/>
                <w:szCs w:val="18"/>
              </w:rPr>
              <w:t>≥250</w:t>
            </w:r>
          </w:p>
        </w:tc>
        <w:tc>
          <w:tcPr>
            <w:tcW w:w="1007" w:type="dxa"/>
            <w:noWrap w:val="0"/>
            <w:vAlign w:val="center"/>
          </w:tcPr>
          <w:p>
            <w:pPr>
              <w:widowControl w:val="0"/>
              <w:numPr>
                <w:ilvl w:val="0"/>
                <w:numId w:val="0"/>
              </w:numPr>
              <w:spacing w:before="125" w:line="237" w:lineRule="auto"/>
              <w:ind w:left="0" w:leftChars="0" w:firstLine="0" w:firstLineChars="0"/>
              <w:jc w:val="center"/>
              <w:rPr>
                <w:rFonts w:hint="eastAsia" w:ascii="宋体" w:hAnsi="宋体" w:eastAsia="宋体" w:cs="宋体"/>
                <w:b w:val="0"/>
                <w:bCs w:val="0"/>
                <w:spacing w:val="-6"/>
                <w:sz w:val="18"/>
                <w:szCs w:val="18"/>
                <w:lang w:val="en-US" w:eastAsia="zh-CN"/>
              </w:rPr>
            </w:pPr>
            <w:r>
              <w:rPr>
                <w:rFonts w:hint="eastAsia" w:ascii="宋体" w:hAnsi="宋体" w:eastAsia="宋体" w:cs="宋体"/>
                <w:b w:val="0"/>
                <w:bCs w:val="0"/>
                <w:spacing w:val="-6"/>
                <w:sz w:val="18"/>
                <w:szCs w:val="18"/>
                <w:lang w:val="en-US" w:eastAsia="zh-CN"/>
              </w:rPr>
              <w:t>/</w:t>
            </w:r>
          </w:p>
        </w:tc>
      </w:tr>
    </w:tbl>
    <w:p>
      <w:pPr>
        <w:pStyle w:val="20"/>
      </w:pPr>
    </w:p>
    <w:p>
      <w:pPr>
        <w:pStyle w:val="5"/>
        <w:tabs>
          <w:tab w:val="left" w:pos="8607"/>
        </w:tabs>
        <w:ind w:firstLine="482"/>
        <w:rPr>
          <w:rFonts w:cs="Times New Roman"/>
          <w:lang w:val="en-US"/>
        </w:rPr>
      </w:pPr>
      <w:bookmarkStart w:id="110" w:name="_Toc37663867"/>
      <w:bookmarkStart w:id="111" w:name="_Toc15065"/>
      <w:bookmarkStart w:id="112" w:name="_Toc5002"/>
      <w:r>
        <w:rPr>
          <w:rFonts w:hint="eastAsia" w:cs="Times New Roman"/>
          <w:lang w:val="en-US"/>
        </w:rPr>
        <w:t>7.2.1.</w:t>
      </w:r>
      <w:r>
        <w:rPr>
          <w:rFonts w:hint="eastAsia" w:cs="Times New Roman"/>
          <w:lang w:val="en-US" w:eastAsia="zh-CN"/>
        </w:rPr>
        <w:t>3</w:t>
      </w:r>
      <w:r>
        <w:rPr>
          <w:rFonts w:hint="eastAsia" w:cs="Times New Roman"/>
          <w:lang w:val="en-US"/>
        </w:rPr>
        <w:t>地下水样品采集</w:t>
      </w:r>
      <w:bookmarkEnd w:id="110"/>
      <w:bookmarkEnd w:id="111"/>
      <w:bookmarkEnd w:id="112"/>
    </w:p>
    <w:p>
      <w:pPr>
        <w:ind w:firstLine="480"/>
      </w:pPr>
      <w:r>
        <w:rPr>
          <w:rFonts w:hint="eastAsia"/>
        </w:rPr>
        <w:t>根据现场实地踏勘结合</w:t>
      </w:r>
      <w:r>
        <w:rPr>
          <w:rFonts w:hint="eastAsia"/>
          <w:lang w:val="en-US"/>
        </w:rPr>
        <w:t>相关技术</w:t>
      </w:r>
      <w:r>
        <w:rPr>
          <w:rFonts w:hint="eastAsia"/>
        </w:rPr>
        <w:t>规定，地下水样品采集要求如下：</w:t>
      </w:r>
    </w:p>
    <w:p>
      <w:pPr>
        <w:ind w:firstLine="480"/>
      </w:pPr>
      <w:r>
        <w:rPr>
          <w:rFonts w:hint="eastAsia"/>
        </w:rPr>
        <w:t>（1）采样洗井达到要求后，测量并记录水位，若地下水水位变化小于10cm，则可以立即采样；若地下水水位变化超过10cm，应待地下水位再次稳定后采样，若地下水回补速度较慢，在洗井后2h内完成地下水采样。</w:t>
      </w:r>
    </w:p>
    <w:p>
      <w:pPr>
        <w:ind w:firstLine="480"/>
      </w:pPr>
      <w:r>
        <w:rPr>
          <w:rFonts w:hint="eastAsia"/>
        </w:rPr>
        <w:t>若洗井过程中发现水面有浮油类物质，需要在采样记录单里明确注明。</w:t>
      </w:r>
    </w:p>
    <w:p>
      <w:pPr>
        <w:ind w:firstLine="480"/>
      </w:pPr>
      <w:r>
        <w:rPr>
          <w:rFonts w:hint="eastAsia"/>
        </w:rPr>
        <w:t>（2）样品采集中先对VOCs的水样进行采集，再采集用于检测其他水质指标的水样。对于未添加保护剂的样品瓶，地下水采样前需用待采集水样润洗2~3次。</w:t>
      </w:r>
    </w:p>
    <w:p>
      <w:pPr>
        <w:ind w:firstLine="480"/>
      </w:pPr>
      <w:r>
        <w:rPr>
          <w:rFonts w:hint="eastAsia"/>
        </w:rPr>
        <w:t>采集检测 VOCs 的水样时，优先采用气囊泵或低流量潜水泵，控制采样水流速度不高于0.3L/min。使用低流量潜水泵采样时，应将采样管出水口靠近样品瓶中下部，使水样沿瓶壁缓缓流入瓶中，过程中避免出水口接触液面，直至在瓶口形成一向上弯月面，旋紧瓶盖，避免采样瓶中存在顶空和气泡。</w:t>
      </w:r>
    </w:p>
    <w:p>
      <w:pPr>
        <w:ind w:firstLine="480"/>
      </w:pPr>
      <w:r>
        <w:rPr>
          <w:rFonts w:hint="eastAsia"/>
        </w:rPr>
        <w:t>使用贝勒管进行地下水样品采集，应缓慢沉降或提升贝勒管。取出后，通过调节贝勒管下端出水阀或低流量控制器，使水样沿瓶壁缓缓流入瓶中，直至在瓶口形成一向上弯月面，旋紧瓶盖，避免采样瓶中存在顶空和气泡。</w:t>
      </w:r>
    </w:p>
    <w:p>
      <w:pPr>
        <w:ind w:firstLine="480"/>
      </w:pPr>
      <w:r>
        <w:rPr>
          <w:rFonts w:hint="eastAsia"/>
        </w:rPr>
        <w:t>地下水装入样品瓶后，记录样品编码、采样日期和采样人员等信息，打印后贴到样品瓶上。</w:t>
      </w:r>
    </w:p>
    <w:p>
      <w:pPr>
        <w:ind w:firstLine="480"/>
      </w:pPr>
      <w:r>
        <w:rPr>
          <w:rFonts w:hint="eastAsia"/>
        </w:rPr>
        <w:t>地下水采集完成后，样品瓶应用泡沫塑料袋包裹，并立即放入现场装有冷冻蓝冰的样品箱内保存。</w:t>
      </w:r>
    </w:p>
    <w:p>
      <w:pPr>
        <w:ind w:firstLine="480"/>
      </w:pPr>
      <w:r>
        <w:rPr>
          <w:rFonts w:hint="eastAsia"/>
        </w:rPr>
        <w:t>（</w:t>
      </w:r>
      <w:r>
        <w:rPr>
          <w:rFonts w:hint="eastAsia"/>
          <w:lang w:val="en-US"/>
        </w:rPr>
        <w:t>3</w:t>
      </w:r>
      <w:r>
        <w:rPr>
          <w:rFonts w:hint="eastAsia"/>
        </w:rPr>
        <w:t>）本次地下水采样井为非一次性的地下水采样设备，在采样前后需对采样设备进行清洗，清洗过程中产生的废水，应集中收集处置。</w:t>
      </w:r>
    </w:p>
    <w:p>
      <w:pPr>
        <w:ind w:firstLine="480"/>
      </w:pPr>
      <w:r>
        <w:rPr>
          <w:rFonts w:hint="eastAsia"/>
        </w:rPr>
        <w:t>（</w:t>
      </w:r>
      <w:r>
        <w:rPr>
          <w:rFonts w:hint="eastAsia"/>
          <w:lang w:val="en-US"/>
        </w:rPr>
        <w:t>4</w:t>
      </w:r>
      <w:r>
        <w:rPr>
          <w:rFonts w:hint="eastAsia"/>
        </w:rPr>
        <w:t>）地下水采样过程中应做好人员安全和健康防护，佩戴安全帽和一次性的个人防护用品（口罩、手套等），废弃的个人防护用品等垃圾应集中收集处置。</w:t>
      </w:r>
    </w:p>
    <w:p>
      <w:pPr>
        <w:ind w:firstLine="480"/>
      </w:pPr>
      <w:r>
        <w:rPr>
          <w:rFonts w:hint="eastAsia"/>
        </w:rPr>
        <w:t>（</w:t>
      </w:r>
      <w:r>
        <w:rPr>
          <w:rFonts w:hint="eastAsia"/>
          <w:lang w:val="en-US"/>
        </w:rPr>
        <w:t>5</w:t>
      </w:r>
      <w:r>
        <w:rPr>
          <w:rFonts w:hint="eastAsia"/>
        </w:rPr>
        <w:t>）金属因子采集</w:t>
      </w:r>
    </w:p>
    <w:p>
      <w:pPr>
        <w:ind w:firstLine="480"/>
      </w:pPr>
      <w:r>
        <w:rPr>
          <w:rFonts w:hint="eastAsia"/>
        </w:rPr>
        <w:t>当采集的地下水样品清澈透明时，采样单位可在采样现场对水样直接加酸处理；当采集的地下水样品浑浊或有肉眼可见颗粒物时，采样单位应在采样现场对水样进行</w:t>
      </w:r>
      <w:r>
        <w:t>0.45µm</w:t>
      </w:r>
      <w:r>
        <w:rPr>
          <w:rFonts w:hint="eastAsia"/>
        </w:rPr>
        <w:t>滤膜过滤然后对过滤水样加酸处理。</w:t>
      </w:r>
    </w:p>
    <w:p>
      <w:pPr>
        <w:ind w:firstLine="480"/>
      </w:pPr>
      <w:r>
        <w:rPr>
          <w:rFonts w:hint="eastAsia"/>
        </w:rPr>
        <w:t>（</w:t>
      </w:r>
      <w:r>
        <w:rPr>
          <w:rFonts w:hint="eastAsia"/>
          <w:lang w:val="en-US"/>
        </w:rPr>
        <w:t>6</w:t>
      </w:r>
      <w:r>
        <w:rPr>
          <w:rFonts w:hint="eastAsia"/>
        </w:rPr>
        <w:t>）挥发性有机物采集</w:t>
      </w:r>
    </w:p>
    <w:p>
      <w:pPr>
        <w:ind w:firstLine="480"/>
        <w:rPr>
          <w:rFonts w:ascii="Calibri" w:hAnsi="Calibri" w:cs="Times New Roman"/>
          <w:lang w:val="en-US"/>
        </w:rPr>
      </w:pPr>
      <w:r>
        <w:rPr>
          <w:rFonts w:hint="eastAsia"/>
        </w:rPr>
        <w:t>挥发性有机污染物样品采集过程中应按照分析测试方法标准要求每批（包含采样批次和运输批次）样品至少采集</w:t>
      </w:r>
      <w:r>
        <w:t>1</w:t>
      </w:r>
      <w:r>
        <w:rPr>
          <w:rFonts w:hint="eastAsia"/>
        </w:rPr>
        <w:t>个运输空白和</w:t>
      </w:r>
      <w:r>
        <w:t>1</w:t>
      </w:r>
      <w:r>
        <w:rPr>
          <w:rFonts w:hint="eastAsia"/>
        </w:rPr>
        <w:t>个全程序空白</w:t>
      </w:r>
      <w:r>
        <w:rPr>
          <w:rFonts w:hint="eastAsia" w:ascii="Calibri" w:hAnsi="Calibri" w:cs="Times New Roman"/>
          <w:color w:val="000000"/>
        </w:rPr>
        <w:t>。</w:t>
      </w:r>
    </w:p>
    <w:p>
      <w:pPr>
        <w:pStyle w:val="4"/>
        <w:numPr>
          <w:ilvl w:val="0"/>
          <w:numId w:val="0"/>
        </w:numPr>
        <w:autoSpaceDE/>
        <w:autoSpaceDN/>
        <w:spacing w:before="160" w:after="160" w:line="276" w:lineRule="auto"/>
        <w:rPr>
          <w:rFonts w:eastAsia="宋体" w:cs="Times New Roman"/>
          <w:kern w:val="2"/>
          <w:sz w:val="28"/>
          <w:lang w:val="en-US" w:bidi="ar-SA"/>
        </w:rPr>
      </w:pPr>
      <w:bookmarkStart w:id="113" w:name="_Toc30"/>
      <w:bookmarkStart w:id="114" w:name="_Toc20140"/>
      <w:bookmarkStart w:id="115" w:name="_Toc43493956"/>
      <w:bookmarkStart w:id="116" w:name="_Toc11571"/>
      <w:bookmarkStart w:id="117" w:name="_Toc44848924"/>
      <w:bookmarkStart w:id="118" w:name="_Toc43492114"/>
      <w:r>
        <w:rPr>
          <w:rFonts w:hint="eastAsia" w:eastAsia="宋体" w:cs="Times New Roman"/>
          <w:kern w:val="2"/>
          <w:sz w:val="28"/>
          <w:lang w:val="en-US" w:bidi="ar-SA"/>
        </w:rPr>
        <w:t>7.3 检测设施维护</w:t>
      </w:r>
      <w:bookmarkEnd w:id="100"/>
      <w:bookmarkEnd w:id="101"/>
      <w:bookmarkEnd w:id="102"/>
      <w:bookmarkEnd w:id="103"/>
      <w:bookmarkEnd w:id="104"/>
      <w:bookmarkEnd w:id="105"/>
      <w:bookmarkEnd w:id="113"/>
      <w:bookmarkEnd w:id="114"/>
      <w:bookmarkEnd w:id="115"/>
      <w:bookmarkEnd w:id="116"/>
      <w:bookmarkEnd w:id="117"/>
      <w:bookmarkEnd w:id="118"/>
    </w:p>
    <w:p>
      <w:pPr>
        <w:ind w:firstLine="480"/>
        <w:rPr>
          <w:lang w:val="en-US"/>
        </w:rPr>
      </w:pPr>
      <w:r>
        <w:rPr>
          <w:lang w:val="en-US"/>
        </w:rPr>
        <w:t>根据土壤采样现场监测需要，准备、pH计、溶解氧仪、电导率仪等现场快速检测设备和手持智能终端，检查设备运行状况，使用前进行校准。</w:t>
      </w:r>
    </w:p>
    <w:p>
      <w:pPr>
        <w:ind w:firstLine="480"/>
        <w:rPr>
          <w:lang w:val="en-US"/>
        </w:rPr>
      </w:pPr>
      <w:r>
        <w:rPr>
          <w:lang w:val="en-US"/>
        </w:rPr>
        <w:t>根据样品保存需要，准备冰柜、样品保温箱、样品瓶和蓝冰等以及各类各类样品所必需的的保护剂，检查设备保温效果、样品瓶种类和数量、保护剂添加等情况。</w:t>
      </w:r>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19" w:name="_Toc29435"/>
      <w:bookmarkStart w:id="120" w:name="_Toc30164"/>
      <w:bookmarkStart w:id="121" w:name="_Toc515458820"/>
      <w:bookmarkStart w:id="122" w:name="_Toc499208618"/>
      <w:bookmarkStart w:id="123" w:name="_Toc518379611"/>
      <w:bookmarkStart w:id="124" w:name="_Toc21960670"/>
      <w:bookmarkStart w:id="125" w:name="_Toc499208619"/>
      <w:bookmarkStart w:id="126" w:name="_Toc21960671"/>
      <w:bookmarkStart w:id="127" w:name="_Toc518379612"/>
      <w:bookmarkStart w:id="128" w:name="_Toc515458821"/>
      <w:bookmarkStart w:id="129" w:name="_Toc18635"/>
      <w:r>
        <w:rPr>
          <w:rFonts w:hint="eastAsia" w:cs="Times New Roman"/>
          <w:color w:val="000000"/>
          <w:kern w:val="2"/>
          <w:sz w:val="28"/>
          <w:szCs w:val="28"/>
          <w:lang w:val="en-US" w:bidi="ar-SA"/>
        </w:rPr>
        <w:t>7.3.1监测井保护措施</w:t>
      </w:r>
      <w:bookmarkEnd w:id="119"/>
      <w:bookmarkEnd w:id="120"/>
      <w:bookmarkEnd w:id="121"/>
      <w:bookmarkEnd w:id="122"/>
      <w:bookmarkEnd w:id="123"/>
      <w:bookmarkEnd w:id="124"/>
    </w:p>
    <w:p>
      <w:pPr>
        <w:ind w:firstLine="480"/>
        <w:rPr>
          <w:lang w:val="en-US"/>
        </w:rPr>
      </w:pPr>
      <w:r>
        <w:rPr>
          <w:lang w:val="en-US"/>
        </w:rPr>
        <w:t>为防止监测井物理破坏</w:t>
      </w:r>
      <w:r>
        <w:rPr>
          <w:rFonts w:hint="eastAsia"/>
          <w:lang w:val="en-US"/>
        </w:rPr>
        <w:t>，</w:t>
      </w:r>
      <w:r>
        <w:rPr>
          <w:lang w:val="en-US"/>
        </w:rPr>
        <w:t>防止地表水、污染物质进入，监测井应建有</w:t>
      </w:r>
      <w:r>
        <w:rPr>
          <w:rFonts w:hint="eastAsia"/>
          <w:lang w:val="en-US"/>
        </w:rPr>
        <w:t>井</w:t>
      </w:r>
      <w:r>
        <w:rPr>
          <w:lang w:val="en-US"/>
        </w:rPr>
        <w:t>台、井口保护管、锁盖等。</w:t>
      </w:r>
      <w:r>
        <w:rPr>
          <w:rFonts w:hint="eastAsia"/>
          <w:lang w:val="en-US"/>
        </w:rPr>
        <w:t>井台构筑通常分为</w:t>
      </w:r>
      <w:bookmarkStart w:id="130" w:name="OLE_LINK17"/>
      <w:r>
        <w:rPr>
          <w:rFonts w:hint="eastAsia"/>
          <w:lang w:val="en-US"/>
        </w:rPr>
        <w:t>明显式和隐藏式井台</w:t>
      </w:r>
      <w:bookmarkEnd w:id="130"/>
      <w:r>
        <w:rPr>
          <w:rFonts w:hint="eastAsia"/>
          <w:lang w:val="en-US"/>
        </w:rPr>
        <w:t>。监测井需设置明显的标识或警示。</w:t>
      </w:r>
    </w:p>
    <w:p>
      <w:pPr>
        <w:ind w:firstLine="480"/>
        <w:rPr>
          <w:lang w:val="en-US"/>
        </w:rPr>
      </w:pPr>
      <w:r>
        <w:rPr>
          <w:lang w:val="en-US"/>
        </w:rPr>
        <w:t>a</w:t>
      </w:r>
      <w:r>
        <w:rPr>
          <w:rFonts w:hint="eastAsia"/>
          <w:lang w:val="en-US"/>
        </w:rPr>
        <w:t>）</w:t>
      </w:r>
      <w:r>
        <w:rPr>
          <w:lang w:val="en-US"/>
        </w:rPr>
        <w:t>采用明显式井台</w:t>
      </w:r>
      <w:r>
        <w:rPr>
          <w:rFonts w:hint="eastAsia"/>
          <w:lang w:val="en-US"/>
        </w:rPr>
        <w:t>的</w:t>
      </w:r>
      <w:r>
        <w:rPr>
          <w:lang w:val="en-US"/>
        </w:rPr>
        <w:t>，井管地上部分约30~50 cm，超出地面的部分采用管套保护，保护管顶端安装可开合的盖子，并有上锁的位置。安装时</w:t>
      </w:r>
      <w:r>
        <w:rPr>
          <w:rFonts w:hint="eastAsia"/>
          <w:lang w:val="en-US"/>
        </w:rPr>
        <w:t>，</w:t>
      </w:r>
      <w:r>
        <w:rPr>
          <w:lang w:val="en-US"/>
        </w:rPr>
        <w:t>监测井井管位于保护管中央。</w:t>
      </w:r>
    </w:p>
    <w:p>
      <w:pPr>
        <w:ind w:firstLine="480"/>
        <w:rPr>
          <w:lang w:val="en-US"/>
        </w:rPr>
      </w:pPr>
      <w:r>
        <w:rPr>
          <w:lang w:val="en-US"/>
        </w:rPr>
        <w:t>井口保护管建议选择强度较大且不</w:t>
      </w:r>
      <w:r>
        <w:rPr>
          <w:rFonts w:hint="eastAsia"/>
          <w:lang w:val="en-US"/>
        </w:rPr>
        <w:t>易</w:t>
      </w:r>
      <w:r>
        <w:rPr>
          <w:lang w:val="en-US"/>
        </w:rPr>
        <w:t>损坏材质，直径比井管大</w:t>
      </w:r>
      <w:r>
        <w:rPr>
          <w:rFonts w:hint="eastAsia"/>
          <w:lang w:val="en-US"/>
        </w:rPr>
        <w:t>10 cm</w:t>
      </w:r>
      <w:r>
        <w:rPr>
          <w:lang w:val="en-US"/>
        </w:rPr>
        <w:t>左右，高出平台</w:t>
      </w:r>
      <w:r>
        <w:rPr>
          <w:rFonts w:hint="eastAsia"/>
          <w:lang w:val="en-US"/>
        </w:rPr>
        <w:t>50 cm左右，</w:t>
      </w:r>
      <w:r>
        <w:rPr>
          <w:lang w:val="en-US"/>
        </w:rPr>
        <w:t>外部刷防锈漆</w:t>
      </w:r>
      <w:r>
        <w:rPr>
          <w:rFonts w:hint="eastAsia"/>
          <w:lang w:val="en-US"/>
        </w:rPr>
        <w:t>。</w:t>
      </w:r>
      <w:r>
        <w:rPr>
          <w:lang w:val="en-US"/>
        </w:rPr>
        <w:t>监测井井口用与井管同材质的丝堵或管帽封堵。</w:t>
      </w:r>
    </w:p>
    <w:p>
      <w:pPr>
        <w:ind w:firstLine="480"/>
        <w:rPr>
          <w:lang w:val="en-US"/>
        </w:rPr>
      </w:pPr>
      <w:r>
        <w:rPr>
          <w:lang w:val="en-US"/>
        </w:rPr>
        <w:t>b</w:t>
      </w:r>
      <w:r>
        <w:rPr>
          <w:rFonts w:hint="eastAsia"/>
          <w:lang w:val="en-US"/>
        </w:rPr>
        <w:t>）</w:t>
      </w:r>
      <w:r>
        <w:rPr>
          <w:lang w:val="en-US"/>
        </w:rPr>
        <w:t>采用</w:t>
      </w:r>
      <w:r>
        <w:rPr>
          <w:rFonts w:hint="eastAsia"/>
          <w:lang w:val="en-US"/>
        </w:rPr>
        <w:t>隐藏式</w:t>
      </w:r>
      <w:r>
        <w:rPr>
          <w:lang w:val="en-US"/>
        </w:rPr>
        <w:t>井台</w:t>
      </w:r>
      <w:r>
        <w:rPr>
          <w:rFonts w:hint="eastAsia"/>
          <w:lang w:val="en-US"/>
        </w:rPr>
        <w:t>的</w:t>
      </w:r>
      <w:r>
        <w:rPr>
          <w:lang w:val="en-US"/>
        </w:rPr>
        <w:t>，其高度</w:t>
      </w:r>
      <w:r>
        <w:rPr>
          <w:rFonts w:hint="eastAsia"/>
          <w:lang w:val="en-US"/>
        </w:rPr>
        <w:t>与地面齐平，适用于路面等特殊位置</w:t>
      </w:r>
      <w:r>
        <w:rPr>
          <w:lang w:val="en-US"/>
        </w:rPr>
        <w:t>。为方便监测时能够打开井盖</w:t>
      </w:r>
      <w:r>
        <w:rPr>
          <w:rFonts w:hint="eastAsia"/>
          <w:lang w:val="en-US"/>
        </w:rPr>
        <w:t>，</w:t>
      </w:r>
      <w:r>
        <w:rPr>
          <w:lang w:val="en-US"/>
        </w:rPr>
        <w:t>建议在地面以下设置直径比井管略大的井套套在井管外</w:t>
      </w:r>
      <w:r>
        <w:rPr>
          <w:rFonts w:hint="eastAsia"/>
          <w:lang w:val="en-US"/>
        </w:rPr>
        <w:t>并固定</w:t>
      </w:r>
      <w:r>
        <w:rPr>
          <w:lang w:val="en-US"/>
        </w:rPr>
        <w:t>。井套内与井管之间的环形空隙不填充任何物质</w:t>
      </w:r>
      <w:r>
        <w:rPr>
          <w:rFonts w:hint="eastAsia"/>
          <w:lang w:val="en-US"/>
        </w:rPr>
        <w:t>，</w:t>
      </w:r>
      <w:r>
        <w:rPr>
          <w:lang w:val="en-US"/>
        </w:rPr>
        <w:t>以便于井口开启和不妨碍道路通行。</w:t>
      </w:r>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31" w:name="_Toc18579"/>
      <w:r>
        <w:rPr>
          <w:rFonts w:hint="eastAsia" w:cs="Times New Roman"/>
          <w:color w:val="000000"/>
          <w:kern w:val="2"/>
          <w:sz w:val="28"/>
          <w:szCs w:val="28"/>
          <w:lang w:val="en-US" w:bidi="ar-SA"/>
        </w:rPr>
        <w:t>7.3.2监测井归档资料</w:t>
      </w:r>
      <w:bookmarkEnd w:id="125"/>
      <w:bookmarkEnd w:id="126"/>
      <w:bookmarkEnd w:id="127"/>
      <w:bookmarkEnd w:id="128"/>
      <w:bookmarkEnd w:id="129"/>
      <w:bookmarkEnd w:id="131"/>
    </w:p>
    <w:p>
      <w:pPr>
        <w:ind w:firstLine="480"/>
        <w:rPr>
          <w:rFonts w:cs="Times New Roman"/>
          <w:szCs w:val="24"/>
          <w:lang w:val="en-US"/>
        </w:rPr>
      </w:pPr>
      <w:r>
        <w:rPr>
          <w:lang w:val="en-US"/>
        </w:rPr>
        <w:t>监测井</w:t>
      </w:r>
      <w:r>
        <w:rPr>
          <w:rFonts w:hint="eastAsia"/>
          <w:lang w:val="en-US"/>
        </w:rPr>
        <w:t>归</w:t>
      </w:r>
      <w:r>
        <w:rPr>
          <w:lang w:val="en-US"/>
        </w:rPr>
        <w:t>档资料</w:t>
      </w:r>
      <w:r>
        <w:rPr>
          <w:rFonts w:hint="eastAsia"/>
          <w:lang w:val="en-US"/>
        </w:rPr>
        <w:t>原则上</w:t>
      </w:r>
      <w:r>
        <w:rPr>
          <w:lang w:val="en-US"/>
        </w:rPr>
        <w:t>应包括</w:t>
      </w:r>
      <w:r>
        <w:rPr>
          <w:rFonts w:hint="eastAsia"/>
          <w:lang w:val="en-US"/>
        </w:rPr>
        <w:t>监测井</w:t>
      </w:r>
      <w:r>
        <w:rPr>
          <w:lang w:val="en-US"/>
        </w:rPr>
        <w:t>的三维坐标</w:t>
      </w:r>
      <w:r>
        <w:rPr>
          <w:rFonts w:hint="eastAsia"/>
          <w:lang w:val="en-US"/>
        </w:rPr>
        <w:t>以及监测井的</w:t>
      </w:r>
      <w:r>
        <w:rPr>
          <w:lang w:val="en-US"/>
        </w:rPr>
        <w:t>设计、原始记录、成果资料、竣工报告、建井验收书的纸介质和电子文档</w:t>
      </w:r>
      <w:r>
        <w:rPr>
          <w:rFonts w:hint="eastAsia"/>
          <w:lang w:val="en-US"/>
        </w:rPr>
        <w:t>等，归</w:t>
      </w:r>
      <w:r>
        <w:rPr>
          <w:lang w:val="en-US"/>
        </w:rPr>
        <w:t>档资料</w:t>
      </w:r>
      <w:r>
        <w:rPr>
          <w:rFonts w:hint="eastAsia"/>
          <w:lang w:val="en-US"/>
        </w:rPr>
        <w:t>应在企业及当地生态</w:t>
      </w:r>
      <w:r>
        <w:rPr>
          <w:lang w:val="en-US"/>
        </w:rPr>
        <w:t>环境主管部门备案。</w:t>
      </w:r>
      <w:bookmarkStart w:id="132" w:name="_Toc515458822"/>
      <w:bookmarkStart w:id="133" w:name="_Toc518379613"/>
      <w:bookmarkStart w:id="134" w:name="_Toc21960672"/>
      <w:bookmarkStart w:id="135" w:name="_Toc499208620"/>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36" w:name="_Toc26465"/>
      <w:bookmarkStart w:id="137" w:name="_Toc29588"/>
      <w:r>
        <w:rPr>
          <w:rFonts w:hint="eastAsia" w:cs="Times New Roman"/>
          <w:color w:val="000000"/>
          <w:kern w:val="2"/>
          <w:sz w:val="28"/>
          <w:szCs w:val="28"/>
          <w:lang w:val="en-US" w:bidi="ar-SA"/>
        </w:rPr>
        <w:t>7.3.3监测井维护和管理要求</w:t>
      </w:r>
      <w:bookmarkEnd w:id="132"/>
      <w:bookmarkEnd w:id="133"/>
      <w:bookmarkEnd w:id="134"/>
      <w:bookmarkEnd w:id="135"/>
      <w:bookmarkEnd w:id="136"/>
      <w:bookmarkEnd w:id="137"/>
    </w:p>
    <w:p>
      <w:pPr>
        <w:ind w:firstLine="480"/>
        <w:rPr>
          <w:lang w:val="en-US"/>
        </w:rPr>
      </w:pPr>
      <w:r>
        <w:rPr>
          <w:rFonts w:hint="eastAsia"/>
          <w:lang w:val="en-US"/>
        </w:rPr>
        <w:t>企业</w:t>
      </w:r>
      <w:r>
        <w:rPr>
          <w:lang w:val="en-US"/>
        </w:rPr>
        <w:t>应指派专人对监测井的设施进行经常性维护，设施一经损坏，</w:t>
      </w:r>
      <w:r>
        <w:rPr>
          <w:rFonts w:hint="eastAsia"/>
          <w:lang w:val="en-US"/>
        </w:rPr>
        <w:t>需</w:t>
      </w:r>
      <w:r>
        <w:rPr>
          <w:lang w:val="en-US"/>
        </w:rPr>
        <w:t>及时修复。</w:t>
      </w:r>
    </w:p>
    <w:p>
      <w:pPr>
        <w:ind w:firstLine="480"/>
        <w:rPr>
          <w:lang w:val="en-US"/>
        </w:rPr>
      </w:pPr>
      <w:r>
        <w:rPr>
          <w:rFonts w:hint="eastAsia"/>
          <w:lang w:val="en-US"/>
        </w:rPr>
        <w:t>地下水监测井</w:t>
      </w:r>
      <w:r>
        <w:rPr>
          <w:lang w:val="en-US"/>
        </w:rPr>
        <w:t>每年测量井深一次，当监测井内淤积物淤没滤水管或井内水深小于1 m时，应及时清淤。</w:t>
      </w:r>
    </w:p>
    <w:p>
      <w:pPr>
        <w:ind w:firstLine="480"/>
        <w:rPr>
          <w:lang w:val="en-US"/>
        </w:rPr>
      </w:pPr>
      <w:r>
        <w:rPr>
          <w:lang w:val="en-US"/>
        </w:rPr>
        <w:t>井口</w:t>
      </w:r>
      <w:r>
        <w:rPr>
          <w:rFonts w:hint="eastAsia"/>
          <w:lang w:val="en-US"/>
        </w:rPr>
        <w:t>标识或井口</w:t>
      </w:r>
      <w:r>
        <w:rPr>
          <w:lang w:val="en-US"/>
        </w:rPr>
        <w:t>保护</w:t>
      </w:r>
      <w:r>
        <w:rPr>
          <w:rFonts w:hint="eastAsia"/>
          <w:lang w:val="en-US"/>
        </w:rPr>
        <w:t>装置</w:t>
      </w:r>
      <w:r>
        <w:rPr>
          <w:lang w:val="en-US"/>
        </w:rPr>
        <w:t>等发生移位或损坏时，</w:t>
      </w:r>
      <w:r>
        <w:rPr>
          <w:rFonts w:hint="eastAsia"/>
          <w:lang w:val="en-US"/>
        </w:rPr>
        <w:t>需</w:t>
      </w:r>
      <w:r>
        <w:rPr>
          <w:lang w:val="en-US"/>
        </w:rPr>
        <w:t>及时修复。</w:t>
      </w:r>
    </w:p>
    <w:p>
      <w:pPr>
        <w:ind w:firstLine="480"/>
        <w:sectPr>
          <w:pgSz w:w="11906" w:h="16838"/>
          <w:pgMar w:top="1440" w:right="1803" w:bottom="1440" w:left="1803" w:header="851" w:footer="992" w:gutter="0"/>
          <w:cols w:space="0" w:num="1"/>
          <w:rtlGutter w:val="0"/>
          <w:docGrid w:linePitch="312" w:charSpace="0"/>
        </w:sectPr>
      </w:pPr>
    </w:p>
    <w:p>
      <w:pPr>
        <w:pStyle w:val="3"/>
        <w:keepNext/>
        <w:keepLines/>
        <w:numPr>
          <w:ilvl w:val="0"/>
          <w:numId w:val="0"/>
        </w:numPr>
        <w:autoSpaceDE/>
        <w:autoSpaceDN/>
        <w:spacing w:beforeLines="50" w:afterLines="50" w:line="276" w:lineRule="auto"/>
        <w:jc w:val="left"/>
        <w:rPr>
          <w:rFonts w:eastAsia="黑体" w:cs="Times New Roman"/>
          <w:b/>
          <w:bCs/>
          <w:kern w:val="44"/>
          <w:sz w:val="28"/>
          <w:szCs w:val="28"/>
          <w:lang w:val="en-US" w:bidi="ar-SA"/>
        </w:rPr>
      </w:pPr>
      <w:bookmarkStart w:id="138" w:name="_Toc12045"/>
      <w:r>
        <w:rPr>
          <w:rFonts w:hint="eastAsia" w:eastAsia="黑体" w:cs="Times New Roman"/>
          <w:b/>
          <w:bCs/>
          <w:kern w:val="44"/>
          <w:sz w:val="28"/>
          <w:szCs w:val="28"/>
          <w:lang w:val="en-US" w:bidi="ar-SA"/>
        </w:rPr>
        <w:t>8 样品采集的质量保证和质量控制</w:t>
      </w:r>
      <w:bookmarkEnd w:id="65"/>
      <w:bookmarkEnd w:id="66"/>
      <w:bookmarkEnd w:id="67"/>
      <w:bookmarkEnd w:id="68"/>
      <w:bookmarkEnd w:id="69"/>
      <w:bookmarkEnd w:id="70"/>
      <w:bookmarkEnd w:id="71"/>
      <w:bookmarkEnd w:id="72"/>
      <w:bookmarkEnd w:id="73"/>
      <w:bookmarkEnd w:id="74"/>
      <w:bookmarkEnd w:id="75"/>
      <w:bookmarkEnd w:id="76"/>
      <w:bookmarkEnd w:id="138"/>
      <w:bookmarkStart w:id="139" w:name="_Toc37663881"/>
      <w:bookmarkStart w:id="140" w:name="_Toc6531"/>
      <w:bookmarkStart w:id="141" w:name="_Toc3039"/>
      <w:bookmarkStart w:id="142" w:name="_Toc21470"/>
      <w:bookmarkStart w:id="143" w:name="_Toc6370"/>
      <w:bookmarkStart w:id="144" w:name="_Toc30379"/>
      <w:bookmarkStart w:id="145" w:name="_Toc19621"/>
    </w:p>
    <w:p>
      <w:pPr>
        <w:pStyle w:val="4"/>
        <w:numPr>
          <w:ilvl w:val="0"/>
          <w:numId w:val="0"/>
        </w:numPr>
        <w:autoSpaceDE/>
        <w:autoSpaceDN/>
        <w:spacing w:before="160" w:after="160" w:line="276" w:lineRule="auto"/>
        <w:rPr>
          <w:rFonts w:eastAsia="宋体" w:cs="Times New Roman"/>
          <w:kern w:val="2"/>
          <w:sz w:val="28"/>
          <w:lang w:val="en-US" w:bidi="ar-SA"/>
        </w:rPr>
      </w:pPr>
      <w:bookmarkStart w:id="146" w:name="_Toc44848926"/>
      <w:bookmarkStart w:id="147" w:name="_Toc7727"/>
      <w:bookmarkStart w:id="148" w:name="_Toc43492116"/>
      <w:bookmarkStart w:id="149" w:name="_Toc28725"/>
      <w:bookmarkStart w:id="150" w:name="_Toc32314"/>
      <w:bookmarkStart w:id="151" w:name="_Toc43493958"/>
      <w:r>
        <w:rPr>
          <w:rFonts w:hint="eastAsia" w:eastAsia="宋体" w:cs="Times New Roman"/>
          <w:kern w:val="2"/>
          <w:sz w:val="28"/>
          <w:lang w:val="en-US" w:bidi="ar-SA"/>
        </w:rPr>
        <w:t>8.1 现场采样质量控制</w:t>
      </w:r>
      <w:bookmarkEnd w:id="139"/>
      <w:bookmarkEnd w:id="140"/>
      <w:bookmarkEnd w:id="141"/>
      <w:bookmarkEnd w:id="142"/>
      <w:bookmarkEnd w:id="143"/>
      <w:bookmarkEnd w:id="144"/>
      <w:bookmarkEnd w:id="145"/>
      <w:bookmarkEnd w:id="146"/>
      <w:bookmarkEnd w:id="147"/>
      <w:bookmarkEnd w:id="148"/>
      <w:bookmarkEnd w:id="149"/>
      <w:bookmarkEnd w:id="150"/>
      <w:bookmarkEnd w:id="151"/>
      <w:bookmarkStart w:id="152" w:name="_Toc37663882"/>
      <w:bookmarkStart w:id="153" w:name="_Toc34753068"/>
      <w:bookmarkStart w:id="154" w:name="_Toc1166"/>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55" w:name="_Toc43492117"/>
      <w:bookmarkStart w:id="156" w:name="_Toc26521"/>
      <w:bookmarkStart w:id="157" w:name="_Toc5863"/>
      <w:r>
        <w:rPr>
          <w:rFonts w:hint="eastAsia" w:cs="Times New Roman"/>
          <w:color w:val="000000"/>
          <w:kern w:val="2"/>
          <w:sz w:val="28"/>
          <w:szCs w:val="28"/>
          <w:lang w:val="en-US" w:bidi="ar-SA"/>
        </w:rPr>
        <w:t>8.1.1样品的采集、保存、运输、交接</w:t>
      </w:r>
      <w:bookmarkEnd w:id="152"/>
      <w:bookmarkEnd w:id="153"/>
      <w:bookmarkEnd w:id="154"/>
      <w:bookmarkEnd w:id="155"/>
      <w:bookmarkEnd w:id="156"/>
      <w:bookmarkEnd w:id="157"/>
    </w:p>
    <w:p>
      <w:pPr>
        <w:ind w:firstLine="480"/>
        <w:rPr>
          <w:sz w:val="24"/>
          <w:szCs w:val="24"/>
        </w:rPr>
      </w:pPr>
      <w:r>
        <w:rPr>
          <w:sz w:val="24"/>
          <w:szCs w:val="24"/>
        </w:rPr>
        <w:t>样品的采集、保存、运输、交接等过程应建立完整的管理程序。为避免采样设备及外部环境条件等因素影响样品，应注重现场采样过程中的质量保证和质量控制清洗净化所有重复使用的采样器具在进入现场采样前，必须在实验室内进行严格的净化处理，确保采样器械上无污染残留。净化步骤如下：使用清洁剂清洗、使用溶剂清洗、用自来水清洗、用去离子水清洗。</w:t>
      </w:r>
    </w:p>
    <w:p>
      <w:pPr>
        <w:ind w:firstLine="480"/>
        <w:rPr>
          <w:sz w:val="24"/>
          <w:szCs w:val="24"/>
        </w:rPr>
      </w:pPr>
      <w:r>
        <w:rPr>
          <w:sz w:val="24"/>
          <w:szCs w:val="24"/>
        </w:rPr>
        <w:t>采样过程中为避免交叉污染，钻头和取样器应及时进行清洗；采样工作人员在采集不同样品时需要更换手套。</w:t>
      </w:r>
      <w:bookmarkStart w:id="158" w:name="_Toc37663883"/>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59" w:name="_Toc21452"/>
      <w:bookmarkStart w:id="160" w:name="_Toc43492118"/>
      <w:bookmarkStart w:id="161" w:name="_Toc3140"/>
      <w:bookmarkStart w:id="162" w:name="_Toc19504"/>
      <w:r>
        <w:rPr>
          <w:rFonts w:hint="eastAsia" w:cs="Times New Roman"/>
          <w:color w:val="000000"/>
          <w:kern w:val="2"/>
          <w:sz w:val="28"/>
          <w:szCs w:val="28"/>
          <w:lang w:val="en-US" w:bidi="ar-SA"/>
        </w:rPr>
        <w:t>8.1.2 装样</w:t>
      </w:r>
      <w:bookmarkEnd w:id="158"/>
      <w:bookmarkEnd w:id="159"/>
      <w:bookmarkEnd w:id="160"/>
      <w:bookmarkEnd w:id="161"/>
      <w:bookmarkEnd w:id="162"/>
    </w:p>
    <w:p>
      <w:pPr>
        <w:ind w:firstLine="480"/>
        <w:rPr>
          <w:sz w:val="24"/>
          <w:szCs w:val="24"/>
        </w:rPr>
      </w:pPr>
      <w:r>
        <w:rPr>
          <w:sz w:val="24"/>
          <w:szCs w:val="24"/>
        </w:rPr>
        <w:t>使用标准方法进行土壤和地下水等采样，采样过程中认证观察土壤的组成类型、颜色、湿度、状态、密实度等，并特别注意是否有异味或污渍存在，并记录在采样记录单内采样时严格按照监测因子对应的装样容器装样，并保证装样流程符合规范操作，例如对于土壤挥发性有机物样品应使用无扰动采样器采样，禁止对样品进行均质化等扰动处理。</w:t>
      </w:r>
      <w:bookmarkStart w:id="163" w:name="_Toc37663887"/>
      <w:bookmarkStart w:id="164" w:name="_Toc24004"/>
    </w:p>
    <w:bookmarkEnd w:id="163"/>
    <w:bookmarkEnd w:id="164"/>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65" w:name="_Toc14336"/>
      <w:bookmarkStart w:id="166" w:name="_Toc14065"/>
      <w:bookmarkStart w:id="167" w:name="_Toc10645"/>
      <w:bookmarkStart w:id="168" w:name="_Toc44848927"/>
      <w:bookmarkStart w:id="169" w:name="_Toc5220"/>
      <w:bookmarkStart w:id="170" w:name="_Toc5708"/>
      <w:bookmarkStart w:id="171" w:name="_Toc11056"/>
      <w:bookmarkStart w:id="172" w:name="_Toc43492119"/>
      <w:bookmarkStart w:id="173" w:name="_Toc10822"/>
      <w:bookmarkStart w:id="174" w:name="_Toc29748"/>
      <w:bookmarkStart w:id="175" w:name="_Toc37663888"/>
      <w:bookmarkStart w:id="176" w:name="_Toc20429"/>
      <w:bookmarkStart w:id="177" w:name="_Toc43493959"/>
      <w:bookmarkStart w:id="178" w:name="_Toc25838"/>
      <w:r>
        <w:rPr>
          <w:rFonts w:hint="eastAsia" w:cs="Times New Roman"/>
          <w:color w:val="000000"/>
          <w:kern w:val="2"/>
          <w:sz w:val="28"/>
          <w:szCs w:val="28"/>
          <w:lang w:val="en-US" w:bidi="ar-SA"/>
        </w:rPr>
        <w:t>8.1.3 空白样品</w:t>
      </w:r>
      <w:bookmarkEnd w:id="165"/>
      <w:bookmarkEnd w:id="166"/>
    </w:p>
    <w:p>
      <w:pPr>
        <w:ind w:firstLine="480"/>
        <w:rPr>
          <w:sz w:val="24"/>
          <w:szCs w:val="24"/>
        </w:rPr>
      </w:pPr>
      <w:r>
        <w:rPr>
          <w:sz w:val="24"/>
          <w:szCs w:val="24"/>
        </w:rPr>
        <w:t>采集地下水时，每次至少设置一组现场空白样和程序空白样；现场空白样在每次运输样品时，应至少设置一组样品运输空白，以监控运输过程对样品的二次污染。</w:t>
      </w:r>
    </w:p>
    <w:p>
      <w:pPr>
        <w:pStyle w:val="4"/>
        <w:numPr>
          <w:ilvl w:val="0"/>
          <w:numId w:val="0"/>
        </w:numPr>
        <w:autoSpaceDE/>
        <w:autoSpaceDN/>
        <w:spacing w:before="160" w:after="160" w:line="276" w:lineRule="auto"/>
        <w:rPr>
          <w:rFonts w:eastAsia="宋体" w:cs="Times New Roman"/>
          <w:kern w:val="2"/>
          <w:sz w:val="28"/>
          <w:lang w:val="en-US" w:bidi="ar-SA"/>
        </w:rPr>
      </w:pPr>
      <w:bookmarkStart w:id="179" w:name="_Toc30916"/>
      <w:r>
        <w:rPr>
          <w:rFonts w:hint="eastAsia" w:eastAsia="宋体" w:cs="Times New Roman"/>
          <w:kern w:val="2"/>
          <w:sz w:val="28"/>
          <w:lang w:val="en-US" w:bidi="ar-SA"/>
        </w:rPr>
        <w:t>8.2 样品保存和流转过程质量控制</w:t>
      </w:r>
      <w:bookmarkEnd w:id="167"/>
      <w:bookmarkEnd w:id="168"/>
      <w:bookmarkEnd w:id="169"/>
      <w:bookmarkEnd w:id="170"/>
      <w:bookmarkEnd w:id="171"/>
      <w:bookmarkEnd w:id="172"/>
      <w:bookmarkEnd w:id="173"/>
      <w:bookmarkEnd w:id="174"/>
      <w:bookmarkEnd w:id="175"/>
      <w:bookmarkEnd w:id="176"/>
      <w:bookmarkEnd w:id="177"/>
      <w:bookmarkEnd w:id="178"/>
      <w:bookmarkEnd w:id="179"/>
      <w:bookmarkStart w:id="180" w:name="_Toc28894"/>
      <w:bookmarkStart w:id="181" w:name="_Toc37663889"/>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82" w:name="_Toc43492120"/>
      <w:bookmarkStart w:id="183" w:name="_Toc29762"/>
      <w:bookmarkStart w:id="184" w:name="_Toc11904"/>
      <w:r>
        <w:rPr>
          <w:rFonts w:hint="eastAsia" w:cs="Times New Roman"/>
          <w:color w:val="000000"/>
          <w:kern w:val="2"/>
          <w:sz w:val="28"/>
          <w:szCs w:val="28"/>
          <w:lang w:val="en-US" w:bidi="ar-SA"/>
        </w:rPr>
        <w:t>8.2.1 样品保存环节</w:t>
      </w:r>
      <w:bookmarkEnd w:id="180"/>
      <w:bookmarkEnd w:id="181"/>
      <w:bookmarkEnd w:id="182"/>
      <w:bookmarkEnd w:id="183"/>
      <w:bookmarkEnd w:id="184"/>
    </w:p>
    <w:p>
      <w:pPr>
        <w:ind w:firstLine="480"/>
        <w:rPr>
          <w:sz w:val="24"/>
          <w:szCs w:val="24"/>
        </w:rPr>
      </w:pPr>
      <w:r>
        <w:rPr>
          <w:sz w:val="24"/>
          <w:szCs w:val="24"/>
        </w:rPr>
        <w:t>配备专职样品管理员，严格按照《重点行业企业用地调查样品采集保存和流转技术规定（试行）》《全国土壤污染状况详查土壤样品分析测试方法技术规定》《全国土壤污染状况详查地下水样品分析测试方法技术规定》等技术规定要求保存样品。检测实验室应在样品所属地块调查工作完成前保留土壤样品，必要时保留样品提取液（有机项目）。</w:t>
      </w:r>
    </w:p>
    <w:p>
      <w:pPr>
        <w:ind w:firstLine="480"/>
        <w:rPr>
          <w:sz w:val="24"/>
          <w:szCs w:val="24"/>
        </w:rPr>
      </w:pPr>
      <w:r>
        <w:rPr>
          <w:sz w:val="24"/>
          <w:szCs w:val="24"/>
        </w:rPr>
        <w:t>各级质量检查人员应对样品标识、包装容器、样品状态、保存条件等进行检查并记录。</w:t>
      </w:r>
    </w:p>
    <w:p>
      <w:pPr>
        <w:ind w:firstLine="480"/>
        <w:rPr>
          <w:rFonts w:cs="Times New Roman"/>
          <w:sz w:val="24"/>
          <w:szCs w:val="24"/>
        </w:rPr>
      </w:pPr>
      <w:r>
        <w:rPr>
          <w:sz w:val="24"/>
          <w:szCs w:val="24"/>
        </w:rPr>
        <w:t>对检查中发现的问题，质量检查人员应及时向有关责任人指出，并根据问题的严重程度督促其采取适当的纠正和预防措施。在样品采集、流转和检测过程发现但不限于下列严重质量问题，应重新开展相关工作：未按规定方法保存土壤和地下水样品；未采取有效措施防止样品在保存过程被玷污。</w:t>
      </w:r>
      <w:bookmarkStart w:id="185" w:name="_Toc12506"/>
      <w:bookmarkStart w:id="186" w:name="_Toc37663890"/>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187" w:name="_Toc43492121"/>
      <w:bookmarkStart w:id="188" w:name="_Toc27476"/>
      <w:bookmarkStart w:id="189" w:name="_Toc30415"/>
      <w:r>
        <w:rPr>
          <w:rFonts w:hint="eastAsia" w:cs="Times New Roman"/>
          <w:color w:val="000000"/>
          <w:kern w:val="2"/>
          <w:sz w:val="28"/>
          <w:szCs w:val="28"/>
          <w:lang w:val="en-US" w:bidi="ar-SA"/>
        </w:rPr>
        <w:t>8.2.2 样品流转环节</w:t>
      </w:r>
      <w:bookmarkEnd w:id="185"/>
      <w:bookmarkEnd w:id="186"/>
      <w:bookmarkEnd w:id="187"/>
      <w:bookmarkEnd w:id="188"/>
      <w:bookmarkEnd w:id="189"/>
    </w:p>
    <w:p>
      <w:pPr>
        <w:ind w:firstLine="480"/>
        <w:rPr>
          <w:sz w:val="24"/>
          <w:szCs w:val="24"/>
        </w:rPr>
      </w:pPr>
      <w:bookmarkStart w:id="190" w:name="_Toc37663891"/>
      <w:r>
        <w:rPr>
          <w:sz w:val="24"/>
          <w:szCs w:val="24"/>
        </w:rPr>
        <w:t>在样品的运输和实验室管理过程中应保证其性质稳定、完整、不受沾污、损坏和丢失。采集的土壤和地下水样品瓶立即放入冷藏箱进行低温保存。</w:t>
      </w:r>
    </w:p>
    <w:p>
      <w:pPr>
        <w:ind w:firstLine="480"/>
        <w:rPr>
          <w:sz w:val="24"/>
          <w:szCs w:val="24"/>
        </w:rPr>
      </w:pPr>
      <w:r>
        <w:rPr>
          <w:sz w:val="24"/>
          <w:szCs w:val="24"/>
        </w:rPr>
        <w:t>采集样品设专门的样品保管人员进行监督管理，负责样品的转移、封装、运输、交接、记录等。在现场样品装入采样器皿后，立即转移至冷藏箱低温保存，保持箱体密封，由专人负责将各个采样点的样品运送至集中运输样品储存点，放入集中储存点的冷藏箱内4℃以下保存。待所有样品采集完成后，样品仍低温保存在冷藏箱中，内置蓝冰，以保证足够的冷量，由专人负责尽快将样品送至分析实验室进行分析测试。</w:t>
      </w:r>
      <w:bookmarkStart w:id="191" w:name="_Toc27720"/>
      <w:bookmarkStart w:id="192" w:name="_Toc27459"/>
      <w:bookmarkStart w:id="193" w:name="_Toc11578"/>
      <w:bookmarkStart w:id="194" w:name="_Toc26420"/>
      <w:bookmarkStart w:id="195" w:name="_Toc9497"/>
      <w:bookmarkStart w:id="196" w:name="_Toc9207"/>
    </w:p>
    <w:p>
      <w:pPr>
        <w:pStyle w:val="4"/>
        <w:numPr>
          <w:ilvl w:val="0"/>
          <w:numId w:val="0"/>
        </w:numPr>
        <w:autoSpaceDE/>
        <w:autoSpaceDN/>
        <w:spacing w:before="160" w:after="160" w:line="276" w:lineRule="auto"/>
        <w:rPr>
          <w:rFonts w:eastAsia="宋体" w:cs="Times New Roman"/>
          <w:kern w:val="2"/>
          <w:sz w:val="28"/>
          <w:lang w:val="en-US" w:bidi="ar-SA"/>
        </w:rPr>
      </w:pPr>
      <w:bookmarkStart w:id="197" w:name="_Toc44848928"/>
      <w:bookmarkStart w:id="198" w:name="_Toc8362"/>
      <w:bookmarkStart w:id="199" w:name="_Toc4093"/>
      <w:bookmarkStart w:id="200" w:name="_Toc28259"/>
      <w:bookmarkStart w:id="201" w:name="_Toc43492122"/>
      <w:bookmarkStart w:id="202" w:name="_Toc43493960"/>
      <w:r>
        <w:rPr>
          <w:rFonts w:hint="eastAsia" w:eastAsia="宋体" w:cs="Times New Roman"/>
          <w:kern w:val="2"/>
          <w:sz w:val="28"/>
          <w:lang w:val="en-US" w:bidi="ar-SA"/>
        </w:rPr>
        <w:t>8.3 样品分析测试质量控制</w:t>
      </w:r>
      <w:bookmarkEnd w:id="190"/>
      <w:bookmarkEnd w:id="191"/>
      <w:bookmarkEnd w:id="192"/>
      <w:bookmarkEnd w:id="193"/>
      <w:bookmarkEnd w:id="194"/>
      <w:bookmarkEnd w:id="195"/>
      <w:bookmarkEnd w:id="196"/>
      <w:bookmarkEnd w:id="197"/>
      <w:bookmarkEnd w:id="198"/>
      <w:bookmarkEnd w:id="199"/>
      <w:bookmarkEnd w:id="200"/>
      <w:bookmarkEnd w:id="201"/>
      <w:bookmarkEnd w:id="202"/>
      <w:bookmarkStart w:id="203" w:name="_Toc16590"/>
      <w:bookmarkStart w:id="204" w:name="_Toc37663892"/>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05" w:name="_Toc27510"/>
      <w:bookmarkStart w:id="206" w:name="_Toc43492123"/>
      <w:bookmarkStart w:id="207" w:name="_Toc10005"/>
      <w:r>
        <w:rPr>
          <w:rFonts w:hint="eastAsia" w:cs="Times New Roman"/>
          <w:color w:val="000000"/>
          <w:kern w:val="2"/>
          <w:sz w:val="28"/>
          <w:szCs w:val="28"/>
          <w:lang w:val="en-US" w:bidi="ar-SA"/>
        </w:rPr>
        <w:t>8.3.1 分析方法的选择确认</w:t>
      </w:r>
      <w:bookmarkEnd w:id="203"/>
      <w:bookmarkEnd w:id="204"/>
      <w:bookmarkEnd w:id="205"/>
      <w:bookmarkEnd w:id="206"/>
      <w:bookmarkEnd w:id="207"/>
    </w:p>
    <w:p>
      <w:pPr>
        <w:ind w:firstLine="480"/>
        <w:rPr>
          <w:rFonts w:cs="Times New Roman"/>
          <w:sz w:val="24"/>
          <w:szCs w:val="24"/>
        </w:rPr>
      </w:pPr>
      <w:r>
        <w:rPr>
          <w:sz w:val="24"/>
          <w:szCs w:val="24"/>
        </w:rPr>
        <w:t>检测实验室在开展企业用地调查样品分析测试时，其使用的分析方法应为《全国土壤污染状况详查土壤样品分析测试方法技术规定》和《全国土壤污染状况详查地下水样品分析测试方法技术规定》中推荐的分析方法或其资质认定范围内的国家标准、区域标准、行业标准及国际标准方法。检测实验室应确保目标污染物的方法检出限满足对应的建设用地土壤污染风险筛选值的要求。</w:t>
      </w:r>
      <w:bookmarkStart w:id="208" w:name="_Toc29411"/>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09" w:name="_Toc43492124"/>
      <w:bookmarkStart w:id="210" w:name="_Toc23389"/>
      <w:bookmarkStart w:id="211" w:name="_Toc20241"/>
      <w:r>
        <w:rPr>
          <w:rFonts w:hint="eastAsia" w:cs="Times New Roman"/>
          <w:color w:val="000000"/>
          <w:kern w:val="2"/>
          <w:sz w:val="28"/>
          <w:szCs w:val="28"/>
          <w:lang w:val="en-US" w:bidi="ar-SA"/>
        </w:rPr>
        <w:t>8.3.2 实验室内部质量控制</w:t>
      </w:r>
      <w:bookmarkEnd w:id="208"/>
      <w:bookmarkEnd w:id="209"/>
      <w:bookmarkEnd w:id="210"/>
      <w:bookmarkEnd w:id="211"/>
    </w:p>
    <w:p>
      <w:pPr>
        <w:ind w:firstLine="480"/>
        <w:rPr>
          <w:sz w:val="24"/>
          <w:szCs w:val="24"/>
        </w:rPr>
      </w:pPr>
      <w:r>
        <w:rPr>
          <w:sz w:val="24"/>
          <w:szCs w:val="24"/>
        </w:rPr>
        <w:t>（1）空白实验</w:t>
      </w:r>
    </w:p>
    <w:p>
      <w:pPr>
        <w:ind w:firstLine="480"/>
        <w:rPr>
          <w:sz w:val="24"/>
          <w:szCs w:val="24"/>
        </w:rPr>
      </w:pPr>
      <w:r>
        <w:rPr>
          <w:sz w:val="24"/>
          <w:szCs w:val="24"/>
        </w:rPr>
        <w:t>每批次样品分析时，应进行空白试验。分析测试方法有规定的，按分析测试方法的规定进行；分析测试方法无规定时，要求每批样品或每20个样品应至少做1次空白试验。</w:t>
      </w:r>
    </w:p>
    <w:p>
      <w:pPr>
        <w:ind w:firstLine="480"/>
        <w:rPr>
          <w:sz w:val="24"/>
          <w:szCs w:val="24"/>
        </w:rPr>
      </w:pPr>
      <w:r>
        <w:rPr>
          <w:sz w:val="24"/>
          <w:szCs w:val="24"/>
        </w:rPr>
        <w:t>空白样品分析测试结果一般应低于方法检出限。若空白样品分析测试结果低于方法检出限，可忽略不计；若空白样品分析测试结果明显超过正常值，实验室应查找原因并采取适当的纠正和预防措施，并重新对样品进行分析测试。</w:t>
      </w:r>
    </w:p>
    <w:p>
      <w:pPr>
        <w:ind w:firstLine="480"/>
        <w:rPr>
          <w:sz w:val="24"/>
          <w:szCs w:val="24"/>
        </w:rPr>
      </w:pPr>
      <w:r>
        <w:rPr>
          <w:sz w:val="24"/>
          <w:szCs w:val="24"/>
        </w:rPr>
        <w:t>（2）定量标准</w:t>
      </w:r>
    </w:p>
    <w:p>
      <w:pPr>
        <w:ind w:firstLine="480"/>
        <w:rPr>
          <w:sz w:val="24"/>
          <w:szCs w:val="24"/>
        </w:rPr>
      </w:pPr>
      <w:r>
        <w:rPr>
          <w:rFonts w:hint="eastAsia"/>
          <w:sz w:val="24"/>
          <w:szCs w:val="24"/>
          <w:lang w:val="en-US"/>
        </w:rPr>
        <w:t>A、</w:t>
      </w:r>
      <w:r>
        <w:rPr>
          <w:sz w:val="24"/>
          <w:szCs w:val="24"/>
        </w:rPr>
        <w:t>标准物质</w:t>
      </w:r>
    </w:p>
    <w:p>
      <w:pPr>
        <w:ind w:firstLine="480"/>
        <w:rPr>
          <w:sz w:val="24"/>
          <w:szCs w:val="24"/>
        </w:rPr>
      </w:pPr>
      <w:r>
        <w:rPr>
          <w:sz w:val="24"/>
          <w:szCs w:val="24"/>
        </w:rPr>
        <w:t>分析仪器校准应首先选用有证标准物质。当没有有证标准物质时，也可用纯度较高（一般不低于98%）、性质稳定的化学试剂直接配制仪器校准用标准溶液。</w:t>
      </w:r>
    </w:p>
    <w:p>
      <w:pPr>
        <w:ind w:firstLine="480"/>
        <w:rPr>
          <w:sz w:val="24"/>
          <w:szCs w:val="24"/>
        </w:rPr>
      </w:pPr>
      <w:r>
        <w:rPr>
          <w:rFonts w:hint="eastAsia"/>
          <w:sz w:val="24"/>
          <w:szCs w:val="24"/>
          <w:lang w:val="en-US"/>
        </w:rPr>
        <w:t>B、</w:t>
      </w:r>
      <w:r>
        <w:rPr>
          <w:sz w:val="24"/>
          <w:szCs w:val="24"/>
        </w:rPr>
        <w:t>校准曲线</w:t>
      </w:r>
    </w:p>
    <w:p>
      <w:pPr>
        <w:ind w:firstLine="480"/>
        <w:rPr>
          <w:sz w:val="24"/>
          <w:szCs w:val="24"/>
        </w:rPr>
      </w:pPr>
      <w:r>
        <w:rPr>
          <w:sz w:val="24"/>
          <w:szCs w:val="24"/>
        </w:rPr>
        <w:t>采用校准曲线法进行定量分析时，一般应至少使用5个浓度梯度的标准溶液（除空白外），覆盖被测样品的浓度范围，且最低点浓度应接近方法测定下限的水平。分析测试方法有规定时，按分析测试方法的规定进行；分析测试方法无规定时，校准曲线相关系数要求为r＞0.999。</w:t>
      </w:r>
    </w:p>
    <w:p>
      <w:pPr>
        <w:ind w:firstLine="480"/>
        <w:rPr>
          <w:sz w:val="24"/>
          <w:szCs w:val="24"/>
        </w:rPr>
      </w:pPr>
      <w:r>
        <w:rPr>
          <w:rFonts w:hint="eastAsia"/>
          <w:sz w:val="24"/>
          <w:szCs w:val="24"/>
          <w:lang w:val="en-US"/>
        </w:rPr>
        <w:t>C、</w:t>
      </w:r>
      <w:r>
        <w:rPr>
          <w:sz w:val="24"/>
          <w:szCs w:val="24"/>
        </w:rPr>
        <w:t>仪器稳定性检查</w:t>
      </w:r>
    </w:p>
    <w:p>
      <w:pPr>
        <w:ind w:firstLine="480"/>
        <w:rPr>
          <w:sz w:val="24"/>
          <w:szCs w:val="24"/>
        </w:rPr>
      </w:pPr>
      <w:r>
        <w:rPr>
          <w:sz w:val="24"/>
          <w:szCs w:val="24"/>
        </w:rPr>
        <w:t>连续进样分析时，每分析测试20个样品，应测定一次校准曲线中间浓度点，确认分析仪器校准曲线是否发生显著变化。分析测试方法有规定的，按分析测试方法的规定进行；分析测试方法无规定时，无机检测项目分析测试相对偏差应控制在10%以内，有机检测项目分析测试相对偏差应控制在20%以内，超过此范围时需要查明原因，重新绘制校准曲线，并重新分析测试该批次全部样品。</w:t>
      </w:r>
    </w:p>
    <w:p>
      <w:pPr>
        <w:ind w:firstLine="480"/>
        <w:rPr>
          <w:sz w:val="24"/>
          <w:szCs w:val="24"/>
        </w:rPr>
      </w:pPr>
      <w:r>
        <w:rPr>
          <w:sz w:val="24"/>
          <w:szCs w:val="24"/>
        </w:rPr>
        <w:t>（3）精密度控制</w:t>
      </w:r>
    </w:p>
    <w:p>
      <w:pPr>
        <w:ind w:firstLine="480"/>
        <w:rPr>
          <w:sz w:val="24"/>
          <w:szCs w:val="24"/>
        </w:rPr>
      </w:pPr>
      <w:r>
        <w:rPr>
          <w:sz w:val="24"/>
          <w:szCs w:val="24"/>
        </w:rPr>
        <w:t>每批次样品分析时，每个检测项目（除挥发性有机物外）均须做平行双样分析。在每批次分析样品中，应随机抽取5%的样品进行平行双样分析；当批次样品数＜20时，应至少随机抽取1个样品进行平行双样分析。</w:t>
      </w:r>
    </w:p>
    <w:p>
      <w:pPr>
        <w:ind w:firstLine="480"/>
        <w:rPr>
          <w:sz w:val="24"/>
          <w:szCs w:val="24"/>
        </w:rPr>
      </w:pPr>
      <w:r>
        <w:rPr>
          <w:sz w:val="24"/>
          <w:szCs w:val="24"/>
        </w:rPr>
        <w:t>（4）准确度控制</w:t>
      </w:r>
    </w:p>
    <w:p>
      <w:pPr>
        <w:ind w:firstLine="480"/>
        <w:rPr>
          <w:sz w:val="24"/>
          <w:szCs w:val="24"/>
        </w:rPr>
      </w:pPr>
      <w:r>
        <w:rPr>
          <w:sz w:val="24"/>
          <w:szCs w:val="24"/>
        </w:rPr>
        <w:t>用有证标准物质：</w:t>
      </w:r>
    </w:p>
    <w:p>
      <w:pPr>
        <w:ind w:firstLine="480"/>
        <w:rPr>
          <w:sz w:val="24"/>
          <w:szCs w:val="24"/>
        </w:rPr>
      </w:pPr>
      <w:r>
        <w:rPr>
          <w:sz w:val="24"/>
          <w:szCs w:val="24"/>
        </w:rPr>
        <w:t>当具备与被测土壤或地下水样品基体相同或类似的有证标准物质时，应在每批次样品分析时同步均匀插入与被测样品含量水平相当的有证标准物质样品进行分析测试。每批次同类型分析样品要求按样品数5%的比例插入标准物质样品；当批次分析样品数＜20 时，应至少插入1个标准物质样品。</w:t>
      </w:r>
    </w:p>
    <w:p>
      <w:pPr>
        <w:ind w:firstLine="480"/>
        <w:rPr>
          <w:sz w:val="24"/>
          <w:szCs w:val="24"/>
        </w:rPr>
      </w:pPr>
      <w:r>
        <w:rPr>
          <w:sz w:val="24"/>
          <w:szCs w:val="24"/>
        </w:rPr>
        <w:t>对有证标准物质样品分析测试合格率要求应达到100%。当出现不合格结果时，应查明其原因，采取适当的纠正和预防措施，并对该标准物质样品及与之关联的详查送检样品重新进行分析测试。</w:t>
      </w:r>
    </w:p>
    <w:p>
      <w:pPr>
        <w:ind w:firstLine="480"/>
        <w:rPr>
          <w:sz w:val="24"/>
          <w:szCs w:val="24"/>
        </w:rPr>
      </w:pPr>
      <w:r>
        <w:rPr>
          <w:sz w:val="24"/>
          <w:szCs w:val="24"/>
        </w:rPr>
        <w:t>（5）加标回收率试验</w:t>
      </w:r>
    </w:p>
    <w:p>
      <w:pPr>
        <w:ind w:firstLine="480"/>
        <w:rPr>
          <w:sz w:val="24"/>
          <w:szCs w:val="24"/>
        </w:rPr>
      </w:pPr>
      <w:r>
        <w:rPr>
          <w:sz w:val="24"/>
          <w:szCs w:val="24"/>
        </w:rPr>
        <w:t>①当没有合适的土壤或地下水基体有证标准物质时，应采用基体加标回收率试验对准确度进行控制。每批次同类型分析样品中，应随机抽取5％的样品进行加标回收率试验；当批次分析样品数＜20时，应至少随机抽取1个样品进行加标回收率试验。此外，在进行有机污染物样品分析时，最好能进行替代物加标回收率试验。</w:t>
      </w:r>
    </w:p>
    <w:p>
      <w:pPr>
        <w:ind w:firstLine="480"/>
        <w:rPr>
          <w:sz w:val="24"/>
          <w:szCs w:val="24"/>
        </w:rPr>
      </w:pPr>
      <w:r>
        <w:rPr>
          <w:sz w:val="24"/>
          <w:szCs w:val="24"/>
        </w:rPr>
        <w:t>②基体加标和替代物加标回收率试验应在样品前处理之前加标，加标样品与试样应在相同的前处理和分析条件下进行分析测试。加标量可视被测组分含量而定，含量高的可加入被测组分含量的0.5～1.0倍，含量低的可加2～3倍，但加标后被测组分的总量不得超出分析测试方法的测定上限。</w:t>
      </w:r>
    </w:p>
    <w:p>
      <w:pPr>
        <w:ind w:firstLine="480"/>
        <w:rPr>
          <w:sz w:val="24"/>
          <w:szCs w:val="24"/>
        </w:rPr>
      </w:pPr>
      <w:r>
        <w:rPr>
          <w:sz w:val="24"/>
          <w:szCs w:val="24"/>
        </w:rPr>
        <w:t>③若基体加标回收率在规定的允许范围内，则该加标回收率试验样品的准确度控制为合格，否则为不合格。土壤和地下水样品中主要检测项目基体加标回收率允许范围见表</w:t>
      </w:r>
      <w:r>
        <w:rPr>
          <w:rFonts w:hint="eastAsia"/>
          <w:sz w:val="24"/>
          <w:szCs w:val="24"/>
        </w:rPr>
        <w:t>8.3-</w:t>
      </w:r>
      <w:r>
        <w:rPr>
          <w:sz w:val="24"/>
          <w:szCs w:val="24"/>
          <w:lang w:val="en-US"/>
        </w:rPr>
        <w:t>1</w:t>
      </w:r>
      <w:r>
        <w:rPr>
          <w:sz w:val="24"/>
          <w:szCs w:val="24"/>
        </w:rPr>
        <w:t>和表</w:t>
      </w:r>
      <w:r>
        <w:rPr>
          <w:rFonts w:hint="eastAsia"/>
          <w:sz w:val="24"/>
          <w:szCs w:val="24"/>
        </w:rPr>
        <w:t>8.3-</w:t>
      </w:r>
      <w:r>
        <w:rPr>
          <w:sz w:val="24"/>
          <w:szCs w:val="24"/>
          <w:lang w:val="en-US"/>
        </w:rPr>
        <w:t>2</w:t>
      </w:r>
      <w:r>
        <w:rPr>
          <w:sz w:val="24"/>
          <w:szCs w:val="24"/>
        </w:rPr>
        <w:t>，土壤和地下水样品中其他检测项目基体加标回收率允许范围见表</w:t>
      </w:r>
      <w:r>
        <w:rPr>
          <w:rFonts w:hint="eastAsia"/>
          <w:sz w:val="24"/>
          <w:szCs w:val="24"/>
        </w:rPr>
        <w:t>8.3-</w:t>
      </w:r>
      <w:r>
        <w:rPr>
          <w:sz w:val="24"/>
          <w:szCs w:val="24"/>
          <w:lang w:val="en-US"/>
        </w:rPr>
        <w:t>3</w:t>
      </w:r>
      <w:r>
        <w:rPr>
          <w:sz w:val="24"/>
          <w:szCs w:val="24"/>
        </w:rPr>
        <w:t>和表</w:t>
      </w:r>
      <w:r>
        <w:rPr>
          <w:rFonts w:hint="eastAsia"/>
          <w:sz w:val="24"/>
          <w:szCs w:val="24"/>
        </w:rPr>
        <w:t>8.3-</w:t>
      </w:r>
      <w:r>
        <w:rPr>
          <w:sz w:val="24"/>
          <w:szCs w:val="24"/>
          <w:lang w:val="en-US"/>
        </w:rPr>
        <w:t>4</w:t>
      </w:r>
      <w:r>
        <w:rPr>
          <w:sz w:val="24"/>
          <w:szCs w:val="24"/>
        </w:rPr>
        <w:t>。</w:t>
      </w:r>
    </w:p>
    <w:p>
      <w:pPr>
        <w:ind w:firstLine="480"/>
      </w:pPr>
      <w:r>
        <w:rPr>
          <w:sz w:val="24"/>
          <w:szCs w:val="24"/>
        </w:rPr>
        <w:t>④对基体加标回收率试验结果合格率的要求应达到 100%。当出现不合格结果时，应查明其原因，采取适当的纠正和预防措施，并对该批次样品重新进行分析测试。</w:t>
      </w:r>
    </w:p>
    <w:p>
      <w:pPr>
        <w:ind w:firstLine="482"/>
        <w:rPr>
          <w:rFonts w:hAnsi="宋体" w:cs="Times New Roman"/>
          <w:b/>
          <w:bCs/>
          <w:szCs w:val="24"/>
        </w:rPr>
      </w:pPr>
      <w:r>
        <w:rPr>
          <w:rFonts w:hAnsi="宋体" w:cs="Times New Roman"/>
          <w:b/>
          <w:bCs/>
          <w:szCs w:val="24"/>
        </w:rPr>
        <w:br w:type="page"/>
      </w:r>
    </w:p>
    <w:p>
      <w:pPr>
        <w:adjustRightInd w:val="0"/>
        <w:spacing w:line="276" w:lineRule="auto"/>
        <w:ind w:firstLine="0" w:firstLineChars="0"/>
        <w:jc w:val="center"/>
        <w:rPr>
          <w:rFonts w:hAnsi="宋体" w:cs="Times New Roman"/>
          <w:b/>
          <w:bCs/>
          <w:szCs w:val="24"/>
        </w:rPr>
      </w:pPr>
      <w:r>
        <w:rPr>
          <w:rFonts w:hAnsi="宋体" w:cs="Times New Roman"/>
          <w:b/>
          <w:bCs/>
          <w:szCs w:val="24"/>
        </w:rPr>
        <w:t>表</w:t>
      </w:r>
      <w:r>
        <w:rPr>
          <w:rFonts w:hint="eastAsia" w:hAnsi="宋体" w:cs="Times New Roman"/>
          <w:b/>
          <w:bCs/>
          <w:szCs w:val="24"/>
        </w:rPr>
        <w:t>8.3-1</w:t>
      </w:r>
      <w:r>
        <w:rPr>
          <w:rFonts w:hAnsi="宋体" w:cs="Times New Roman"/>
          <w:b/>
          <w:bCs/>
          <w:szCs w:val="24"/>
        </w:rPr>
        <w:t>土壤样品中主要检测项目分析测试精密度和准确度允许范围</w:t>
      </w:r>
    </w:p>
    <w:tbl>
      <w:tblPr>
        <w:tblStyle w:val="55"/>
        <w:tblW w:w="8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1"/>
        <w:gridCol w:w="1333"/>
        <w:gridCol w:w="1515"/>
        <w:gridCol w:w="1541"/>
        <w:gridCol w:w="1425"/>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检测项目</w:t>
            </w:r>
          </w:p>
        </w:tc>
        <w:tc>
          <w:tcPr>
            <w:tcW w:w="1333" w:type="dxa"/>
            <w:vMerge w:val="restart"/>
            <w:vAlign w:val="center"/>
          </w:tcPr>
          <w:p>
            <w:pPr>
              <w:pStyle w:val="2"/>
              <w:autoSpaceDE w:val="0"/>
              <w:autoSpaceDN w:val="0"/>
              <w:rPr>
                <w:sz w:val="24"/>
                <w:szCs w:val="24"/>
                <w:lang w:eastAsia="en-US"/>
              </w:rPr>
            </w:pPr>
            <w:r>
              <w:rPr>
                <w:sz w:val="24"/>
                <w:szCs w:val="24"/>
                <w:lang w:eastAsia="en-US"/>
              </w:rPr>
              <w:t>含量范围</w:t>
            </w:r>
          </w:p>
          <w:p>
            <w:pPr>
              <w:pStyle w:val="2"/>
              <w:autoSpaceDE w:val="0"/>
              <w:autoSpaceDN w:val="0"/>
              <w:rPr>
                <w:sz w:val="24"/>
                <w:szCs w:val="24"/>
                <w:lang w:eastAsia="en-US"/>
              </w:rPr>
            </w:pPr>
            <w:r>
              <w:rPr>
                <w:sz w:val="24"/>
                <w:szCs w:val="24"/>
                <w:lang w:eastAsia="en-US"/>
              </w:rPr>
              <w:t>（mg/kg）</w:t>
            </w:r>
          </w:p>
        </w:tc>
        <w:tc>
          <w:tcPr>
            <w:tcW w:w="3056" w:type="dxa"/>
            <w:gridSpan w:val="2"/>
            <w:vAlign w:val="center"/>
          </w:tcPr>
          <w:p>
            <w:pPr>
              <w:pStyle w:val="2"/>
              <w:autoSpaceDE w:val="0"/>
              <w:autoSpaceDN w:val="0"/>
              <w:rPr>
                <w:sz w:val="24"/>
                <w:szCs w:val="24"/>
                <w:lang w:eastAsia="en-US"/>
              </w:rPr>
            </w:pPr>
            <w:r>
              <w:rPr>
                <w:sz w:val="24"/>
                <w:szCs w:val="24"/>
                <w:lang w:eastAsia="en-US"/>
              </w:rPr>
              <w:t>精密度</w:t>
            </w:r>
          </w:p>
        </w:tc>
        <w:tc>
          <w:tcPr>
            <w:tcW w:w="2696" w:type="dxa"/>
            <w:gridSpan w:val="2"/>
            <w:vAlign w:val="center"/>
          </w:tcPr>
          <w:p>
            <w:pPr>
              <w:pStyle w:val="2"/>
              <w:autoSpaceDE w:val="0"/>
              <w:autoSpaceDN w:val="0"/>
              <w:rPr>
                <w:sz w:val="24"/>
                <w:szCs w:val="24"/>
                <w:lang w:eastAsia="en-US"/>
              </w:rPr>
            </w:pPr>
            <w:r>
              <w:rPr>
                <w:sz w:val="24"/>
                <w:szCs w:val="24"/>
                <w:lang w:eastAsia="en-US"/>
              </w:rPr>
              <w:t>准确度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Merge w:val="continue"/>
            <w:vAlign w:val="center"/>
          </w:tcPr>
          <w:p>
            <w:pPr>
              <w:pStyle w:val="2"/>
              <w:autoSpaceDE w:val="0"/>
              <w:autoSpaceDN w:val="0"/>
              <w:rPr>
                <w:sz w:val="24"/>
                <w:szCs w:val="24"/>
                <w:lang w:eastAsia="en-US"/>
              </w:rPr>
            </w:pPr>
          </w:p>
        </w:tc>
        <w:tc>
          <w:tcPr>
            <w:tcW w:w="1515" w:type="dxa"/>
            <w:vAlign w:val="center"/>
          </w:tcPr>
          <w:p>
            <w:pPr>
              <w:pStyle w:val="2"/>
              <w:autoSpaceDE w:val="0"/>
              <w:autoSpaceDN w:val="0"/>
              <w:rPr>
                <w:sz w:val="24"/>
                <w:szCs w:val="24"/>
                <w:lang w:eastAsia="en-US"/>
              </w:rPr>
            </w:pPr>
            <w:r>
              <w:rPr>
                <w:sz w:val="24"/>
                <w:szCs w:val="24"/>
                <w:lang w:eastAsia="en-US"/>
              </w:rPr>
              <w:t>室内相对偏差</w:t>
            </w:r>
          </w:p>
          <w:p>
            <w:pPr>
              <w:pStyle w:val="2"/>
              <w:autoSpaceDE w:val="0"/>
              <w:autoSpaceDN w:val="0"/>
              <w:rPr>
                <w:sz w:val="24"/>
                <w:szCs w:val="24"/>
                <w:lang w:eastAsia="en-US"/>
              </w:rPr>
            </w:pPr>
            <w:r>
              <w:rPr>
                <w:sz w:val="24"/>
                <w:szCs w:val="24"/>
                <w:lang w:eastAsia="en-US"/>
              </w:rPr>
              <w:t>（%）</w:t>
            </w:r>
          </w:p>
        </w:tc>
        <w:tc>
          <w:tcPr>
            <w:tcW w:w="1541" w:type="dxa"/>
            <w:vAlign w:val="center"/>
          </w:tcPr>
          <w:p>
            <w:pPr>
              <w:pStyle w:val="2"/>
              <w:autoSpaceDE w:val="0"/>
              <w:autoSpaceDN w:val="0"/>
              <w:rPr>
                <w:sz w:val="24"/>
                <w:szCs w:val="24"/>
                <w:lang w:eastAsia="en-US"/>
              </w:rPr>
            </w:pPr>
            <w:r>
              <w:rPr>
                <w:sz w:val="24"/>
                <w:szCs w:val="24"/>
                <w:lang w:eastAsia="en-US"/>
              </w:rPr>
              <w:t>室间相对偏差</w:t>
            </w:r>
          </w:p>
          <w:p>
            <w:pPr>
              <w:pStyle w:val="2"/>
              <w:autoSpaceDE w:val="0"/>
              <w:autoSpaceDN w:val="0"/>
              <w:rPr>
                <w:sz w:val="24"/>
                <w:szCs w:val="24"/>
                <w:lang w:eastAsia="en-US"/>
              </w:rPr>
            </w:pPr>
            <w:r>
              <w:rPr>
                <w:sz w:val="24"/>
                <w:szCs w:val="24"/>
                <w:lang w:eastAsia="en-US"/>
              </w:rPr>
              <w:t>（%）</w:t>
            </w:r>
          </w:p>
        </w:tc>
        <w:tc>
          <w:tcPr>
            <w:tcW w:w="1425" w:type="dxa"/>
            <w:vAlign w:val="center"/>
          </w:tcPr>
          <w:p>
            <w:pPr>
              <w:pStyle w:val="2"/>
              <w:autoSpaceDE w:val="0"/>
              <w:autoSpaceDN w:val="0"/>
              <w:rPr>
                <w:sz w:val="24"/>
                <w:szCs w:val="24"/>
                <w:lang w:eastAsia="en-US"/>
              </w:rPr>
            </w:pPr>
            <w:r>
              <w:rPr>
                <w:sz w:val="24"/>
                <w:szCs w:val="24"/>
                <w:lang w:eastAsia="en-US"/>
              </w:rPr>
              <w:t>加标回收率</w:t>
            </w:r>
          </w:p>
          <w:p>
            <w:pPr>
              <w:pStyle w:val="2"/>
              <w:autoSpaceDE w:val="0"/>
              <w:autoSpaceDN w:val="0"/>
              <w:rPr>
                <w:sz w:val="24"/>
                <w:szCs w:val="24"/>
                <w:lang w:eastAsia="en-US"/>
              </w:rPr>
            </w:pPr>
            <w:r>
              <w:rPr>
                <w:sz w:val="24"/>
                <w:szCs w:val="24"/>
                <w:lang w:eastAsia="en-US"/>
              </w:rPr>
              <w:t>（%）</w:t>
            </w:r>
          </w:p>
        </w:tc>
        <w:tc>
          <w:tcPr>
            <w:tcW w:w="1271" w:type="dxa"/>
            <w:vAlign w:val="center"/>
          </w:tcPr>
          <w:p>
            <w:pPr>
              <w:pStyle w:val="2"/>
              <w:autoSpaceDE w:val="0"/>
              <w:autoSpaceDN w:val="0"/>
              <w:rPr>
                <w:sz w:val="24"/>
                <w:szCs w:val="24"/>
                <w:lang w:eastAsia="en-US"/>
              </w:rPr>
            </w:pPr>
            <w:r>
              <w:rPr>
                <w:sz w:val="24"/>
                <w:szCs w:val="24"/>
                <w:lang w:eastAsia="en-US"/>
              </w:rPr>
              <w:t>相对误差</w:t>
            </w:r>
          </w:p>
          <w:p>
            <w:pPr>
              <w:pStyle w:val="2"/>
              <w:autoSpaceDE w:val="0"/>
              <w:autoSpaceDN w:val="0"/>
              <w:rPr>
                <w:sz w:val="24"/>
                <w:szCs w:val="24"/>
                <w:lang w:eastAsia="en-US"/>
              </w:rPr>
            </w:pPr>
            <w:r>
              <w:rPr>
                <w:sz w:val="24"/>
                <w:szCs w:val="24"/>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总镉</w:t>
            </w:r>
          </w:p>
        </w:tc>
        <w:tc>
          <w:tcPr>
            <w:tcW w:w="1333" w:type="dxa"/>
            <w:vAlign w:val="center"/>
          </w:tcPr>
          <w:p>
            <w:pPr>
              <w:pStyle w:val="2"/>
              <w:autoSpaceDE w:val="0"/>
              <w:autoSpaceDN w:val="0"/>
              <w:rPr>
                <w:sz w:val="24"/>
                <w:szCs w:val="24"/>
                <w:lang w:eastAsia="en-US"/>
              </w:rPr>
            </w:pPr>
            <w:r>
              <w:rPr>
                <w:sz w:val="24"/>
                <w:szCs w:val="24"/>
                <w:lang w:eastAsia="en-US"/>
              </w:rPr>
              <w:t>＜0.1</w:t>
            </w:r>
          </w:p>
        </w:tc>
        <w:tc>
          <w:tcPr>
            <w:tcW w:w="1515" w:type="dxa"/>
            <w:vAlign w:val="center"/>
          </w:tcPr>
          <w:p>
            <w:pPr>
              <w:pStyle w:val="2"/>
              <w:autoSpaceDE w:val="0"/>
              <w:autoSpaceDN w:val="0"/>
              <w:rPr>
                <w:sz w:val="24"/>
                <w:szCs w:val="24"/>
                <w:lang w:eastAsia="en-US"/>
              </w:rPr>
            </w:pPr>
            <w:r>
              <w:rPr>
                <w:sz w:val="24"/>
                <w:szCs w:val="24"/>
                <w:lang w:eastAsia="en-US"/>
              </w:rPr>
              <w:t>35</w:t>
            </w:r>
          </w:p>
        </w:tc>
        <w:tc>
          <w:tcPr>
            <w:tcW w:w="1541" w:type="dxa"/>
            <w:vAlign w:val="center"/>
          </w:tcPr>
          <w:p>
            <w:pPr>
              <w:pStyle w:val="2"/>
              <w:autoSpaceDE w:val="0"/>
              <w:autoSpaceDN w:val="0"/>
              <w:rPr>
                <w:sz w:val="24"/>
                <w:szCs w:val="24"/>
                <w:lang w:eastAsia="en-US"/>
              </w:rPr>
            </w:pPr>
            <w:r>
              <w:rPr>
                <w:sz w:val="24"/>
                <w:szCs w:val="24"/>
                <w:lang w:eastAsia="en-US"/>
              </w:rPr>
              <w:t>40</w:t>
            </w:r>
          </w:p>
        </w:tc>
        <w:tc>
          <w:tcPr>
            <w:tcW w:w="1425" w:type="dxa"/>
            <w:vAlign w:val="center"/>
          </w:tcPr>
          <w:p>
            <w:pPr>
              <w:pStyle w:val="2"/>
              <w:autoSpaceDE w:val="0"/>
              <w:autoSpaceDN w:val="0"/>
              <w:rPr>
                <w:sz w:val="24"/>
                <w:szCs w:val="24"/>
                <w:lang w:eastAsia="en-US"/>
              </w:rPr>
            </w:pPr>
            <w:r>
              <w:rPr>
                <w:sz w:val="24"/>
                <w:szCs w:val="24"/>
                <w:lang w:eastAsia="en-US"/>
              </w:rPr>
              <w:t>75～110</w:t>
            </w:r>
          </w:p>
        </w:tc>
        <w:tc>
          <w:tcPr>
            <w:tcW w:w="1271" w:type="dxa"/>
            <w:vAlign w:val="center"/>
          </w:tcPr>
          <w:p>
            <w:pPr>
              <w:pStyle w:val="2"/>
              <w:autoSpaceDE w:val="0"/>
              <w:autoSpaceDN w:val="0"/>
              <w:rPr>
                <w:sz w:val="24"/>
                <w:szCs w:val="24"/>
                <w:lang w:eastAsia="en-US"/>
              </w:rPr>
            </w:pPr>
            <w:r>
              <w:rPr>
                <w:sz w:val="24"/>
                <w:szCs w:val="24"/>
                <w:lang w:eastAsia="en-US"/>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0.1～0.4</w:t>
            </w:r>
          </w:p>
        </w:tc>
        <w:tc>
          <w:tcPr>
            <w:tcW w:w="1515" w:type="dxa"/>
            <w:vAlign w:val="center"/>
          </w:tcPr>
          <w:p>
            <w:pPr>
              <w:pStyle w:val="2"/>
              <w:autoSpaceDE w:val="0"/>
              <w:autoSpaceDN w:val="0"/>
              <w:rPr>
                <w:sz w:val="24"/>
                <w:szCs w:val="24"/>
                <w:lang w:eastAsia="en-US"/>
              </w:rPr>
            </w:pPr>
            <w:r>
              <w:rPr>
                <w:sz w:val="24"/>
                <w:szCs w:val="24"/>
                <w:lang w:eastAsia="en-US"/>
              </w:rPr>
              <w:t>30</w:t>
            </w:r>
          </w:p>
        </w:tc>
        <w:tc>
          <w:tcPr>
            <w:tcW w:w="1541" w:type="dxa"/>
            <w:vAlign w:val="center"/>
          </w:tcPr>
          <w:p>
            <w:pPr>
              <w:pStyle w:val="2"/>
              <w:autoSpaceDE w:val="0"/>
              <w:autoSpaceDN w:val="0"/>
              <w:rPr>
                <w:sz w:val="24"/>
                <w:szCs w:val="24"/>
                <w:lang w:eastAsia="en-US"/>
              </w:rPr>
            </w:pPr>
            <w:r>
              <w:rPr>
                <w:sz w:val="24"/>
                <w:szCs w:val="24"/>
                <w:lang w:eastAsia="en-US"/>
              </w:rPr>
              <w:t>35</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＞0.4</w:t>
            </w:r>
          </w:p>
        </w:tc>
        <w:tc>
          <w:tcPr>
            <w:tcW w:w="1515" w:type="dxa"/>
            <w:vAlign w:val="center"/>
          </w:tcPr>
          <w:p>
            <w:pPr>
              <w:pStyle w:val="2"/>
              <w:autoSpaceDE w:val="0"/>
              <w:autoSpaceDN w:val="0"/>
              <w:rPr>
                <w:sz w:val="24"/>
                <w:szCs w:val="24"/>
                <w:lang w:eastAsia="en-US"/>
              </w:rPr>
            </w:pPr>
            <w:r>
              <w:rPr>
                <w:sz w:val="24"/>
                <w:szCs w:val="24"/>
                <w:lang w:eastAsia="en-US"/>
              </w:rPr>
              <w:t>25</w:t>
            </w:r>
          </w:p>
        </w:tc>
        <w:tc>
          <w:tcPr>
            <w:tcW w:w="1541" w:type="dxa"/>
            <w:vAlign w:val="center"/>
          </w:tcPr>
          <w:p>
            <w:pPr>
              <w:pStyle w:val="2"/>
              <w:autoSpaceDE w:val="0"/>
              <w:autoSpaceDN w:val="0"/>
              <w:rPr>
                <w:sz w:val="24"/>
                <w:szCs w:val="24"/>
                <w:lang w:eastAsia="en-US"/>
              </w:rPr>
            </w:pPr>
            <w:r>
              <w:rPr>
                <w:sz w:val="24"/>
                <w:szCs w:val="24"/>
                <w:lang w:eastAsia="en-US"/>
              </w:rPr>
              <w:t>30</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总汞</w:t>
            </w:r>
          </w:p>
        </w:tc>
        <w:tc>
          <w:tcPr>
            <w:tcW w:w="1333" w:type="dxa"/>
            <w:vAlign w:val="center"/>
          </w:tcPr>
          <w:p>
            <w:pPr>
              <w:pStyle w:val="2"/>
              <w:autoSpaceDE w:val="0"/>
              <w:autoSpaceDN w:val="0"/>
              <w:rPr>
                <w:sz w:val="24"/>
                <w:szCs w:val="24"/>
                <w:lang w:eastAsia="en-US"/>
              </w:rPr>
            </w:pPr>
            <w:r>
              <w:rPr>
                <w:sz w:val="24"/>
                <w:szCs w:val="24"/>
                <w:lang w:eastAsia="en-US"/>
              </w:rPr>
              <w:t>＜0.1</w:t>
            </w:r>
          </w:p>
        </w:tc>
        <w:tc>
          <w:tcPr>
            <w:tcW w:w="1515" w:type="dxa"/>
            <w:vAlign w:val="center"/>
          </w:tcPr>
          <w:p>
            <w:pPr>
              <w:pStyle w:val="2"/>
              <w:autoSpaceDE w:val="0"/>
              <w:autoSpaceDN w:val="0"/>
              <w:rPr>
                <w:sz w:val="24"/>
                <w:szCs w:val="24"/>
                <w:lang w:eastAsia="en-US"/>
              </w:rPr>
            </w:pPr>
            <w:r>
              <w:rPr>
                <w:sz w:val="24"/>
                <w:szCs w:val="24"/>
                <w:lang w:eastAsia="en-US"/>
              </w:rPr>
              <w:t>35</w:t>
            </w:r>
          </w:p>
        </w:tc>
        <w:tc>
          <w:tcPr>
            <w:tcW w:w="1541" w:type="dxa"/>
            <w:vAlign w:val="center"/>
          </w:tcPr>
          <w:p>
            <w:pPr>
              <w:pStyle w:val="2"/>
              <w:autoSpaceDE w:val="0"/>
              <w:autoSpaceDN w:val="0"/>
              <w:rPr>
                <w:sz w:val="24"/>
                <w:szCs w:val="24"/>
                <w:lang w:eastAsia="en-US"/>
              </w:rPr>
            </w:pPr>
            <w:r>
              <w:rPr>
                <w:sz w:val="24"/>
                <w:szCs w:val="24"/>
                <w:lang w:eastAsia="en-US"/>
              </w:rPr>
              <w:t>40</w:t>
            </w:r>
          </w:p>
        </w:tc>
        <w:tc>
          <w:tcPr>
            <w:tcW w:w="1425" w:type="dxa"/>
            <w:vAlign w:val="center"/>
          </w:tcPr>
          <w:p>
            <w:pPr>
              <w:pStyle w:val="2"/>
              <w:autoSpaceDE w:val="0"/>
              <w:autoSpaceDN w:val="0"/>
              <w:rPr>
                <w:sz w:val="24"/>
                <w:szCs w:val="24"/>
                <w:lang w:eastAsia="en-US"/>
              </w:rPr>
            </w:pPr>
            <w:r>
              <w:rPr>
                <w:sz w:val="24"/>
                <w:szCs w:val="24"/>
                <w:lang w:eastAsia="en-US"/>
              </w:rPr>
              <w:t>75～110</w:t>
            </w:r>
          </w:p>
        </w:tc>
        <w:tc>
          <w:tcPr>
            <w:tcW w:w="1271" w:type="dxa"/>
            <w:vAlign w:val="center"/>
          </w:tcPr>
          <w:p>
            <w:pPr>
              <w:pStyle w:val="2"/>
              <w:autoSpaceDE w:val="0"/>
              <w:autoSpaceDN w:val="0"/>
              <w:rPr>
                <w:sz w:val="24"/>
                <w:szCs w:val="24"/>
                <w:lang w:eastAsia="en-US"/>
              </w:rPr>
            </w:pPr>
            <w:r>
              <w:rPr>
                <w:sz w:val="24"/>
                <w:szCs w:val="24"/>
                <w:lang w:eastAsia="en-US"/>
              </w:rPr>
              <w:t>±40</w:t>
            </w:r>
          </w:p>
        </w:tc>
      </w:tr>
      <w:tr>
        <w:tblPrEx>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0.1～0.4</w:t>
            </w:r>
          </w:p>
        </w:tc>
        <w:tc>
          <w:tcPr>
            <w:tcW w:w="1515" w:type="dxa"/>
            <w:vAlign w:val="center"/>
          </w:tcPr>
          <w:p>
            <w:pPr>
              <w:pStyle w:val="2"/>
              <w:autoSpaceDE w:val="0"/>
              <w:autoSpaceDN w:val="0"/>
              <w:rPr>
                <w:sz w:val="24"/>
                <w:szCs w:val="24"/>
                <w:lang w:eastAsia="en-US"/>
              </w:rPr>
            </w:pPr>
            <w:r>
              <w:rPr>
                <w:sz w:val="24"/>
                <w:szCs w:val="24"/>
                <w:lang w:eastAsia="en-US"/>
              </w:rPr>
              <w:t>30</w:t>
            </w:r>
          </w:p>
        </w:tc>
        <w:tc>
          <w:tcPr>
            <w:tcW w:w="1541" w:type="dxa"/>
            <w:vAlign w:val="center"/>
          </w:tcPr>
          <w:p>
            <w:pPr>
              <w:pStyle w:val="2"/>
              <w:autoSpaceDE w:val="0"/>
              <w:autoSpaceDN w:val="0"/>
              <w:rPr>
                <w:sz w:val="24"/>
                <w:szCs w:val="24"/>
                <w:lang w:eastAsia="en-US"/>
              </w:rPr>
            </w:pPr>
            <w:r>
              <w:rPr>
                <w:sz w:val="24"/>
                <w:szCs w:val="24"/>
                <w:lang w:eastAsia="en-US"/>
              </w:rPr>
              <w:t>35</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＞0.4</w:t>
            </w:r>
          </w:p>
        </w:tc>
        <w:tc>
          <w:tcPr>
            <w:tcW w:w="1515" w:type="dxa"/>
            <w:vAlign w:val="center"/>
          </w:tcPr>
          <w:p>
            <w:pPr>
              <w:pStyle w:val="2"/>
              <w:autoSpaceDE w:val="0"/>
              <w:autoSpaceDN w:val="0"/>
              <w:rPr>
                <w:sz w:val="24"/>
                <w:szCs w:val="24"/>
                <w:lang w:eastAsia="en-US"/>
              </w:rPr>
            </w:pPr>
            <w:r>
              <w:rPr>
                <w:sz w:val="24"/>
                <w:szCs w:val="24"/>
                <w:lang w:eastAsia="en-US"/>
              </w:rPr>
              <w:t>25</w:t>
            </w:r>
          </w:p>
        </w:tc>
        <w:tc>
          <w:tcPr>
            <w:tcW w:w="1541" w:type="dxa"/>
            <w:vAlign w:val="center"/>
          </w:tcPr>
          <w:p>
            <w:pPr>
              <w:pStyle w:val="2"/>
              <w:autoSpaceDE w:val="0"/>
              <w:autoSpaceDN w:val="0"/>
              <w:rPr>
                <w:sz w:val="24"/>
                <w:szCs w:val="24"/>
                <w:lang w:eastAsia="en-US"/>
              </w:rPr>
            </w:pPr>
            <w:r>
              <w:rPr>
                <w:sz w:val="24"/>
                <w:szCs w:val="24"/>
                <w:lang w:eastAsia="en-US"/>
              </w:rPr>
              <w:t>30</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总砷</w:t>
            </w:r>
          </w:p>
        </w:tc>
        <w:tc>
          <w:tcPr>
            <w:tcW w:w="1333" w:type="dxa"/>
            <w:vAlign w:val="center"/>
          </w:tcPr>
          <w:p>
            <w:pPr>
              <w:pStyle w:val="2"/>
              <w:autoSpaceDE w:val="0"/>
              <w:autoSpaceDN w:val="0"/>
              <w:rPr>
                <w:sz w:val="24"/>
                <w:szCs w:val="24"/>
                <w:lang w:eastAsia="en-US"/>
              </w:rPr>
            </w:pPr>
            <w:r>
              <w:rPr>
                <w:sz w:val="24"/>
                <w:szCs w:val="24"/>
                <w:lang w:eastAsia="en-US"/>
              </w:rPr>
              <w:t>＜10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30</w:t>
            </w:r>
          </w:p>
        </w:tc>
        <w:tc>
          <w:tcPr>
            <w:tcW w:w="1425" w:type="dxa"/>
            <w:vAlign w:val="center"/>
          </w:tcPr>
          <w:p>
            <w:pPr>
              <w:pStyle w:val="2"/>
              <w:autoSpaceDE w:val="0"/>
              <w:autoSpaceDN w:val="0"/>
              <w:rPr>
                <w:sz w:val="24"/>
                <w:szCs w:val="24"/>
                <w:lang w:eastAsia="en-US"/>
              </w:rPr>
            </w:pPr>
            <w:r>
              <w:rPr>
                <w:sz w:val="24"/>
                <w:szCs w:val="24"/>
                <w:lang w:eastAsia="en-US"/>
              </w:rPr>
              <w:t>85～105</w:t>
            </w:r>
          </w:p>
        </w:tc>
        <w:tc>
          <w:tcPr>
            <w:tcW w:w="1271" w:type="dxa"/>
            <w:vAlign w:val="center"/>
          </w:tcPr>
          <w:p>
            <w:pPr>
              <w:pStyle w:val="2"/>
              <w:autoSpaceDE w:val="0"/>
              <w:autoSpaceDN w:val="0"/>
              <w:rPr>
                <w:sz w:val="24"/>
                <w:szCs w:val="24"/>
                <w:lang w:eastAsia="en-US"/>
              </w:rPr>
            </w:pPr>
            <w:r>
              <w:rPr>
                <w:sz w:val="24"/>
                <w:szCs w:val="24"/>
                <w:lang w:eastAsia="en-US"/>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10～20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＞20</w:t>
            </w:r>
          </w:p>
        </w:tc>
        <w:tc>
          <w:tcPr>
            <w:tcW w:w="1515" w:type="dxa"/>
            <w:vAlign w:val="center"/>
          </w:tcPr>
          <w:p>
            <w:pPr>
              <w:pStyle w:val="2"/>
              <w:autoSpaceDE w:val="0"/>
              <w:autoSpaceDN w:val="0"/>
              <w:rPr>
                <w:sz w:val="24"/>
                <w:szCs w:val="24"/>
                <w:lang w:eastAsia="en-US"/>
              </w:rPr>
            </w:pPr>
            <w:r>
              <w:rPr>
                <w:sz w:val="24"/>
                <w:szCs w:val="24"/>
                <w:lang w:eastAsia="en-US"/>
              </w:rPr>
              <w:t>10</w:t>
            </w:r>
          </w:p>
        </w:tc>
        <w:tc>
          <w:tcPr>
            <w:tcW w:w="1541" w:type="dxa"/>
            <w:vAlign w:val="center"/>
          </w:tcPr>
          <w:p>
            <w:pPr>
              <w:pStyle w:val="2"/>
              <w:autoSpaceDE w:val="0"/>
              <w:autoSpaceDN w:val="0"/>
              <w:rPr>
                <w:sz w:val="24"/>
                <w:szCs w:val="24"/>
                <w:lang w:eastAsia="en-US"/>
              </w:rPr>
            </w:pPr>
            <w:r>
              <w:rPr>
                <w:sz w:val="24"/>
                <w:szCs w:val="24"/>
                <w:lang w:eastAsia="en-US"/>
              </w:rPr>
              <w:t>15</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总铜</w:t>
            </w:r>
          </w:p>
        </w:tc>
        <w:tc>
          <w:tcPr>
            <w:tcW w:w="1333" w:type="dxa"/>
            <w:vAlign w:val="center"/>
          </w:tcPr>
          <w:p>
            <w:pPr>
              <w:pStyle w:val="2"/>
              <w:autoSpaceDE w:val="0"/>
              <w:autoSpaceDN w:val="0"/>
              <w:rPr>
                <w:sz w:val="24"/>
                <w:szCs w:val="24"/>
                <w:lang w:eastAsia="en-US"/>
              </w:rPr>
            </w:pPr>
            <w:r>
              <w:rPr>
                <w:sz w:val="24"/>
                <w:szCs w:val="24"/>
                <w:lang w:eastAsia="en-US"/>
              </w:rPr>
              <w:t>＜20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25</w:t>
            </w:r>
          </w:p>
        </w:tc>
        <w:tc>
          <w:tcPr>
            <w:tcW w:w="1425" w:type="dxa"/>
            <w:vAlign w:val="center"/>
          </w:tcPr>
          <w:p>
            <w:pPr>
              <w:pStyle w:val="2"/>
              <w:autoSpaceDE w:val="0"/>
              <w:autoSpaceDN w:val="0"/>
              <w:rPr>
                <w:sz w:val="24"/>
                <w:szCs w:val="24"/>
                <w:lang w:eastAsia="en-US"/>
              </w:rPr>
            </w:pPr>
            <w:r>
              <w:rPr>
                <w:sz w:val="24"/>
                <w:szCs w:val="24"/>
                <w:lang w:eastAsia="en-US"/>
              </w:rPr>
              <w:t>85～105</w:t>
            </w:r>
          </w:p>
        </w:tc>
        <w:tc>
          <w:tcPr>
            <w:tcW w:w="1271" w:type="dxa"/>
            <w:vAlign w:val="center"/>
          </w:tcPr>
          <w:p>
            <w:pPr>
              <w:pStyle w:val="2"/>
              <w:autoSpaceDE w:val="0"/>
              <w:autoSpaceDN w:val="0"/>
              <w:rPr>
                <w:sz w:val="24"/>
                <w:szCs w:val="24"/>
                <w:lang w:eastAsia="en-US"/>
              </w:rPr>
            </w:pPr>
            <w:r>
              <w:rPr>
                <w:sz w:val="24"/>
                <w:szCs w:val="24"/>
                <w:lang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20～30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＞30</w:t>
            </w:r>
          </w:p>
        </w:tc>
        <w:tc>
          <w:tcPr>
            <w:tcW w:w="1515" w:type="dxa"/>
            <w:vAlign w:val="center"/>
          </w:tcPr>
          <w:p>
            <w:pPr>
              <w:pStyle w:val="2"/>
              <w:autoSpaceDE w:val="0"/>
              <w:autoSpaceDN w:val="0"/>
              <w:rPr>
                <w:sz w:val="24"/>
                <w:szCs w:val="24"/>
                <w:lang w:eastAsia="en-US"/>
              </w:rPr>
            </w:pPr>
            <w:r>
              <w:rPr>
                <w:sz w:val="24"/>
                <w:szCs w:val="24"/>
                <w:lang w:eastAsia="en-US"/>
              </w:rPr>
              <w:t>10</w:t>
            </w:r>
          </w:p>
        </w:tc>
        <w:tc>
          <w:tcPr>
            <w:tcW w:w="1541" w:type="dxa"/>
            <w:vAlign w:val="center"/>
          </w:tcPr>
          <w:p>
            <w:pPr>
              <w:pStyle w:val="2"/>
              <w:autoSpaceDE w:val="0"/>
              <w:autoSpaceDN w:val="0"/>
              <w:rPr>
                <w:sz w:val="24"/>
                <w:szCs w:val="24"/>
                <w:lang w:eastAsia="en-US"/>
              </w:rPr>
            </w:pPr>
            <w:r>
              <w:rPr>
                <w:sz w:val="24"/>
                <w:szCs w:val="24"/>
                <w:lang w:eastAsia="en-US"/>
              </w:rPr>
              <w:t>15</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总铅</w:t>
            </w:r>
          </w:p>
        </w:tc>
        <w:tc>
          <w:tcPr>
            <w:tcW w:w="1333" w:type="dxa"/>
            <w:vAlign w:val="center"/>
          </w:tcPr>
          <w:p>
            <w:pPr>
              <w:pStyle w:val="2"/>
              <w:autoSpaceDE w:val="0"/>
              <w:autoSpaceDN w:val="0"/>
              <w:rPr>
                <w:sz w:val="24"/>
                <w:szCs w:val="24"/>
                <w:lang w:eastAsia="en-US"/>
              </w:rPr>
            </w:pPr>
            <w:r>
              <w:rPr>
                <w:sz w:val="24"/>
                <w:szCs w:val="24"/>
                <w:lang w:eastAsia="en-US"/>
              </w:rPr>
              <w:t>＜20</w:t>
            </w:r>
          </w:p>
        </w:tc>
        <w:tc>
          <w:tcPr>
            <w:tcW w:w="1515" w:type="dxa"/>
            <w:vAlign w:val="center"/>
          </w:tcPr>
          <w:p>
            <w:pPr>
              <w:pStyle w:val="2"/>
              <w:autoSpaceDE w:val="0"/>
              <w:autoSpaceDN w:val="0"/>
              <w:rPr>
                <w:sz w:val="24"/>
                <w:szCs w:val="24"/>
                <w:lang w:eastAsia="en-US"/>
              </w:rPr>
            </w:pPr>
            <w:r>
              <w:rPr>
                <w:sz w:val="24"/>
                <w:szCs w:val="24"/>
                <w:lang w:eastAsia="en-US"/>
              </w:rPr>
              <w:t>25</w:t>
            </w:r>
          </w:p>
        </w:tc>
        <w:tc>
          <w:tcPr>
            <w:tcW w:w="1541" w:type="dxa"/>
            <w:vAlign w:val="center"/>
          </w:tcPr>
          <w:p>
            <w:pPr>
              <w:pStyle w:val="2"/>
              <w:autoSpaceDE w:val="0"/>
              <w:autoSpaceDN w:val="0"/>
              <w:rPr>
                <w:sz w:val="24"/>
                <w:szCs w:val="24"/>
                <w:lang w:eastAsia="en-US"/>
              </w:rPr>
            </w:pPr>
            <w:r>
              <w:rPr>
                <w:sz w:val="24"/>
                <w:szCs w:val="24"/>
                <w:lang w:eastAsia="en-US"/>
              </w:rPr>
              <w:t>30</w:t>
            </w:r>
          </w:p>
        </w:tc>
        <w:tc>
          <w:tcPr>
            <w:tcW w:w="1425" w:type="dxa"/>
            <w:vAlign w:val="center"/>
          </w:tcPr>
          <w:p>
            <w:pPr>
              <w:pStyle w:val="2"/>
              <w:autoSpaceDE w:val="0"/>
              <w:autoSpaceDN w:val="0"/>
              <w:rPr>
                <w:sz w:val="24"/>
                <w:szCs w:val="24"/>
                <w:lang w:eastAsia="en-US"/>
              </w:rPr>
            </w:pPr>
            <w:r>
              <w:rPr>
                <w:sz w:val="24"/>
                <w:szCs w:val="24"/>
                <w:lang w:eastAsia="en-US"/>
              </w:rPr>
              <w:t>80～110</w:t>
            </w:r>
          </w:p>
        </w:tc>
        <w:tc>
          <w:tcPr>
            <w:tcW w:w="1271" w:type="dxa"/>
            <w:vAlign w:val="center"/>
          </w:tcPr>
          <w:p>
            <w:pPr>
              <w:pStyle w:val="2"/>
              <w:autoSpaceDE w:val="0"/>
              <w:autoSpaceDN w:val="0"/>
              <w:rPr>
                <w:sz w:val="24"/>
                <w:szCs w:val="24"/>
                <w:lang w:eastAsia="en-US"/>
              </w:rPr>
            </w:pPr>
            <w:r>
              <w:rPr>
                <w:sz w:val="24"/>
                <w:szCs w:val="24"/>
                <w:lang w:eastAsia="en-US"/>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20～40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25</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＞40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总铬</w:t>
            </w:r>
          </w:p>
        </w:tc>
        <w:tc>
          <w:tcPr>
            <w:tcW w:w="1333" w:type="dxa"/>
            <w:vAlign w:val="center"/>
          </w:tcPr>
          <w:p>
            <w:pPr>
              <w:pStyle w:val="2"/>
              <w:autoSpaceDE w:val="0"/>
              <w:autoSpaceDN w:val="0"/>
              <w:rPr>
                <w:sz w:val="24"/>
                <w:szCs w:val="24"/>
                <w:lang w:eastAsia="en-US"/>
              </w:rPr>
            </w:pPr>
            <w:r>
              <w:rPr>
                <w:sz w:val="24"/>
                <w:szCs w:val="24"/>
                <w:lang w:eastAsia="en-US"/>
              </w:rPr>
              <w:t>＜50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25</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50～90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＞90</w:t>
            </w:r>
          </w:p>
        </w:tc>
        <w:tc>
          <w:tcPr>
            <w:tcW w:w="1515" w:type="dxa"/>
            <w:vAlign w:val="center"/>
          </w:tcPr>
          <w:p>
            <w:pPr>
              <w:pStyle w:val="2"/>
              <w:autoSpaceDE w:val="0"/>
              <w:autoSpaceDN w:val="0"/>
              <w:rPr>
                <w:sz w:val="24"/>
                <w:szCs w:val="24"/>
                <w:lang w:eastAsia="en-US"/>
              </w:rPr>
            </w:pPr>
            <w:r>
              <w:rPr>
                <w:sz w:val="24"/>
                <w:szCs w:val="24"/>
                <w:lang w:eastAsia="en-US"/>
              </w:rPr>
              <w:t>10</w:t>
            </w:r>
          </w:p>
        </w:tc>
        <w:tc>
          <w:tcPr>
            <w:tcW w:w="1541" w:type="dxa"/>
            <w:vAlign w:val="center"/>
          </w:tcPr>
          <w:p>
            <w:pPr>
              <w:pStyle w:val="2"/>
              <w:autoSpaceDE w:val="0"/>
              <w:autoSpaceDN w:val="0"/>
              <w:rPr>
                <w:sz w:val="24"/>
                <w:szCs w:val="24"/>
                <w:lang w:eastAsia="en-US"/>
              </w:rPr>
            </w:pPr>
            <w:r>
              <w:rPr>
                <w:sz w:val="24"/>
                <w:szCs w:val="24"/>
                <w:lang w:eastAsia="en-US"/>
              </w:rPr>
              <w:t>15</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总锌</w:t>
            </w:r>
          </w:p>
        </w:tc>
        <w:tc>
          <w:tcPr>
            <w:tcW w:w="1333" w:type="dxa"/>
            <w:vAlign w:val="center"/>
          </w:tcPr>
          <w:p>
            <w:pPr>
              <w:pStyle w:val="2"/>
              <w:autoSpaceDE w:val="0"/>
              <w:autoSpaceDN w:val="0"/>
              <w:rPr>
                <w:sz w:val="24"/>
                <w:szCs w:val="24"/>
                <w:lang w:eastAsia="en-US"/>
              </w:rPr>
            </w:pPr>
            <w:r>
              <w:rPr>
                <w:sz w:val="24"/>
                <w:szCs w:val="24"/>
                <w:lang w:eastAsia="en-US"/>
              </w:rPr>
              <w:t>＜50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25</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50～90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＞90</w:t>
            </w:r>
          </w:p>
        </w:tc>
        <w:tc>
          <w:tcPr>
            <w:tcW w:w="1515" w:type="dxa"/>
            <w:vAlign w:val="center"/>
          </w:tcPr>
          <w:p>
            <w:pPr>
              <w:pStyle w:val="2"/>
              <w:autoSpaceDE w:val="0"/>
              <w:autoSpaceDN w:val="0"/>
              <w:rPr>
                <w:sz w:val="24"/>
                <w:szCs w:val="24"/>
                <w:lang w:eastAsia="en-US"/>
              </w:rPr>
            </w:pPr>
            <w:r>
              <w:rPr>
                <w:sz w:val="24"/>
                <w:szCs w:val="24"/>
                <w:lang w:eastAsia="en-US"/>
              </w:rPr>
              <w:t>10</w:t>
            </w:r>
          </w:p>
        </w:tc>
        <w:tc>
          <w:tcPr>
            <w:tcW w:w="1541" w:type="dxa"/>
            <w:vAlign w:val="center"/>
          </w:tcPr>
          <w:p>
            <w:pPr>
              <w:pStyle w:val="2"/>
              <w:autoSpaceDE w:val="0"/>
              <w:autoSpaceDN w:val="0"/>
              <w:rPr>
                <w:sz w:val="24"/>
                <w:szCs w:val="24"/>
                <w:lang w:eastAsia="en-US"/>
              </w:rPr>
            </w:pPr>
            <w:r>
              <w:rPr>
                <w:sz w:val="24"/>
                <w:szCs w:val="24"/>
                <w:lang w:eastAsia="en-US"/>
              </w:rPr>
              <w:t>15</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restart"/>
            <w:vAlign w:val="center"/>
          </w:tcPr>
          <w:p>
            <w:pPr>
              <w:pStyle w:val="2"/>
              <w:autoSpaceDE w:val="0"/>
              <w:autoSpaceDN w:val="0"/>
              <w:rPr>
                <w:sz w:val="24"/>
                <w:szCs w:val="24"/>
                <w:lang w:eastAsia="en-US"/>
              </w:rPr>
            </w:pPr>
            <w:r>
              <w:rPr>
                <w:sz w:val="24"/>
                <w:szCs w:val="24"/>
                <w:lang w:eastAsia="en-US"/>
              </w:rPr>
              <w:t>总镍</w:t>
            </w:r>
          </w:p>
        </w:tc>
        <w:tc>
          <w:tcPr>
            <w:tcW w:w="1333" w:type="dxa"/>
            <w:vAlign w:val="center"/>
          </w:tcPr>
          <w:p>
            <w:pPr>
              <w:pStyle w:val="2"/>
              <w:autoSpaceDE w:val="0"/>
              <w:autoSpaceDN w:val="0"/>
              <w:rPr>
                <w:sz w:val="24"/>
                <w:szCs w:val="24"/>
                <w:lang w:eastAsia="en-US"/>
              </w:rPr>
            </w:pPr>
            <w:r>
              <w:rPr>
                <w:sz w:val="24"/>
                <w:szCs w:val="24"/>
                <w:lang w:eastAsia="en-US"/>
              </w:rPr>
              <w:t>＜20</w:t>
            </w:r>
          </w:p>
        </w:tc>
        <w:tc>
          <w:tcPr>
            <w:tcW w:w="1515" w:type="dxa"/>
            <w:vAlign w:val="center"/>
          </w:tcPr>
          <w:p>
            <w:pPr>
              <w:pStyle w:val="2"/>
              <w:autoSpaceDE w:val="0"/>
              <w:autoSpaceDN w:val="0"/>
              <w:rPr>
                <w:sz w:val="24"/>
                <w:szCs w:val="24"/>
                <w:lang w:eastAsia="en-US"/>
              </w:rPr>
            </w:pPr>
            <w:r>
              <w:rPr>
                <w:sz w:val="24"/>
                <w:szCs w:val="24"/>
                <w:lang w:eastAsia="en-US"/>
              </w:rPr>
              <w:t>20</w:t>
            </w:r>
          </w:p>
        </w:tc>
        <w:tc>
          <w:tcPr>
            <w:tcW w:w="1541" w:type="dxa"/>
            <w:vAlign w:val="center"/>
          </w:tcPr>
          <w:p>
            <w:pPr>
              <w:pStyle w:val="2"/>
              <w:autoSpaceDE w:val="0"/>
              <w:autoSpaceDN w:val="0"/>
              <w:rPr>
                <w:sz w:val="24"/>
                <w:szCs w:val="24"/>
                <w:lang w:eastAsia="en-US"/>
              </w:rPr>
            </w:pPr>
            <w:r>
              <w:rPr>
                <w:sz w:val="24"/>
                <w:szCs w:val="24"/>
                <w:lang w:eastAsia="en-US"/>
              </w:rPr>
              <w:t>25</w:t>
            </w:r>
          </w:p>
        </w:tc>
        <w:tc>
          <w:tcPr>
            <w:tcW w:w="1425" w:type="dxa"/>
            <w:vAlign w:val="center"/>
          </w:tcPr>
          <w:p>
            <w:pPr>
              <w:pStyle w:val="2"/>
              <w:autoSpaceDE w:val="0"/>
              <w:autoSpaceDN w:val="0"/>
              <w:rPr>
                <w:sz w:val="24"/>
                <w:szCs w:val="24"/>
                <w:lang w:eastAsia="en-US"/>
              </w:rPr>
            </w:pPr>
            <w:r>
              <w:rPr>
                <w:sz w:val="24"/>
                <w:szCs w:val="24"/>
                <w:lang w:eastAsia="en-US"/>
              </w:rPr>
              <w:t>80～110</w:t>
            </w:r>
          </w:p>
        </w:tc>
        <w:tc>
          <w:tcPr>
            <w:tcW w:w="1271" w:type="dxa"/>
            <w:vAlign w:val="center"/>
          </w:tcPr>
          <w:p>
            <w:pPr>
              <w:pStyle w:val="2"/>
              <w:autoSpaceDE w:val="0"/>
              <w:autoSpaceDN w:val="0"/>
              <w:rPr>
                <w:sz w:val="24"/>
                <w:szCs w:val="24"/>
                <w:lang w:eastAsia="en-US"/>
              </w:rPr>
            </w:pPr>
            <w:r>
              <w:rPr>
                <w:sz w:val="24"/>
                <w:szCs w:val="24"/>
                <w:lang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20～40</w:t>
            </w:r>
          </w:p>
        </w:tc>
        <w:tc>
          <w:tcPr>
            <w:tcW w:w="1515" w:type="dxa"/>
            <w:vAlign w:val="center"/>
          </w:tcPr>
          <w:p>
            <w:pPr>
              <w:pStyle w:val="2"/>
              <w:autoSpaceDE w:val="0"/>
              <w:autoSpaceDN w:val="0"/>
              <w:rPr>
                <w:sz w:val="24"/>
                <w:szCs w:val="24"/>
                <w:lang w:eastAsia="en-US"/>
              </w:rPr>
            </w:pPr>
            <w:r>
              <w:rPr>
                <w:sz w:val="24"/>
                <w:szCs w:val="24"/>
                <w:lang w:eastAsia="en-US"/>
              </w:rPr>
              <w:t>15</w:t>
            </w:r>
          </w:p>
        </w:tc>
        <w:tc>
          <w:tcPr>
            <w:tcW w:w="1541" w:type="dxa"/>
            <w:vAlign w:val="center"/>
          </w:tcPr>
          <w:p>
            <w:pPr>
              <w:pStyle w:val="2"/>
              <w:autoSpaceDE w:val="0"/>
              <w:autoSpaceDN w:val="0"/>
              <w:rPr>
                <w:sz w:val="24"/>
                <w:szCs w:val="24"/>
                <w:lang w:eastAsia="en-US"/>
              </w:rPr>
            </w:pPr>
            <w:r>
              <w:rPr>
                <w:sz w:val="24"/>
                <w:szCs w:val="24"/>
                <w:lang w:eastAsia="en-US"/>
              </w:rPr>
              <w:t>20</w:t>
            </w:r>
          </w:p>
        </w:tc>
        <w:tc>
          <w:tcPr>
            <w:tcW w:w="1425" w:type="dxa"/>
            <w:vAlign w:val="center"/>
          </w:tcPr>
          <w:p>
            <w:pPr>
              <w:pStyle w:val="2"/>
              <w:autoSpaceDE w:val="0"/>
              <w:autoSpaceDN w:val="0"/>
              <w:rPr>
                <w:sz w:val="24"/>
                <w:szCs w:val="24"/>
                <w:lang w:eastAsia="en-US"/>
              </w:rPr>
            </w:pPr>
            <w:r>
              <w:rPr>
                <w:sz w:val="24"/>
                <w:szCs w:val="24"/>
                <w:lang w:eastAsia="en-US"/>
              </w:rPr>
              <w:t>85～110</w:t>
            </w:r>
          </w:p>
        </w:tc>
        <w:tc>
          <w:tcPr>
            <w:tcW w:w="1271" w:type="dxa"/>
            <w:vAlign w:val="center"/>
          </w:tcPr>
          <w:p>
            <w:pPr>
              <w:pStyle w:val="2"/>
              <w:autoSpaceDE w:val="0"/>
              <w:autoSpaceDN w:val="0"/>
              <w:rPr>
                <w:sz w:val="24"/>
                <w:szCs w:val="24"/>
                <w:lang w:eastAsia="en-US"/>
              </w:rPr>
            </w:pPr>
            <w:r>
              <w:rPr>
                <w:sz w:val="24"/>
                <w:szCs w:val="24"/>
                <w:lang w:eastAsia="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01" w:type="dxa"/>
            <w:vMerge w:val="continue"/>
            <w:vAlign w:val="center"/>
          </w:tcPr>
          <w:p>
            <w:pPr>
              <w:pStyle w:val="2"/>
              <w:autoSpaceDE w:val="0"/>
              <w:autoSpaceDN w:val="0"/>
              <w:rPr>
                <w:sz w:val="24"/>
                <w:szCs w:val="24"/>
                <w:lang w:eastAsia="en-US"/>
              </w:rPr>
            </w:pPr>
          </w:p>
        </w:tc>
        <w:tc>
          <w:tcPr>
            <w:tcW w:w="1333" w:type="dxa"/>
            <w:vAlign w:val="center"/>
          </w:tcPr>
          <w:p>
            <w:pPr>
              <w:pStyle w:val="2"/>
              <w:autoSpaceDE w:val="0"/>
              <w:autoSpaceDN w:val="0"/>
              <w:rPr>
                <w:sz w:val="24"/>
                <w:szCs w:val="24"/>
                <w:lang w:eastAsia="en-US"/>
              </w:rPr>
            </w:pPr>
            <w:r>
              <w:rPr>
                <w:sz w:val="24"/>
                <w:szCs w:val="24"/>
                <w:lang w:eastAsia="en-US"/>
              </w:rPr>
              <w:t>＞40</w:t>
            </w:r>
          </w:p>
        </w:tc>
        <w:tc>
          <w:tcPr>
            <w:tcW w:w="1515" w:type="dxa"/>
            <w:vAlign w:val="center"/>
          </w:tcPr>
          <w:p>
            <w:pPr>
              <w:pStyle w:val="2"/>
              <w:autoSpaceDE w:val="0"/>
              <w:autoSpaceDN w:val="0"/>
              <w:rPr>
                <w:sz w:val="24"/>
                <w:szCs w:val="24"/>
                <w:lang w:eastAsia="en-US"/>
              </w:rPr>
            </w:pPr>
            <w:r>
              <w:rPr>
                <w:sz w:val="24"/>
                <w:szCs w:val="24"/>
                <w:lang w:eastAsia="en-US"/>
              </w:rPr>
              <w:t>10</w:t>
            </w:r>
          </w:p>
        </w:tc>
        <w:tc>
          <w:tcPr>
            <w:tcW w:w="1541" w:type="dxa"/>
            <w:vAlign w:val="center"/>
          </w:tcPr>
          <w:p>
            <w:pPr>
              <w:pStyle w:val="2"/>
              <w:autoSpaceDE w:val="0"/>
              <w:autoSpaceDN w:val="0"/>
              <w:rPr>
                <w:sz w:val="24"/>
                <w:szCs w:val="24"/>
                <w:lang w:eastAsia="en-US"/>
              </w:rPr>
            </w:pPr>
            <w:r>
              <w:rPr>
                <w:sz w:val="24"/>
                <w:szCs w:val="24"/>
                <w:lang w:eastAsia="en-US"/>
              </w:rPr>
              <w:t>15</w:t>
            </w:r>
          </w:p>
        </w:tc>
        <w:tc>
          <w:tcPr>
            <w:tcW w:w="1425" w:type="dxa"/>
            <w:vAlign w:val="center"/>
          </w:tcPr>
          <w:p>
            <w:pPr>
              <w:pStyle w:val="2"/>
              <w:autoSpaceDE w:val="0"/>
              <w:autoSpaceDN w:val="0"/>
              <w:rPr>
                <w:sz w:val="24"/>
                <w:szCs w:val="24"/>
                <w:lang w:eastAsia="en-US"/>
              </w:rPr>
            </w:pPr>
            <w:r>
              <w:rPr>
                <w:sz w:val="24"/>
                <w:szCs w:val="24"/>
                <w:lang w:eastAsia="en-US"/>
              </w:rPr>
              <w:t>90～105</w:t>
            </w:r>
          </w:p>
        </w:tc>
        <w:tc>
          <w:tcPr>
            <w:tcW w:w="1271" w:type="dxa"/>
            <w:vAlign w:val="center"/>
          </w:tcPr>
          <w:p>
            <w:pPr>
              <w:pStyle w:val="2"/>
              <w:autoSpaceDE w:val="0"/>
              <w:autoSpaceDN w:val="0"/>
              <w:rPr>
                <w:sz w:val="24"/>
                <w:szCs w:val="24"/>
                <w:lang w:eastAsia="en-US"/>
              </w:rPr>
            </w:pPr>
            <w:r>
              <w:rPr>
                <w:sz w:val="24"/>
                <w:szCs w:val="24"/>
                <w:lang w:eastAsia="en-US"/>
              </w:rPr>
              <w:t>±15</w:t>
            </w:r>
          </w:p>
        </w:tc>
      </w:tr>
    </w:tbl>
    <w:p>
      <w:pPr>
        <w:adjustRightInd w:val="0"/>
        <w:spacing w:line="276" w:lineRule="auto"/>
        <w:ind w:firstLine="420"/>
        <w:jc w:val="center"/>
        <w:rPr>
          <w:rFonts w:cs="Times New Roman"/>
          <w:bCs/>
          <w:sz w:val="24"/>
          <w:szCs w:val="24"/>
        </w:rPr>
      </w:pPr>
    </w:p>
    <w:p>
      <w:pPr>
        <w:ind w:firstLine="482"/>
        <w:rPr>
          <w:rFonts w:hAnsi="宋体" w:cs="Times New Roman"/>
          <w:b/>
          <w:bCs/>
          <w:szCs w:val="24"/>
        </w:rPr>
      </w:pPr>
      <w:r>
        <w:rPr>
          <w:rFonts w:hAnsi="宋体" w:cs="Times New Roman"/>
          <w:b/>
          <w:bCs/>
          <w:szCs w:val="24"/>
        </w:rPr>
        <w:br w:type="page"/>
      </w:r>
    </w:p>
    <w:p>
      <w:pPr>
        <w:adjustRightInd w:val="0"/>
        <w:spacing w:line="276" w:lineRule="auto"/>
        <w:ind w:firstLine="0" w:firstLineChars="0"/>
        <w:jc w:val="center"/>
        <w:rPr>
          <w:rFonts w:hAnsi="宋体" w:cs="Times New Roman"/>
          <w:b/>
          <w:bCs/>
          <w:sz w:val="21"/>
          <w:szCs w:val="21"/>
        </w:rPr>
      </w:pPr>
      <w:r>
        <w:rPr>
          <w:rFonts w:hAnsi="宋体" w:cs="Times New Roman"/>
          <w:b/>
          <w:bCs/>
          <w:szCs w:val="24"/>
        </w:rPr>
        <w:t>表</w:t>
      </w:r>
      <w:r>
        <w:rPr>
          <w:rFonts w:hint="eastAsia" w:hAnsi="宋体" w:cs="Times New Roman"/>
          <w:b/>
          <w:bCs/>
          <w:szCs w:val="24"/>
        </w:rPr>
        <w:t>8.3-</w:t>
      </w:r>
      <w:r>
        <w:rPr>
          <w:rFonts w:hAnsi="宋体" w:cs="Times New Roman"/>
          <w:b/>
          <w:bCs/>
          <w:szCs w:val="24"/>
        </w:rPr>
        <w:t>2  地下水样品中主要检测项目分析测试精密度和准确度允许范围</w:t>
      </w:r>
    </w:p>
    <w:tbl>
      <w:tblPr>
        <w:tblStyle w:val="55"/>
        <w:tblW w:w="8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41"/>
        <w:gridCol w:w="1264"/>
        <w:gridCol w:w="1526"/>
        <w:gridCol w:w="1526"/>
        <w:gridCol w:w="1430"/>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Merge w:val="restart"/>
            <w:vAlign w:val="center"/>
          </w:tcPr>
          <w:p>
            <w:pPr>
              <w:pStyle w:val="2"/>
              <w:autoSpaceDE w:val="0"/>
              <w:autoSpaceDN w:val="0"/>
              <w:rPr>
                <w:sz w:val="24"/>
                <w:szCs w:val="24"/>
                <w:lang w:eastAsia="en-US"/>
              </w:rPr>
            </w:pPr>
            <w:r>
              <w:rPr>
                <w:sz w:val="24"/>
                <w:szCs w:val="24"/>
                <w:lang w:eastAsia="en-US"/>
              </w:rPr>
              <w:t>检测项目</w:t>
            </w:r>
          </w:p>
        </w:tc>
        <w:tc>
          <w:tcPr>
            <w:tcW w:w="1264" w:type="dxa"/>
            <w:vMerge w:val="restart"/>
            <w:vAlign w:val="center"/>
          </w:tcPr>
          <w:p>
            <w:pPr>
              <w:pStyle w:val="2"/>
              <w:autoSpaceDE w:val="0"/>
              <w:autoSpaceDN w:val="0"/>
              <w:rPr>
                <w:sz w:val="24"/>
                <w:szCs w:val="24"/>
                <w:lang w:eastAsia="en-US"/>
              </w:rPr>
            </w:pPr>
            <w:r>
              <w:rPr>
                <w:sz w:val="24"/>
                <w:szCs w:val="24"/>
                <w:lang w:eastAsia="en-US"/>
              </w:rPr>
              <w:t>含量范围</w:t>
            </w:r>
          </w:p>
          <w:p>
            <w:pPr>
              <w:pStyle w:val="2"/>
              <w:autoSpaceDE w:val="0"/>
              <w:autoSpaceDN w:val="0"/>
              <w:rPr>
                <w:sz w:val="24"/>
                <w:szCs w:val="24"/>
                <w:lang w:eastAsia="en-US"/>
              </w:rPr>
            </w:pPr>
            <w:r>
              <w:rPr>
                <w:sz w:val="24"/>
                <w:szCs w:val="24"/>
                <w:lang w:eastAsia="en-US"/>
              </w:rPr>
              <w:t>（mg/L）</w:t>
            </w:r>
          </w:p>
        </w:tc>
        <w:tc>
          <w:tcPr>
            <w:tcW w:w="3052" w:type="dxa"/>
            <w:gridSpan w:val="2"/>
            <w:vAlign w:val="center"/>
          </w:tcPr>
          <w:p>
            <w:pPr>
              <w:pStyle w:val="2"/>
              <w:autoSpaceDE w:val="0"/>
              <w:autoSpaceDN w:val="0"/>
              <w:rPr>
                <w:sz w:val="24"/>
                <w:szCs w:val="24"/>
                <w:lang w:eastAsia="en-US"/>
              </w:rPr>
            </w:pPr>
            <w:r>
              <w:rPr>
                <w:sz w:val="24"/>
                <w:szCs w:val="24"/>
                <w:lang w:eastAsia="en-US"/>
              </w:rPr>
              <w:t>精密度</w:t>
            </w:r>
          </w:p>
        </w:tc>
        <w:tc>
          <w:tcPr>
            <w:tcW w:w="2729" w:type="dxa"/>
            <w:gridSpan w:val="2"/>
            <w:vAlign w:val="center"/>
          </w:tcPr>
          <w:p>
            <w:pPr>
              <w:pStyle w:val="2"/>
              <w:autoSpaceDE w:val="0"/>
              <w:autoSpaceDN w:val="0"/>
              <w:rPr>
                <w:sz w:val="24"/>
                <w:szCs w:val="24"/>
                <w:lang w:eastAsia="en-US"/>
              </w:rPr>
            </w:pPr>
            <w:r>
              <w:rPr>
                <w:sz w:val="24"/>
                <w:szCs w:val="24"/>
                <w:lang w:eastAsia="en-US"/>
              </w:rPr>
              <w:t>准确度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Merge w:val="continue"/>
            <w:vAlign w:val="center"/>
          </w:tcPr>
          <w:p>
            <w:pPr>
              <w:pStyle w:val="2"/>
              <w:autoSpaceDE w:val="0"/>
              <w:autoSpaceDN w:val="0"/>
              <w:rPr>
                <w:sz w:val="24"/>
                <w:szCs w:val="24"/>
                <w:lang w:eastAsia="en-US"/>
              </w:rPr>
            </w:pPr>
          </w:p>
        </w:tc>
        <w:tc>
          <w:tcPr>
            <w:tcW w:w="1264" w:type="dxa"/>
            <w:vMerge w:val="continue"/>
            <w:vAlign w:val="center"/>
          </w:tcPr>
          <w:p>
            <w:pPr>
              <w:pStyle w:val="2"/>
              <w:autoSpaceDE w:val="0"/>
              <w:autoSpaceDN w:val="0"/>
              <w:rPr>
                <w:sz w:val="24"/>
                <w:szCs w:val="24"/>
                <w:lang w:eastAsia="en-US"/>
              </w:rPr>
            </w:pPr>
          </w:p>
        </w:tc>
        <w:tc>
          <w:tcPr>
            <w:tcW w:w="1526" w:type="dxa"/>
            <w:vAlign w:val="center"/>
          </w:tcPr>
          <w:p>
            <w:pPr>
              <w:pStyle w:val="2"/>
              <w:autoSpaceDE w:val="0"/>
              <w:autoSpaceDN w:val="0"/>
              <w:rPr>
                <w:sz w:val="24"/>
                <w:szCs w:val="24"/>
                <w:lang w:eastAsia="en-US"/>
              </w:rPr>
            </w:pPr>
            <w:r>
              <w:rPr>
                <w:sz w:val="24"/>
                <w:szCs w:val="24"/>
                <w:lang w:eastAsia="en-US"/>
              </w:rPr>
              <w:t>室内相对偏差</w:t>
            </w:r>
          </w:p>
          <w:p>
            <w:pPr>
              <w:pStyle w:val="2"/>
              <w:autoSpaceDE w:val="0"/>
              <w:autoSpaceDN w:val="0"/>
              <w:rPr>
                <w:sz w:val="24"/>
                <w:szCs w:val="24"/>
                <w:lang w:eastAsia="en-US"/>
              </w:rPr>
            </w:pPr>
            <w:r>
              <w:rPr>
                <w:sz w:val="24"/>
                <w:szCs w:val="24"/>
                <w:lang w:eastAsia="en-US"/>
              </w:rPr>
              <w:t>（%）</w:t>
            </w:r>
          </w:p>
        </w:tc>
        <w:tc>
          <w:tcPr>
            <w:tcW w:w="1526" w:type="dxa"/>
            <w:vAlign w:val="center"/>
          </w:tcPr>
          <w:p>
            <w:pPr>
              <w:pStyle w:val="2"/>
              <w:autoSpaceDE w:val="0"/>
              <w:autoSpaceDN w:val="0"/>
              <w:rPr>
                <w:sz w:val="24"/>
                <w:szCs w:val="24"/>
                <w:lang w:eastAsia="en-US"/>
              </w:rPr>
            </w:pPr>
            <w:r>
              <w:rPr>
                <w:sz w:val="24"/>
                <w:szCs w:val="24"/>
                <w:lang w:eastAsia="en-US"/>
              </w:rPr>
              <w:t>室间相对偏差</w:t>
            </w:r>
          </w:p>
          <w:p>
            <w:pPr>
              <w:pStyle w:val="2"/>
              <w:autoSpaceDE w:val="0"/>
              <w:autoSpaceDN w:val="0"/>
              <w:rPr>
                <w:sz w:val="24"/>
                <w:szCs w:val="24"/>
                <w:lang w:eastAsia="en-US"/>
              </w:rPr>
            </w:pPr>
            <w:r>
              <w:rPr>
                <w:sz w:val="24"/>
                <w:szCs w:val="24"/>
                <w:lang w:eastAsia="en-US"/>
              </w:rPr>
              <w:t>（%）</w:t>
            </w:r>
          </w:p>
        </w:tc>
        <w:tc>
          <w:tcPr>
            <w:tcW w:w="1430" w:type="dxa"/>
            <w:vAlign w:val="center"/>
          </w:tcPr>
          <w:p>
            <w:pPr>
              <w:pStyle w:val="2"/>
              <w:autoSpaceDE w:val="0"/>
              <w:autoSpaceDN w:val="0"/>
              <w:rPr>
                <w:sz w:val="24"/>
                <w:szCs w:val="24"/>
                <w:lang w:eastAsia="en-US"/>
              </w:rPr>
            </w:pPr>
            <w:r>
              <w:rPr>
                <w:sz w:val="24"/>
                <w:szCs w:val="24"/>
                <w:lang w:eastAsia="en-US"/>
              </w:rPr>
              <w:t>加标回收率（%</w:t>
            </w:r>
          </w:p>
        </w:tc>
        <w:tc>
          <w:tcPr>
            <w:tcW w:w="1299" w:type="dxa"/>
            <w:vAlign w:val="center"/>
          </w:tcPr>
          <w:p>
            <w:pPr>
              <w:pStyle w:val="2"/>
              <w:autoSpaceDE w:val="0"/>
              <w:autoSpaceDN w:val="0"/>
              <w:rPr>
                <w:sz w:val="24"/>
                <w:szCs w:val="24"/>
                <w:lang w:eastAsia="en-US"/>
              </w:rPr>
            </w:pPr>
            <w:r>
              <w:rPr>
                <w:sz w:val="24"/>
                <w:szCs w:val="24"/>
                <w:lang w:eastAsia="en-US"/>
              </w:rPr>
              <w:t>相对误差（%）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总镉</w:t>
            </w:r>
          </w:p>
        </w:tc>
        <w:tc>
          <w:tcPr>
            <w:tcW w:w="1264" w:type="dxa"/>
            <w:vAlign w:val="center"/>
          </w:tcPr>
          <w:p>
            <w:pPr>
              <w:pStyle w:val="2"/>
              <w:autoSpaceDE w:val="0"/>
              <w:autoSpaceDN w:val="0"/>
              <w:rPr>
                <w:sz w:val="24"/>
                <w:szCs w:val="24"/>
                <w:lang w:eastAsia="en-US"/>
              </w:rPr>
            </w:pPr>
            <w:r>
              <w:rPr>
                <w:sz w:val="24"/>
                <w:szCs w:val="24"/>
                <w:lang w:eastAsia="en-US"/>
              </w:rPr>
              <w:t xml:space="preserve">＜0.005 </w:t>
            </w:r>
          </w:p>
          <w:p>
            <w:pPr>
              <w:pStyle w:val="2"/>
              <w:autoSpaceDE w:val="0"/>
              <w:autoSpaceDN w:val="0"/>
              <w:rPr>
                <w:sz w:val="24"/>
                <w:szCs w:val="24"/>
                <w:lang w:eastAsia="en-US"/>
              </w:rPr>
            </w:pPr>
            <w:r>
              <w:rPr>
                <w:w w:val="95"/>
                <w:sz w:val="24"/>
                <w:szCs w:val="24"/>
                <w:lang w:eastAsia="en-US"/>
              </w:rPr>
              <w:t>0.005～0.1</w:t>
            </w:r>
          </w:p>
          <w:p>
            <w:pPr>
              <w:pStyle w:val="2"/>
              <w:autoSpaceDE w:val="0"/>
              <w:autoSpaceDN w:val="0"/>
              <w:rPr>
                <w:sz w:val="24"/>
                <w:szCs w:val="24"/>
                <w:lang w:eastAsia="en-US"/>
              </w:rPr>
            </w:pPr>
            <w:r>
              <w:rPr>
                <w:sz w:val="24"/>
                <w:szCs w:val="24"/>
                <w:lang w:eastAsia="en-US"/>
              </w:rPr>
              <w:t>＞0.1</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w w:val="99"/>
                <w:sz w:val="24"/>
                <w:szCs w:val="24"/>
                <w:lang w:eastAsia="en-US"/>
              </w:rPr>
              <w:t>8</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95～115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总汞</w:t>
            </w:r>
          </w:p>
        </w:tc>
        <w:tc>
          <w:tcPr>
            <w:tcW w:w="1264" w:type="dxa"/>
            <w:vAlign w:val="center"/>
          </w:tcPr>
          <w:p>
            <w:pPr>
              <w:pStyle w:val="2"/>
              <w:autoSpaceDE w:val="0"/>
              <w:autoSpaceDN w:val="0"/>
              <w:rPr>
                <w:sz w:val="24"/>
                <w:szCs w:val="24"/>
                <w:lang w:eastAsia="en-US"/>
              </w:rPr>
            </w:pPr>
            <w:r>
              <w:rPr>
                <w:sz w:val="24"/>
                <w:szCs w:val="24"/>
                <w:lang w:eastAsia="en-US"/>
              </w:rPr>
              <w:t xml:space="preserve">＜0.001 </w:t>
            </w:r>
          </w:p>
          <w:p>
            <w:pPr>
              <w:pStyle w:val="2"/>
              <w:autoSpaceDE w:val="0"/>
              <w:autoSpaceDN w:val="0"/>
              <w:rPr>
                <w:sz w:val="24"/>
                <w:szCs w:val="24"/>
                <w:lang w:eastAsia="en-US"/>
              </w:rPr>
            </w:pPr>
            <w:r>
              <w:rPr>
                <w:w w:val="95"/>
                <w:sz w:val="24"/>
                <w:szCs w:val="24"/>
                <w:lang w:eastAsia="en-US"/>
              </w:rPr>
              <w:t>0.001～0.005</w:t>
            </w:r>
          </w:p>
          <w:p>
            <w:pPr>
              <w:pStyle w:val="2"/>
              <w:autoSpaceDE w:val="0"/>
              <w:autoSpaceDN w:val="0"/>
              <w:rPr>
                <w:sz w:val="24"/>
                <w:szCs w:val="24"/>
                <w:lang w:eastAsia="en-US"/>
              </w:rPr>
            </w:pPr>
            <w:r>
              <w:rPr>
                <w:sz w:val="24"/>
                <w:szCs w:val="24"/>
                <w:lang w:eastAsia="en-US"/>
              </w:rPr>
              <w:t>＞0.005</w:t>
            </w:r>
          </w:p>
        </w:tc>
        <w:tc>
          <w:tcPr>
            <w:tcW w:w="1526" w:type="dxa"/>
            <w:vAlign w:val="center"/>
          </w:tcPr>
          <w:p>
            <w:pPr>
              <w:pStyle w:val="2"/>
              <w:autoSpaceDE w:val="0"/>
              <w:autoSpaceDN w:val="0"/>
              <w:rPr>
                <w:sz w:val="24"/>
                <w:szCs w:val="24"/>
                <w:lang w:eastAsia="en-US"/>
              </w:rPr>
            </w:pPr>
            <w:r>
              <w:rPr>
                <w:sz w:val="24"/>
                <w:szCs w:val="24"/>
                <w:lang w:eastAsia="en-US"/>
              </w:rPr>
              <w:t>30</w:t>
            </w:r>
          </w:p>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tc>
        <w:tc>
          <w:tcPr>
            <w:tcW w:w="1526" w:type="dxa"/>
            <w:vAlign w:val="center"/>
          </w:tcPr>
          <w:p>
            <w:pPr>
              <w:pStyle w:val="2"/>
              <w:autoSpaceDE w:val="0"/>
              <w:autoSpaceDN w:val="0"/>
              <w:rPr>
                <w:sz w:val="24"/>
                <w:szCs w:val="24"/>
                <w:lang w:eastAsia="en-US"/>
              </w:rPr>
            </w:pPr>
            <w:r>
              <w:rPr>
                <w:sz w:val="24"/>
                <w:szCs w:val="24"/>
                <w:lang w:eastAsia="en-US"/>
              </w:rPr>
              <w:t>40</w:t>
            </w:r>
          </w:p>
          <w:p>
            <w:pPr>
              <w:pStyle w:val="2"/>
              <w:autoSpaceDE w:val="0"/>
              <w:autoSpaceDN w:val="0"/>
              <w:rPr>
                <w:sz w:val="24"/>
                <w:szCs w:val="24"/>
                <w:lang w:eastAsia="en-US"/>
              </w:rPr>
            </w:pPr>
            <w:r>
              <w:rPr>
                <w:sz w:val="24"/>
                <w:szCs w:val="24"/>
                <w:lang w:eastAsia="en-US"/>
              </w:rPr>
              <w:t>25</w:t>
            </w:r>
          </w:p>
          <w:p>
            <w:pPr>
              <w:pStyle w:val="2"/>
              <w:autoSpaceDE w:val="0"/>
              <w:autoSpaceDN w:val="0"/>
              <w:rPr>
                <w:sz w:val="24"/>
                <w:szCs w:val="24"/>
                <w:lang w:eastAsia="en-US"/>
              </w:rPr>
            </w:pPr>
            <w:r>
              <w:rPr>
                <w:sz w:val="24"/>
                <w:szCs w:val="24"/>
                <w:lang w:eastAsia="en-US"/>
              </w:rPr>
              <w:t>20</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90～110</w:t>
            </w:r>
          </w:p>
        </w:tc>
        <w:tc>
          <w:tcPr>
            <w:tcW w:w="1299"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总砷</w:t>
            </w:r>
          </w:p>
        </w:tc>
        <w:tc>
          <w:tcPr>
            <w:tcW w:w="1264" w:type="dxa"/>
            <w:vAlign w:val="center"/>
          </w:tcPr>
          <w:p>
            <w:pPr>
              <w:pStyle w:val="2"/>
              <w:autoSpaceDE w:val="0"/>
              <w:autoSpaceDN w:val="0"/>
              <w:rPr>
                <w:sz w:val="24"/>
                <w:szCs w:val="24"/>
                <w:lang w:eastAsia="en-US"/>
              </w:rPr>
            </w:pPr>
            <w:r>
              <w:rPr>
                <w:sz w:val="24"/>
                <w:szCs w:val="24"/>
                <w:lang w:eastAsia="en-US"/>
              </w:rPr>
              <w:t>＜0.05</w:t>
            </w:r>
          </w:p>
          <w:p>
            <w:pPr>
              <w:pStyle w:val="2"/>
              <w:autoSpaceDE w:val="0"/>
              <w:autoSpaceDN w:val="0"/>
              <w:rPr>
                <w:sz w:val="24"/>
                <w:szCs w:val="24"/>
                <w:lang w:eastAsia="en-US"/>
              </w:rPr>
            </w:pPr>
            <w:r>
              <w:rPr>
                <w:sz w:val="24"/>
                <w:szCs w:val="24"/>
                <w:lang w:eastAsia="en-US"/>
              </w:rPr>
              <w:t>≥0.05</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25</w:t>
            </w:r>
          </w:p>
          <w:p>
            <w:pPr>
              <w:pStyle w:val="2"/>
              <w:autoSpaceDE w:val="0"/>
              <w:autoSpaceDN w:val="0"/>
              <w:rPr>
                <w:sz w:val="24"/>
                <w:szCs w:val="24"/>
                <w:lang w:eastAsia="en-US"/>
              </w:rPr>
            </w:pPr>
            <w:r>
              <w:rPr>
                <w:sz w:val="24"/>
                <w:szCs w:val="24"/>
                <w:lang w:eastAsia="en-US"/>
              </w:rPr>
              <w:t>15</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tc>
        <w:tc>
          <w:tcPr>
            <w:tcW w:w="1299"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总铜</w:t>
            </w:r>
          </w:p>
        </w:tc>
        <w:tc>
          <w:tcPr>
            <w:tcW w:w="1264" w:type="dxa"/>
            <w:vAlign w:val="center"/>
          </w:tcPr>
          <w:p>
            <w:pPr>
              <w:pStyle w:val="2"/>
              <w:autoSpaceDE w:val="0"/>
              <w:autoSpaceDN w:val="0"/>
              <w:rPr>
                <w:sz w:val="24"/>
                <w:szCs w:val="24"/>
                <w:lang w:eastAsia="en-US"/>
              </w:rPr>
            </w:pPr>
            <w:r>
              <w:rPr>
                <w:sz w:val="24"/>
                <w:szCs w:val="24"/>
                <w:lang w:eastAsia="en-US"/>
              </w:rPr>
              <w:t>＜0.1 0.</w:t>
            </w:r>
          </w:p>
          <w:p>
            <w:pPr>
              <w:pStyle w:val="2"/>
              <w:autoSpaceDE w:val="0"/>
              <w:autoSpaceDN w:val="0"/>
              <w:rPr>
                <w:sz w:val="24"/>
                <w:szCs w:val="24"/>
                <w:lang w:eastAsia="en-US"/>
              </w:rPr>
            </w:pPr>
            <w:r>
              <w:rPr>
                <w:sz w:val="24"/>
                <w:szCs w:val="24"/>
                <w:lang w:eastAsia="en-US"/>
              </w:rPr>
              <w:t>1～1.0</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w w:val="99"/>
                <w:sz w:val="24"/>
                <w:szCs w:val="24"/>
                <w:lang w:eastAsia="en-US"/>
              </w:rPr>
              <w:t>8</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95～105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总铅</w:t>
            </w:r>
          </w:p>
        </w:tc>
        <w:tc>
          <w:tcPr>
            <w:tcW w:w="1264" w:type="dxa"/>
            <w:vAlign w:val="center"/>
          </w:tcPr>
          <w:p>
            <w:pPr>
              <w:pStyle w:val="2"/>
              <w:autoSpaceDE w:val="0"/>
              <w:autoSpaceDN w:val="0"/>
              <w:rPr>
                <w:sz w:val="24"/>
                <w:szCs w:val="24"/>
                <w:lang w:eastAsia="en-US"/>
              </w:rPr>
            </w:pPr>
            <w:r>
              <w:rPr>
                <w:sz w:val="24"/>
                <w:szCs w:val="24"/>
                <w:lang w:eastAsia="en-US"/>
              </w:rPr>
              <w:t xml:space="preserve">＜0.05 </w:t>
            </w:r>
          </w:p>
          <w:p>
            <w:pPr>
              <w:pStyle w:val="2"/>
              <w:autoSpaceDE w:val="0"/>
              <w:autoSpaceDN w:val="0"/>
              <w:rPr>
                <w:sz w:val="24"/>
                <w:szCs w:val="24"/>
                <w:lang w:eastAsia="en-US"/>
              </w:rPr>
            </w:pPr>
            <w:r>
              <w:rPr>
                <w:sz w:val="24"/>
                <w:szCs w:val="24"/>
                <w:lang w:eastAsia="en-US"/>
              </w:rPr>
              <w:t>0.05～1.0</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w w:val="99"/>
                <w:sz w:val="24"/>
                <w:szCs w:val="24"/>
                <w:lang w:eastAsia="en-US"/>
              </w:rPr>
              <w:t>8</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95～105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六价铬</w:t>
            </w:r>
          </w:p>
        </w:tc>
        <w:tc>
          <w:tcPr>
            <w:tcW w:w="1264" w:type="dxa"/>
            <w:vAlign w:val="center"/>
          </w:tcPr>
          <w:p>
            <w:pPr>
              <w:pStyle w:val="2"/>
              <w:autoSpaceDE w:val="0"/>
              <w:autoSpaceDN w:val="0"/>
              <w:rPr>
                <w:sz w:val="24"/>
                <w:szCs w:val="24"/>
                <w:lang w:eastAsia="en-US"/>
              </w:rPr>
            </w:pPr>
            <w:r>
              <w:rPr>
                <w:sz w:val="24"/>
                <w:szCs w:val="24"/>
                <w:lang w:eastAsia="en-US"/>
              </w:rPr>
              <w:t xml:space="preserve">＜0.01 </w:t>
            </w:r>
          </w:p>
          <w:p>
            <w:pPr>
              <w:pStyle w:val="2"/>
              <w:autoSpaceDE w:val="0"/>
              <w:autoSpaceDN w:val="0"/>
              <w:rPr>
                <w:sz w:val="24"/>
                <w:szCs w:val="24"/>
                <w:lang w:eastAsia="en-US"/>
              </w:rPr>
            </w:pPr>
            <w:r>
              <w:rPr>
                <w:sz w:val="24"/>
                <w:szCs w:val="24"/>
                <w:lang w:eastAsia="en-US"/>
              </w:rPr>
              <w:t>0.01～1.0</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w w:val="99"/>
                <w:sz w:val="24"/>
                <w:szCs w:val="24"/>
                <w:lang w:eastAsia="en-US"/>
              </w:rPr>
              <w:t>5</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430" w:type="dxa"/>
            <w:vAlign w:val="center"/>
          </w:tcPr>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90～105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总锌</w:t>
            </w:r>
          </w:p>
        </w:tc>
        <w:tc>
          <w:tcPr>
            <w:tcW w:w="1264" w:type="dxa"/>
            <w:vAlign w:val="center"/>
          </w:tcPr>
          <w:p>
            <w:pPr>
              <w:pStyle w:val="2"/>
              <w:autoSpaceDE w:val="0"/>
              <w:autoSpaceDN w:val="0"/>
              <w:rPr>
                <w:sz w:val="24"/>
                <w:szCs w:val="24"/>
                <w:lang w:eastAsia="en-US"/>
              </w:rPr>
            </w:pPr>
            <w:r>
              <w:rPr>
                <w:sz w:val="24"/>
                <w:szCs w:val="24"/>
                <w:lang w:eastAsia="en-US"/>
              </w:rPr>
              <w:t xml:space="preserve">＜0.05 </w:t>
            </w:r>
          </w:p>
          <w:p>
            <w:pPr>
              <w:pStyle w:val="2"/>
              <w:autoSpaceDE w:val="0"/>
              <w:autoSpaceDN w:val="0"/>
              <w:rPr>
                <w:sz w:val="24"/>
                <w:szCs w:val="24"/>
                <w:lang w:eastAsia="en-US"/>
              </w:rPr>
            </w:pPr>
            <w:r>
              <w:rPr>
                <w:sz w:val="24"/>
                <w:szCs w:val="24"/>
                <w:lang w:eastAsia="en-US"/>
              </w:rPr>
              <w:t>0.05～1.0</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30</w:t>
            </w:r>
          </w:p>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tc>
        <w:tc>
          <w:tcPr>
            <w:tcW w:w="1430" w:type="dxa"/>
            <w:vAlign w:val="center"/>
          </w:tcPr>
          <w:p>
            <w:pPr>
              <w:pStyle w:val="2"/>
              <w:autoSpaceDE w:val="0"/>
              <w:autoSpaceDN w:val="0"/>
              <w:rPr>
                <w:sz w:val="24"/>
                <w:szCs w:val="24"/>
                <w:lang w:eastAsia="en-US"/>
              </w:rPr>
            </w:pPr>
            <w:r>
              <w:rPr>
                <w:sz w:val="24"/>
                <w:szCs w:val="24"/>
                <w:lang w:eastAsia="en-US"/>
              </w:rPr>
              <w:t>85～120</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95～105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氟化物</w:t>
            </w:r>
          </w:p>
        </w:tc>
        <w:tc>
          <w:tcPr>
            <w:tcW w:w="1264" w:type="dxa"/>
            <w:vAlign w:val="center"/>
          </w:tcPr>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10</w:t>
            </w:r>
          </w:p>
          <w:p>
            <w:pPr>
              <w:pStyle w:val="2"/>
              <w:autoSpaceDE w:val="0"/>
              <w:autoSpaceDN w:val="0"/>
              <w:rPr>
                <w:sz w:val="24"/>
                <w:szCs w:val="24"/>
                <w:lang w:eastAsia="en-US"/>
              </w:rPr>
            </w:pPr>
            <w:r>
              <w:rPr>
                <w:w w:val="99"/>
                <w:sz w:val="24"/>
                <w:szCs w:val="24"/>
                <w:lang w:eastAsia="en-US"/>
              </w:rPr>
              <w:t>8</w:t>
            </w:r>
          </w:p>
        </w:tc>
        <w:tc>
          <w:tcPr>
            <w:tcW w:w="1526"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430" w:type="dxa"/>
            <w:vAlign w:val="center"/>
          </w:tcPr>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95～105</w:t>
            </w:r>
          </w:p>
        </w:tc>
        <w:tc>
          <w:tcPr>
            <w:tcW w:w="1299" w:type="dxa"/>
            <w:vAlign w:val="center"/>
          </w:tcPr>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1" w:type="dxa"/>
            <w:vAlign w:val="center"/>
          </w:tcPr>
          <w:p>
            <w:pPr>
              <w:pStyle w:val="2"/>
              <w:autoSpaceDE w:val="0"/>
              <w:autoSpaceDN w:val="0"/>
              <w:rPr>
                <w:sz w:val="24"/>
                <w:szCs w:val="24"/>
                <w:lang w:eastAsia="en-US"/>
              </w:rPr>
            </w:pPr>
            <w:r>
              <w:rPr>
                <w:sz w:val="24"/>
                <w:szCs w:val="24"/>
                <w:lang w:eastAsia="en-US"/>
              </w:rPr>
              <w:t>总氰化物</w:t>
            </w:r>
          </w:p>
        </w:tc>
        <w:tc>
          <w:tcPr>
            <w:tcW w:w="1264" w:type="dxa"/>
            <w:vAlign w:val="center"/>
          </w:tcPr>
          <w:p>
            <w:pPr>
              <w:pStyle w:val="2"/>
              <w:autoSpaceDE w:val="0"/>
              <w:autoSpaceDN w:val="0"/>
              <w:rPr>
                <w:sz w:val="24"/>
                <w:szCs w:val="24"/>
                <w:lang w:eastAsia="en-US"/>
              </w:rPr>
            </w:pPr>
            <w:r>
              <w:rPr>
                <w:sz w:val="24"/>
                <w:szCs w:val="24"/>
                <w:lang w:eastAsia="en-US"/>
              </w:rPr>
              <w:t xml:space="preserve">＜0.05 </w:t>
            </w:r>
          </w:p>
          <w:p>
            <w:pPr>
              <w:pStyle w:val="2"/>
              <w:autoSpaceDE w:val="0"/>
              <w:autoSpaceDN w:val="0"/>
              <w:rPr>
                <w:sz w:val="24"/>
                <w:szCs w:val="24"/>
                <w:lang w:eastAsia="en-US"/>
              </w:rPr>
            </w:pPr>
            <w:r>
              <w:rPr>
                <w:sz w:val="24"/>
                <w:szCs w:val="24"/>
                <w:lang w:eastAsia="en-US"/>
              </w:rPr>
              <w:t>0.05～0.5</w:t>
            </w:r>
          </w:p>
          <w:p>
            <w:pPr>
              <w:pStyle w:val="2"/>
              <w:autoSpaceDE w:val="0"/>
              <w:autoSpaceDN w:val="0"/>
              <w:rPr>
                <w:sz w:val="24"/>
                <w:szCs w:val="24"/>
                <w:lang w:eastAsia="en-US"/>
              </w:rPr>
            </w:pPr>
            <w:r>
              <w:rPr>
                <w:sz w:val="24"/>
                <w:szCs w:val="24"/>
                <w:lang w:eastAsia="en-US"/>
              </w:rPr>
              <w:t>＞0.5</w:t>
            </w:r>
          </w:p>
        </w:tc>
        <w:tc>
          <w:tcPr>
            <w:tcW w:w="1526"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10</w:t>
            </w:r>
          </w:p>
        </w:tc>
        <w:tc>
          <w:tcPr>
            <w:tcW w:w="1526" w:type="dxa"/>
            <w:vAlign w:val="center"/>
          </w:tcPr>
          <w:p>
            <w:pPr>
              <w:pStyle w:val="2"/>
              <w:autoSpaceDE w:val="0"/>
              <w:autoSpaceDN w:val="0"/>
              <w:rPr>
                <w:sz w:val="24"/>
                <w:szCs w:val="24"/>
                <w:lang w:eastAsia="en-US"/>
              </w:rPr>
            </w:pPr>
            <w:r>
              <w:rPr>
                <w:sz w:val="24"/>
                <w:szCs w:val="24"/>
                <w:lang w:eastAsia="en-US"/>
              </w:rPr>
              <w:t>25</w:t>
            </w:r>
          </w:p>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tc>
        <w:tc>
          <w:tcPr>
            <w:tcW w:w="1430" w:type="dxa"/>
            <w:vAlign w:val="center"/>
          </w:tcPr>
          <w:p>
            <w:pPr>
              <w:pStyle w:val="2"/>
              <w:autoSpaceDE w:val="0"/>
              <w:autoSpaceDN w:val="0"/>
              <w:rPr>
                <w:sz w:val="24"/>
                <w:szCs w:val="24"/>
                <w:lang w:eastAsia="en-US"/>
              </w:rPr>
            </w:pPr>
            <w:r>
              <w:rPr>
                <w:sz w:val="24"/>
                <w:szCs w:val="24"/>
                <w:lang w:eastAsia="en-US"/>
              </w:rPr>
              <w:t>85～115</w:t>
            </w:r>
          </w:p>
          <w:p>
            <w:pPr>
              <w:pStyle w:val="2"/>
              <w:autoSpaceDE w:val="0"/>
              <w:autoSpaceDN w:val="0"/>
              <w:rPr>
                <w:sz w:val="24"/>
                <w:szCs w:val="24"/>
                <w:lang w:eastAsia="en-US"/>
              </w:rPr>
            </w:pPr>
            <w:r>
              <w:rPr>
                <w:sz w:val="24"/>
                <w:szCs w:val="24"/>
                <w:lang w:eastAsia="en-US"/>
              </w:rPr>
              <w:t>90～110</w:t>
            </w:r>
          </w:p>
          <w:p>
            <w:pPr>
              <w:pStyle w:val="2"/>
              <w:autoSpaceDE w:val="0"/>
              <w:autoSpaceDN w:val="0"/>
              <w:rPr>
                <w:sz w:val="24"/>
                <w:szCs w:val="24"/>
                <w:lang w:eastAsia="en-US"/>
              </w:rPr>
            </w:pPr>
            <w:r>
              <w:rPr>
                <w:sz w:val="24"/>
                <w:szCs w:val="24"/>
                <w:lang w:eastAsia="en-US"/>
              </w:rPr>
              <w:t>90～110</w:t>
            </w:r>
          </w:p>
        </w:tc>
        <w:tc>
          <w:tcPr>
            <w:tcW w:w="1299" w:type="dxa"/>
            <w:vAlign w:val="center"/>
          </w:tcPr>
          <w:p>
            <w:pPr>
              <w:pStyle w:val="2"/>
              <w:autoSpaceDE w:val="0"/>
              <w:autoSpaceDN w:val="0"/>
              <w:rPr>
                <w:sz w:val="24"/>
                <w:szCs w:val="24"/>
                <w:lang w:eastAsia="en-US"/>
              </w:rPr>
            </w:pPr>
            <w:r>
              <w:rPr>
                <w:sz w:val="24"/>
                <w:szCs w:val="24"/>
                <w:lang w:eastAsia="en-US"/>
              </w:rPr>
              <w:t>±20</w:t>
            </w:r>
          </w:p>
          <w:p>
            <w:pPr>
              <w:pStyle w:val="2"/>
              <w:autoSpaceDE w:val="0"/>
              <w:autoSpaceDN w:val="0"/>
              <w:rPr>
                <w:sz w:val="24"/>
                <w:szCs w:val="24"/>
                <w:lang w:eastAsia="en-US"/>
              </w:rPr>
            </w:pPr>
            <w:r>
              <w:rPr>
                <w:sz w:val="24"/>
                <w:szCs w:val="24"/>
                <w:lang w:eastAsia="en-US"/>
              </w:rPr>
              <w:t>±15</w:t>
            </w:r>
          </w:p>
          <w:p>
            <w:pPr>
              <w:pStyle w:val="2"/>
              <w:autoSpaceDE w:val="0"/>
              <w:autoSpaceDN w:val="0"/>
              <w:rPr>
                <w:sz w:val="24"/>
                <w:szCs w:val="24"/>
                <w:lang w:eastAsia="en-US"/>
              </w:rPr>
            </w:pPr>
            <w:r>
              <w:rPr>
                <w:sz w:val="24"/>
                <w:szCs w:val="24"/>
                <w:lang w:eastAsia="en-US"/>
              </w:rPr>
              <w:t>±15</w:t>
            </w:r>
          </w:p>
        </w:tc>
      </w:tr>
    </w:tbl>
    <w:p>
      <w:pPr>
        <w:adjustRightInd w:val="0"/>
        <w:spacing w:line="276" w:lineRule="auto"/>
        <w:ind w:firstLine="422"/>
        <w:jc w:val="center"/>
        <w:rPr>
          <w:rFonts w:cs="Times New Roman"/>
          <w:b/>
          <w:bCs/>
          <w:sz w:val="21"/>
          <w:szCs w:val="21"/>
        </w:rPr>
      </w:pPr>
    </w:p>
    <w:p>
      <w:pPr>
        <w:adjustRightInd w:val="0"/>
        <w:spacing w:line="276" w:lineRule="auto"/>
        <w:ind w:firstLine="0" w:firstLineChars="0"/>
        <w:jc w:val="center"/>
        <w:rPr>
          <w:rFonts w:hAnsi="宋体" w:cs="Times New Roman"/>
          <w:b/>
          <w:bCs/>
          <w:szCs w:val="24"/>
        </w:rPr>
      </w:pPr>
      <w:r>
        <w:rPr>
          <w:rFonts w:hAnsi="宋体" w:cs="Times New Roman"/>
          <w:b/>
          <w:bCs/>
          <w:szCs w:val="24"/>
        </w:rPr>
        <w:t>表</w:t>
      </w:r>
      <w:r>
        <w:rPr>
          <w:rFonts w:hint="eastAsia" w:hAnsi="宋体" w:cs="Times New Roman"/>
          <w:b/>
          <w:bCs/>
          <w:szCs w:val="24"/>
        </w:rPr>
        <w:t>8.3-</w:t>
      </w:r>
      <w:r>
        <w:rPr>
          <w:rFonts w:hAnsi="宋体" w:cs="Times New Roman"/>
          <w:b/>
          <w:bCs/>
          <w:szCs w:val="24"/>
        </w:rPr>
        <w:t>3  土壤样品中其他检测项目分析测试精密度与准确度允许范围</w:t>
      </w:r>
    </w:p>
    <w:tbl>
      <w:tblPr>
        <w:tblStyle w:val="55"/>
        <w:tblW w:w="8286"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50"/>
        <w:gridCol w:w="1385"/>
        <w:gridCol w:w="1672"/>
        <w:gridCol w:w="1951"/>
        <w:gridCol w:w="17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vMerge w:val="restart"/>
            <w:tcBorders>
              <w:top w:val="single" w:color="000000" w:sz="8"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检测项目</w:t>
            </w:r>
          </w:p>
        </w:tc>
        <w:tc>
          <w:tcPr>
            <w:tcW w:w="1385" w:type="dxa"/>
            <w:vMerge w:val="restart"/>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含量范围</w:t>
            </w:r>
          </w:p>
        </w:tc>
        <w:tc>
          <w:tcPr>
            <w:tcW w:w="1672" w:type="dxa"/>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精密度</w:t>
            </w:r>
          </w:p>
        </w:tc>
        <w:tc>
          <w:tcPr>
            <w:tcW w:w="1951" w:type="dxa"/>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准确度</w:t>
            </w:r>
          </w:p>
        </w:tc>
        <w:tc>
          <w:tcPr>
            <w:tcW w:w="1728" w:type="dxa"/>
            <w:vMerge w:val="restart"/>
            <w:tcBorders>
              <w:top w:val="single" w:color="000000" w:sz="8"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适用的分析方法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vMerge w:val="continue"/>
            <w:tcBorders>
              <w:top w:val="single" w:color="000000" w:sz="8"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p>
        </w:tc>
        <w:tc>
          <w:tcPr>
            <w:tcW w:w="1385" w:type="dxa"/>
            <w:vMerge w:val="continue"/>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p>
        </w:tc>
        <w:tc>
          <w:tcPr>
            <w:tcW w:w="1672"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相对偏差（%）</w:t>
            </w:r>
          </w:p>
        </w:tc>
        <w:tc>
          <w:tcPr>
            <w:tcW w:w="195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加标回收率（%）</w:t>
            </w:r>
          </w:p>
        </w:tc>
        <w:tc>
          <w:tcPr>
            <w:tcW w:w="1728" w:type="dxa"/>
            <w:vMerge w:val="continue"/>
            <w:tcBorders>
              <w:top w:val="single" w:color="000000" w:sz="8"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无机元素</w:t>
            </w:r>
          </w:p>
        </w:tc>
        <w:tc>
          <w:tcPr>
            <w:tcW w:w="1385"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72"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30</w:t>
            </w:r>
          </w:p>
          <w:p>
            <w:pPr>
              <w:pStyle w:val="2"/>
              <w:autoSpaceDE w:val="0"/>
              <w:autoSpaceDN w:val="0"/>
              <w:rPr>
                <w:sz w:val="24"/>
                <w:szCs w:val="24"/>
                <w:lang w:eastAsia="en-US"/>
              </w:rPr>
            </w:pPr>
            <w:r>
              <w:rPr>
                <w:sz w:val="24"/>
                <w:szCs w:val="24"/>
                <w:lang w:eastAsia="en-US"/>
              </w:rPr>
              <w:t>20</w:t>
            </w:r>
          </w:p>
        </w:tc>
        <w:tc>
          <w:tcPr>
            <w:tcW w:w="195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80～120</w:t>
            </w:r>
          </w:p>
          <w:p>
            <w:pPr>
              <w:pStyle w:val="2"/>
              <w:autoSpaceDE w:val="0"/>
              <w:autoSpaceDN w:val="0"/>
              <w:rPr>
                <w:sz w:val="24"/>
                <w:szCs w:val="24"/>
                <w:lang w:eastAsia="en-US"/>
              </w:rPr>
            </w:pPr>
            <w:r>
              <w:rPr>
                <w:sz w:val="24"/>
                <w:szCs w:val="24"/>
                <w:lang w:eastAsia="en-US"/>
              </w:rPr>
              <w:t>90～110</w:t>
            </w:r>
          </w:p>
        </w:tc>
        <w:tc>
          <w:tcPr>
            <w:tcW w:w="1728"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AAS、ICP-AES、ICP-MS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挥发性有机物</w:t>
            </w:r>
          </w:p>
        </w:tc>
        <w:tc>
          <w:tcPr>
            <w:tcW w:w="1385"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72"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25</w:t>
            </w:r>
          </w:p>
        </w:tc>
        <w:tc>
          <w:tcPr>
            <w:tcW w:w="195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70～130</w:t>
            </w:r>
          </w:p>
        </w:tc>
        <w:tc>
          <w:tcPr>
            <w:tcW w:w="1728"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GC、GC-MSD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半挥发性有机物</w:t>
            </w:r>
          </w:p>
        </w:tc>
        <w:tc>
          <w:tcPr>
            <w:tcW w:w="1385"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72"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30</w:t>
            </w:r>
          </w:p>
        </w:tc>
        <w:tc>
          <w:tcPr>
            <w:tcW w:w="195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60～140</w:t>
            </w:r>
          </w:p>
        </w:tc>
        <w:tc>
          <w:tcPr>
            <w:tcW w:w="1728"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GC、GC-MSD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550" w:type="dxa"/>
            <w:tcBorders>
              <w:top w:val="single" w:color="000000" w:sz="4" w:space="0"/>
              <w:left w:val="single" w:color="000000" w:sz="8"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难挥发性有机物</w:t>
            </w:r>
          </w:p>
        </w:tc>
        <w:tc>
          <w:tcPr>
            <w:tcW w:w="1385"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72"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30</w:t>
            </w:r>
          </w:p>
        </w:tc>
        <w:tc>
          <w:tcPr>
            <w:tcW w:w="1951"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60～140</w:t>
            </w:r>
          </w:p>
        </w:tc>
        <w:tc>
          <w:tcPr>
            <w:tcW w:w="1728" w:type="dxa"/>
            <w:tcBorders>
              <w:top w:val="single" w:color="000000" w:sz="4" w:space="0"/>
              <w:left w:val="single" w:color="000000" w:sz="4" w:space="0"/>
              <w:bottom w:val="single" w:color="000000" w:sz="8" w:space="0"/>
              <w:right w:val="single" w:color="000000" w:sz="8" w:space="0"/>
            </w:tcBorders>
            <w:vAlign w:val="center"/>
          </w:tcPr>
          <w:p>
            <w:pPr>
              <w:pStyle w:val="2"/>
              <w:autoSpaceDE w:val="0"/>
              <w:autoSpaceDN w:val="0"/>
              <w:rPr>
                <w:sz w:val="24"/>
                <w:szCs w:val="24"/>
                <w:lang w:eastAsia="en-US"/>
              </w:rPr>
            </w:pPr>
            <w:r>
              <w:rPr>
                <w:sz w:val="24"/>
                <w:szCs w:val="24"/>
                <w:lang w:eastAsia="en-US"/>
              </w:rPr>
              <w:t>GC-MSD</w:t>
            </w:r>
          </w:p>
        </w:tc>
      </w:tr>
    </w:tbl>
    <w:p>
      <w:pPr>
        <w:ind w:firstLine="0" w:firstLineChars="0"/>
        <w:rPr>
          <w:rFonts w:cs="Times New Roman"/>
          <w:szCs w:val="24"/>
        </w:rPr>
      </w:pPr>
      <w:r>
        <w:rPr>
          <w:rFonts w:cs="Times New Roman"/>
          <w:szCs w:val="24"/>
        </w:rPr>
        <w:t>注：1）MDL—方法检出限；AAS—原子吸收光谱法；ICP-AES—电感耦合等离子体发射光谱法；ICP-MS—电感耦合等离子体质谱法；GC—气相色谱法；GC-MSD—气相色谱质谱法。</w:t>
      </w:r>
    </w:p>
    <w:p>
      <w:pPr>
        <w:adjustRightInd w:val="0"/>
        <w:spacing w:line="276" w:lineRule="auto"/>
        <w:ind w:firstLine="420"/>
        <w:jc w:val="center"/>
        <w:rPr>
          <w:rFonts w:cs="Times New Roman"/>
          <w:bCs/>
          <w:sz w:val="21"/>
          <w:szCs w:val="21"/>
        </w:rPr>
      </w:pPr>
    </w:p>
    <w:p>
      <w:pPr>
        <w:rPr>
          <w:rFonts w:hAnsi="宋体" w:cs="Times New Roman"/>
          <w:b/>
          <w:bCs/>
          <w:szCs w:val="24"/>
        </w:rPr>
      </w:pPr>
      <w:r>
        <w:rPr>
          <w:rFonts w:hAnsi="宋体" w:cs="Times New Roman"/>
          <w:b/>
          <w:bCs/>
          <w:szCs w:val="24"/>
        </w:rPr>
        <w:t>表</w:t>
      </w:r>
      <w:r>
        <w:rPr>
          <w:rFonts w:hint="eastAsia" w:hAnsi="宋体" w:cs="Times New Roman"/>
          <w:b/>
          <w:bCs/>
          <w:szCs w:val="24"/>
        </w:rPr>
        <w:t>8.3-</w:t>
      </w:r>
      <w:r>
        <w:rPr>
          <w:rFonts w:hAnsi="宋体" w:cs="Times New Roman"/>
          <w:b/>
          <w:bCs/>
          <w:szCs w:val="24"/>
        </w:rPr>
        <w:t>4 地下水样品中其他检测项目分析测试精密度与准确度允许范围</w:t>
      </w:r>
    </w:p>
    <w:tbl>
      <w:tblPr>
        <w:tblStyle w:val="55"/>
        <w:tblW w:w="8286"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14"/>
        <w:gridCol w:w="1203"/>
        <w:gridCol w:w="1631"/>
        <w:gridCol w:w="1901"/>
        <w:gridCol w:w="193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vMerge w:val="restart"/>
            <w:tcBorders>
              <w:top w:val="single" w:color="000000" w:sz="8"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检测项目</w:t>
            </w:r>
          </w:p>
        </w:tc>
        <w:tc>
          <w:tcPr>
            <w:tcW w:w="1203" w:type="dxa"/>
            <w:vMerge w:val="restart"/>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含量范围</w:t>
            </w:r>
          </w:p>
        </w:tc>
        <w:tc>
          <w:tcPr>
            <w:tcW w:w="1631" w:type="dxa"/>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精密度</w:t>
            </w:r>
          </w:p>
        </w:tc>
        <w:tc>
          <w:tcPr>
            <w:tcW w:w="1901" w:type="dxa"/>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准确度</w:t>
            </w:r>
          </w:p>
        </w:tc>
        <w:tc>
          <w:tcPr>
            <w:tcW w:w="1937" w:type="dxa"/>
            <w:vMerge w:val="restart"/>
            <w:tcBorders>
              <w:top w:val="single" w:color="000000" w:sz="8"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适用的分析方法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vMerge w:val="continue"/>
            <w:tcBorders>
              <w:top w:val="single" w:color="000000" w:sz="8"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p>
        </w:tc>
        <w:tc>
          <w:tcPr>
            <w:tcW w:w="1203" w:type="dxa"/>
            <w:vMerge w:val="continue"/>
            <w:tcBorders>
              <w:top w:val="single" w:color="000000" w:sz="8"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p>
        </w:tc>
        <w:tc>
          <w:tcPr>
            <w:tcW w:w="163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相对偏差（%）</w:t>
            </w:r>
          </w:p>
        </w:tc>
        <w:tc>
          <w:tcPr>
            <w:tcW w:w="190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加标回收率（%）</w:t>
            </w:r>
          </w:p>
        </w:tc>
        <w:tc>
          <w:tcPr>
            <w:tcW w:w="1937" w:type="dxa"/>
            <w:vMerge w:val="continue"/>
            <w:tcBorders>
              <w:top w:val="single" w:color="000000" w:sz="8"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无机元素</w:t>
            </w:r>
          </w:p>
        </w:tc>
        <w:tc>
          <w:tcPr>
            <w:tcW w:w="1203"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3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30</w:t>
            </w:r>
          </w:p>
          <w:p>
            <w:pPr>
              <w:pStyle w:val="2"/>
              <w:autoSpaceDE w:val="0"/>
              <w:autoSpaceDN w:val="0"/>
              <w:rPr>
                <w:sz w:val="24"/>
                <w:szCs w:val="24"/>
                <w:lang w:eastAsia="en-US"/>
              </w:rPr>
            </w:pPr>
            <w:r>
              <w:rPr>
                <w:sz w:val="24"/>
                <w:szCs w:val="24"/>
                <w:lang w:eastAsia="en-US"/>
              </w:rPr>
              <w:t>20</w:t>
            </w:r>
          </w:p>
        </w:tc>
        <w:tc>
          <w:tcPr>
            <w:tcW w:w="190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70～130</w:t>
            </w:r>
          </w:p>
        </w:tc>
        <w:tc>
          <w:tcPr>
            <w:tcW w:w="1937"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AAS、ICP-AES、ICP-MS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挥发性有机物</w:t>
            </w:r>
          </w:p>
        </w:tc>
        <w:tc>
          <w:tcPr>
            <w:tcW w:w="1203"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3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30</w:t>
            </w:r>
          </w:p>
        </w:tc>
        <w:tc>
          <w:tcPr>
            <w:tcW w:w="190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70～130</w:t>
            </w:r>
          </w:p>
        </w:tc>
        <w:tc>
          <w:tcPr>
            <w:tcW w:w="1937"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val="en-US" w:eastAsia="en-US"/>
              </w:rPr>
            </w:pPr>
            <w:r>
              <w:rPr>
                <w:sz w:val="24"/>
                <w:szCs w:val="24"/>
                <w:lang w:val="en-US" w:eastAsia="en-US"/>
              </w:rPr>
              <w:t>HS/PT-GC</w:t>
            </w:r>
            <w:r>
              <w:rPr>
                <w:sz w:val="24"/>
                <w:szCs w:val="24"/>
                <w:lang w:eastAsia="en-US"/>
              </w:rPr>
              <w:t>、</w:t>
            </w:r>
            <w:r>
              <w:rPr>
                <w:sz w:val="24"/>
                <w:szCs w:val="24"/>
                <w:lang w:val="en-US" w:eastAsia="en-US"/>
              </w:rPr>
              <w:t>HS/PT-GC-MSD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tcBorders>
              <w:top w:val="single" w:color="000000" w:sz="4" w:space="0"/>
              <w:left w:val="single" w:color="000000" w:sz="8"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半挥发性有机物</w:t>
            </w:r>
          </w:p>
        </w:tc>
        <w:tc>
          <w:tcPr>
            <w:tcW w:w="1203"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3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25</w:t>
            </w:r>
          </w:p>
        </w:tc>
        <w:tc>
          <w:tcPr>
            <w:tcW w:w="1901" w:type="dxa"/>
            <w:tcBorders>
              <w:top w:val="single" w:color="000000" w:sz="4" w:space="0"/>
              <w:left w:val="single" w:color="000000" w:sz="4" w:space="0"/>
              <w:bottom w:val="single" w:color="000000" w:sz="4" w:space="0"/>
              <w:right w:val="single" w:color="000000" w:sz="4" w:space="0"/>
            </w:tcBorders>
            <w:vAlign w:val="center"/>
          </w:tcPr>
          <w:p>
            <w:pPr>
              <w:pStyle w:val="2"/>
              <w:autoSpaceDE w:val="0"/>
              <w:autoSpaceDN w:val="0"/>
              <w:rPr>
                <w:sz w:val="24"/>
                <w:szCs w:val="24"/>
                <w:lang w:eastAsia="en-US"/>
              </w:rPr>
            </w:pPr>
            <w:r>
              <w:rPr>
                <w:sz w:val="24"/>
                <w:szCs w:val="24"/>
                <w:lang w:eastAsia="en-US"/>
              </w:rPr>
              <w:t>60～130</w:t>
            </w:r>
          </w:p>
        </w:tc>
        <w:tc>
          <w:tcPr>
            <w:tcW w:w="1937" w:type="dxa"/>
            <w:tcBorders>
              <w:top w:val="single" w:color="000000" w:sz="4" w:space="0"/>
              <w:left w:val="single" w:color="000000" w:sz="4" w:space="0"/>
              <w:bottom w:val="single" w:color="000000" w:sz="4" w:space="0"/>
              <w:right w:val="single" w:color="000000" w:sz="8" w:space="0"/>
            </w:tcBorders>
            <w:vAlign w:val="center"/>
          </w:tcPr>
          <w:p>
            <w:pPr>
              <w:pStyle w:val="2"/>
              <w:autoSpaceDE w:val="0"/>
              <w:autoSpaceDN w:val="0"/>
              <w:rPr>
                <w:sz w:val="24"/>
                <w:szCs w:val="24"/>
                <w:lang w:eastAsia="en-US"/>
              </w:rPr>
            </w:pPr>
            <w:r>
              <w:rPr>
                <w:sz w:val="24"/>
                <w:szCs w:val="24"/>
                <w:lang w:eastAsia="en-US"/>
              </w:rPr>
              <w:t>GC、GC-MSD</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1614" w:type="dxa"/>
            <w:tcBorders>
              <w:top w:val="single" w:color="000000" w:sz="4" w:space="0"/>
              <w:left w:val="single" w:color="000000" w:sz="8"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难挥发性有机物</w:t>
            </w:r>
          </w:p>
        </w:tc>
        <w:tc>
          <w:tcPr>
            <w:tcW w:w="1203"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≤10MDL</w:t>
            </w:r>
          </w:p>
          <w:p>
            <w:pPr>
              <w:pStyle w:val="2"/>
              <w:autoSpaceDE w:val="0"/>
              <w:autoSpaceDN w:val="0"/>
              <w:rPr>
                <w:sz w:val="24"/>
                <w:szCs w:val="24"/>
                <w:lang w:eastAsia="en-US"/>
              </w:rPr>
            </w:pPr>
            <w:r>
              <w:rPr>
                <w:sz w:val="24"/>
                <w:szCs w:val="24"/>
                <w:lang w:eastAsia="en-US"/>
              </w:rPr>
              <w:t>＞10MDL</w:t>
            </w:r>
          </w:p>
        </w:tc>
        <w:tc>
          <w:tcPr>
            <w:tcW w:w="1631"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50</w:t>
            </w:r>
          </w:p>
          <w:p>
            <w:pPr>
              <w:pStyle w:val="2"/>
              <w:autoSpaceDE w:val="0"/>
              <w:autoSpaceDN w:val="0"/>
              <w:rPr>
                <w:sz w:val="24"/>
                <w:szCs w:val="24"/>
                <w:lang w:eastAsia="en-US"/>
              </w:rPr>
            </w:pPr>
            <w:r>
              <w:rPr>
                <w:sz w:val="24"/>
                <w:szCs w:val="24"/>
                <w:lang w:eastAsia="en-US"/>
              </w:rPr>
              <w:t>25</w:t>
            </w:r>
          </w:p>
        </w:tc>
        <w:tc>
          <w:tcPr>
            <w:tcW w:w="1901" w:type="dxa"/>
            <w:tcBorders>
              <w:top w:val="single" w:color="000000" w:sz="4" w:space="0"/>
              <w:left w:val="single" w:color="000000" w:sz="4" w:space="0"/>
              <w:bottom w:val="single" w:color="000000" w:sz="8" w:space="0"/>
              <w:right w:val="single" w:color="000000" w:sz="4" w:space="0"/>
            </w:tcBorders>
            <w:vAlign w:val="center"/>
          </w:tcPr>
          <w:p>
            <w:pPr>
              <w:pStyle w:val="2"/>
              <w:autoSpaceDE w:val="0"/>
              <w:autoSpaceDN w:val="0"/>
              <w:rPr>
                <w:sz w:val="24"/>
                <w:szCs w:val="24"/>
                <w:lang w:eastAsia="en-US"/>
              </w:rPr>
            </w:pPr>
            <w:r>
              <w:rPr>
                <w:sz w:val="24"/>
                <w:szCs w:val="24"/>
                <w:lang w:eastAsia="en-US"/>
              </w:rPr>
              <w:t>60～130</w:t>
            </w:r>
          </w:p>
        </w:tc>
        <w:tc>
          <w:tcPr>
            <w:tcW w:w="1937" w:type="dxa"/>
            <w:tcBorders>
              <w:top w:val="single" w:color="000000" w:sz="4" w:space="0"/>
              <w:left w:val="single" w:color="000000" w:sz="4" w:space="0"/>
              <w:bottom w:val="single" w:color="000000" w:sz="8" w:space="0"/>
              <w:right w:val="single" w:color="000000" w:sz="8" w:space="0"/>
            </w:tcBorders>
            <w:vAlign w:val="center"/>
          </w:tcPr>
          <w:p>
            <w:pPr>
              <w:pStyle w:val="2"/>
              <w:autoSpaceDE w:val="0"/>
              <w:autoSpaceDN w:val="0"/>
              <w:rPr>
                <w:sz w:val="24"/>
                <w:szCs w:val="24"/>
                <w:lang w:eastAsia="en-US"/>
              </w:rPr>
            </w:pPr>
            <w:r>
              <w:rPr>
                <w:sz w:val="24"/>
                <w:szCs w:val="24"/>
                <w:lang w:eastAsia="en-US"/>
              </w:rPr>
              <w:t>GC-MSD</w:t>
            </w:r>
          </w:p>
        </w:tc>
      </w:tr>
    </w:tbl>
    <w:p>
      <w:pPr>
        <w:ind w:firstLine="0" w:firstLineChars="0"/>
        <w:rPr>
          <w:rFonts w:cs="Times New Roman"/>
          <w:szCs w:val="24"/>
        </w:rPr>
      </w:pPr>
      <w:r>
        <w:rPr>
          <w:rFonts w:cs="Times New Roman"/>
          <w:szCs w:val="24"/>
        </w:rPr>
        <w:t>注：MDL—方法检出限；AAS—原子吸收光谱法；ICP-AES—电感耦合等离子体发射光谱法；ICP-MS—电感耦合等离子体质谱法；HS/PT-GC—顶空/吹扫捕集-气相色谱法；HS/PT-GC-MSD—顶空/吹扫捕集-气相色谱质谱法；GC—气相色谱法；GC-MSD—气相色谱质谱法。</w:t>
      </w:r>
    </w:p>
    <w:p>
      <w:pPr>
        <w:pStyle w:val="26"/>
        <w:spacing w:line="360" w:lineRule="auto"/>
        <w:rPr>
          <w:rFonts w:ascii="Times New Roman" w:hAnsi="Times New Roman" w:eastAsia="宋体" w:cs="Times New Roman"/>
        </w:rPr>
      </w:pPr>
      <w:r>
        <w:rPr>
          <w:rFonts w:ascii="Times New Roman" w:hAnsi="Times New Roman" w:eastAsia="宋体" w:cs="Times New Roman"/>
        </w:rPr>
        <w:t>注：表</w:t>
      </w:r>
      <w:r>
        <w:rPr>
          <w:rFonts w:hint="eastAsia" w:ascii="Times New Roman" w:hAnsi="Times New Roman" w:eastAsia="宋体" w:cs="Times New Roman"/>
        </w:rPr>
        <w:t>8.3-</w:t>
      </w:r>
      <w:r>
        <w:rPr>
          <w:rFonts w:ascii="Times New Roman" w:hAnsi="Times New Roman" w:eastAsia="宋体" w:cs="Times New Roman"/>
        </w:rPr>
        <w:t>1-</w:t>
      </w:r>
      <w:r>
        <w:rPr>
          <w:rFonts w:hint="eastAsia" w:ascii="Times New Roman" w:hAnsi="Times New Roman" w:eastAsia="宋体" w:cs="Times New Roman"/>
        </w:rPr>
        <w:t>8.3-</w:t>
      </w:r>
      <w:r>
        <w:rPr>
          <w:rFonts w:ascii="Times New Roman" w:hAnsi="Times New Roman" w:eastAsia="宋体" w:cs="Times New Roman"/>
        </w:rPr>
        <w:t>4质控要求参照《重点行业企业用地调査疑似污染地块布点技术规定》</w:t>
      </w:r>
    </w:p>
    <w:p>
      <w:pPr>
        <w:ind w:firstLine="480"/>
      </w:pPr>
      <w:r>
        <w:t>（</w:t>
      </w:r>
      <w:r>
        <w:rPr>
          <w:lang w:val="en-US"/>
        </w:rPr>
        <w:t>6</w:t>
      </w:r>
      <w:r>
        <w:t>）分析测试数据记录与审核</w:t>
      </w:r>
    </w:p>
    <w:p>
      <w:pPr>
        <w:ind w:firstLine="480"/>
      </w:pPr>
      <w:r>
        <w:t>检测实验室应保证分析测试数据的完整性，确保全面、客观地反映分析测试结果，不得选择性地舍弃数据，人为干预分析测试结果。</w:t>
      </w:r>
    </w:p>
    <w:p>
      <w:pPr>
        <w:ind w:firstLine="480"/>
      </w:pPr>
      <w:r>
        <w:t>检测人员应对原始数据和报告数据进行校核。对发现的可疑报告数据，应与样品分析测试原始记录进行校对。</w:t>
      </w:r>
    </w:p>
    <w:p>
      <w:pPr>
        <w:ind w:firstLine="480"/>
      </w:pPr>
      <w:r>
        <w:t>分析测试原始记录应有检测人员和审核人员的签名。检测人员负责填写原始记录；审核人员应检查数据记录是否完整、抄写或录入计算机时是否有误、数据是否异常等，并考虑以下因素：分析方法、分析条件、数据的有效位数、数据计算和处理过程、法定计量单位和内部质量控制数据等。</w:t>
      </w:r>
    </w:p>
    <w:p>
      <w:pPr>
        <w:ind w:firstLine="480"/>
      </w:pPr>
      <w:r>
        <w:t>审核人员应对数据的准确性、逻辑性、可比性和合理性进行审核。</w:t>
      </w:r>
      <w:bookmarkStart w:id="212" w:name="_Toc26475"/>
      <w:bookmarkStart w:id="213" w:name="_Toc13380"/>
      <w:bookmarkStart w:id="214" w:name="_Toc31180"/>
      <w:bookmarkStart w:id="215" w:name="_Toc16737"/>
      <w:bookmarkStart w:id="216" w:name="_Toc12859"/>
      <w:bookmarkStart w:id="217" w:name="_Toc7269"/>
    </w:p>
    <w:p>
      <w:pPr>
        <w:pStyle w:val="4"/>
        <w:numPr>
          <w:ilvl w:val="0"/>
          <w:numId w:val="0"/>
        </w:numPr>
        <w:autoSpaceDE/>
        <w:autoSpaceDN/>
        <w:spacing w:before="160" w:after="160" w:line="276" w:lineRule="auto"/>
        <w:rPr>
          <w:rFonts w:eastAsia="宋体" w:cs="Times New Roman"/>
          <w:kern w:val="2"/>
          <w:sz w:val="28"/>
          <w:lang w:val="en-US" w:bidi="ar-SA"/>
        </w:rPr>
      </w:pPr>
      <w:bookmarkStart w:id="218" w:name="_Toc4030"/>
      <w:bookmarkStart w:id="219" w:name="_Toc11071"/>
      <w:bookmarkStart w:id="220" w:name="_Toc10422"/>
      <w:bookmarkStart w:id="221" w:name="_Toc43493961"/>
      <w:bookmarkStart w:id="222" w:name="_Toc44848929"/>
      <w:bookmarkStart w:id="223" w:name="_Toc43492125"/>
      <w:r>
        <w:rPr>
          <w:rFonts w:hint="eastAsia" w:eastAsia="宋体" w:cs="Times New Roman"/>
          <w:kern w:val="2"/>
          <w:sz w:val="28"/>
          <w:lang w:val="en-US" w:bidi="ar-SA"/>
        </w:rPr>
        <w:t>8.4安全防护和应急处置计划</w:t>
      </w:r>
      <w:bookmarkEnd w:id="212"/>
      <w:bookmarkEnd w:id="213"/>
      <w:bookmarkEnd w:id="214"/>
      <w:bookmarkEnd w:id="215"/>
      <w:bookmarkEnd w:id="216"/>
      <w:bookmarkEnd w:id="217"/>
      <w:bookmarkEnd w:id="218"/>
      <w:bookmarkEnd w:id="219"/>
      <w:bookmarkEnd w:id="220"/>
      <w:bookmarkEnd w:id="221"/>
      <w:bookmarkEnd w:id="222"/>
      <w:bookmarkEnd w:id="223"/>
      <w:bookmarkStart w:id="224" w:name="_Toc26145"/>
      <w:bookmarkStart w:id="225" w:name="_Toc37663897"/>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26" w:name="_Toc25225"/>
      <w:bookmarkStart w:id="227" w:name="_Toc43492126"/>
      <w:bookmarkStart w:id="228" w:name="_Toc32683"/>
      <w:r>
        <w:rPr>
          <w:rFonts w:hint="eastAsia" w:cs="Times New Roman"/>
          <w:color w:val="000000"/>
          <w:kern w:val="2"/>
          <w:sz w:val="28"/>
          <w:szCs w:val="28"/>
          <w:lang w:val="en-US" w:bidi="ar-SA"/>
        </w:rPr>
        <w:t>8.4.1 现场防护措施</w:t>
      </w:r>
      <w:bookmarkEnd w:id="224"/>
      <w:bookmarkEnd w:id="225"/>
      <w:bookmarkEnd w:id="226"/>
      <w:bookmarkEnd w:id="227"/>
      <w:bookmarkEnd w:id="228"/>
    </w:p>
    <w:p>
      <w:pPr>
        <w:ind w:firstLine="480"/>
      </w:pPr>
      <w:r>
        <w:t>根据污染场地调查、地质钻探以及危险化学品使用等相关技术规范，制定采样调查人员的安全和健康防护计划，编制详细的应急救援预案，对相关人员进行必要的培训，严格执行现场设备操作规范，按要求使用个人防护装备。建立救援小组，确保事故发生后可迅速开展救援工作。</w:t>
      </w:r>
      <w:bookmarkStart w:id="229" w:name="_Toc19430"/>
      <w:bookmarkStart w:id="230" w:name="_Toc37663898"/>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31" w:name="_Toc15162"/>
      <w:bookmarkStart w:id="232" w:name="_Toc12197"/>
      <w:bookmarkStart w:id="233" w:name="_Toc43492127"/>
      <w:r>
        <w:rPr>
          <w:rFonts w:hint="eastAsia" w:cs="Times New Roman"/>
          <w:color w:val="000000"/>
          <w:kern w:val="2"/>
          <w:sz w:val="28"/>
          <w:szCs w:val="28"/>
          <w:lang w:val="en-US" w:bidi="ar-SA"/>
        </w:rPr>
        <w:t>8.4.2 现场应急措施</w:t>
      </w:r>
      <w:bookmarkEnd w:id="229"/>
      <w:bookmarkEnd w:id="230"/>
      <w:bookmarkEnd w:id="231"/>
      <w:bookmarkEnd w:id="232"/>
      <w:bookmarkEnd w:id="233"/>
    </w:p>
    <w:p>
      <w:pPr>
        <w:ind w:firstLine="480"/>
        <w:rPr>
          <w:rFonts w:cs="Times New Roman"/>
          <w:szCs w:val="24"/>
        </w:rPr>
      </w:pPr>
      <w:r>
        <w:rPr>
          <w:rFonts w:cs="Times New Roman"/>
          <w:szCs w:val="24"/>
        </w:rPr>
        <w:t>在调查采样过程中若发现或由钻探导致的危险物质泄露、地下设施受到破坏等突发情况，应首先保证现场施工人员安全，并立即报企业和地方相关管理部门，按照《突发环境事件应急管理办法》（环境保护部令第 34 号）尽快落实应急处置相关事宜。</w:t>
      </w:r>
      <w:bookmarkStart w:id="234" w:name="_Toc37663899"/>
      <w:bookmarkStart w:id="235" w:name="_Toc20602"/>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36" w:name="_Toc3827"/>
      <w:bookmarkStart w:id="237" w:name="_Toc11268"/>
      <w:bookmarkStart w:id="238" w:name="_Toc43492128"/>
      <w:r>
        <w:rPr>
          <w:rFonts w:hint="eastAsia" w:cs="Times New Roman"/>
          <w:color w:val="000000"/>
          <w:kern w:val="2"/>
          <w:sz w:val="28"/>
          <w:szCs w:val="28"/>
          <w:lang w:val="en-US" w:bidi="ar-SA"/>
        </w:rPr>
        <w:t>8.4.3 人员中毒应急措施</w:t>
      </w:r>
      <w:bookmarkEnd w:id="234"/>
      <w:bookmarkEnd w:id="235"/>
      <w:bookmarkEnd w:id="236"/>
      <w:bookmarkEnd w:id="237"/>
      <w:bookmarkEnd w:id="238"/>
    </w:p>
    <w:p>
      <w:pPr>
        <w:ind w:firstLine="480"/>
        <w:rPr>
          <w:rFonts w:cs="Times New Roman"/>
          <w:szCs w:val="24"/>
        </w:rPr>
      </w:pPr>
      <w:r>
        <w:rPr>
          <w:rFonts w:cs="Times New Roman"/>
          <w:szCs w:val="24"/>
        </w:rPr>
        <w:t>由于调查地块中的土壤或原辅材料输送管道中所含物质可能对人体健康产生伤害，因此，在钻探开工前，请相关专家对操作人员进行安全教育和污染物相关的职业安全防护教育。</w:t>
      </w:r>
    </w:p>
    <w:p>
      <w:pPr>
        <w:ind w:firstLine="480"/>
        <w:rPr>
          <w:rFonts w:cs="Times New Roman"/>
          <w:szCs w:val="24"/>
        </w:rPr>
      </w:pPr>
      <w:r>
        <w:rPr>
          <w:rFonts w:cs="Times New Roman"/>
          <w:szCs w:val="24"/>
        </w:rPr>
        <w:t>在施工过程中加强劳动保护，工作现场禁止吸烟、进食和饮水。但是，如果发生人员中毒事故，将按照以下程序进行应急：</w:t>
      </w:r>
    </w:p>
    <w:p>
      <w:pPr>
        <w:ind w:firstLine="480"/>
        <w:rPr>
          <w:rFonts w:cs="Times New Roman"/>
          <w:szCs w:val="24"/>
        </w:rPr>
      </w:pPr>
      <w:r>
        <w:rPr>
          <w:rFonts w:cs="Times New Roman"/>
          <w:szCs w:val="24"/>
        </w:rPr>
        <w:t>（</w:t>
      </w:r>
      <w:r>
        <w:rPr>
          <w:rFonts w:cs="Times New Roman"/>
          <w:szCs w:val="24"/>
          <w:lang w:val="en-US"/>
        </w:rPr>
        <w:t>1</w:t>
      </w:r>
      <w:r>
        <w:rPr>
          <w:rFonts w:cs="Times New Roman"/>
          <w:szCs w:val="24"/>
        </w:rPr>
        <w:t>）中毒人员救援</w:t>
      </w:r>
    </w:p>
    <w:p>
      <w:pPr>
        <w:ind w:firstLine="480"/>
        <w:rPr>
          <w:rFonts w:cs="Times New Roman"/>
          <w:szCs w:val="24"/>
        </w:rPr>
      </w:pPr>
      <w:r>
        <w:rPr>
          <w:rFonts w:cs="Times New Roman"/>
          <w:szCs w:val="24"/>
        </w:rPr>
        <w:t>现场中毒事件发生后，应立即联系医疗等部门，禁止盲目施救，并确认事故地点。根据实际中毒情况，轻度中毒人员应立即带离现场，且于空气新鲜的地方，解开衣领、腰带，去除假牙及口、鼻内可能有的分泌物，使中毒者仰卧并头部后仰，保待呼吸畅通，注意身体的保暖，并送入医院进行相关治疗；对中毒严重者，如出现呼吸停止或心跳停止，应立即按常规医疗手段进行心肺脑复苏。如呼吸急促、脉搏细弱，给予吸氧，并及时送往医院救治。</w:t>
      </w:r>
    </w:p>
    <w:p>
      <w:pPr>
        <w:ind w:firstLine="480"/>
        <w:rPr>
          <w:rFonts w:cs="Times New Roman"/>
          <w:szCs w:val="24"/>
        </w:rPr>
      </w:pPr>
      <w:r>
        <w:rPr>
          <w:rFonts w:cs="Times New Roman"/>
          <w:szCs w:val="24"/>
        </w:rPr>
        <w:t>（</w:t>
      </w:r>
      <w:r>
        <w:rPr>
          <w:rFonts w:cs="Times New Roman"/>
          <w:szCs w:val="24"/>
          <w:lang w:val="en-US"/>
        </w:rPr>
        <w:t>2</w:t>
      </w:r>
      <w:r>
        <w:rPr>
          <w:rFonts w:cs="Times New Roman"/>
          <w:szCs w:val="24"/>
        </w:rPr>
        <w:t>）安全警戒</w:t>
      </w:r>
    </w:p>
    <w:p>
      <w:pPr>
        <w:ind w:firstLine="480"/>
        <w:rPr>
          <w:rFonts w:cs="Times New Roman"/>
          <w:szCs w:val="24"/>
        </w:rPr>
      </w:pPr>
      <w:r>
        <w:rPr>
          <w:rFonts w:cs="Times New Roman"/>
          <w:szCs w:val="24"/>
        </w:rPr>
        <w:t>中毒事件发生后封锁现场，只准应急救援人员、车辆进入，其余人员、车辆必须经突发事件应急处置领导小组批准后方可进入，对无关人员劝其离开，禁止围观，直至中毒人员安全送至医院救治、现场取证结束及现场中毒区域防护工作完成后，经突发事件应急处置领导小组批准后解除。</w:t>
      </w:r>
    </w:p>
    <w:p>
      <w:pPr>
        <w:ind w:firstLine="480"/>
        <w:rPr>
          <w:rFonts w:cs="Times New Roman"/>
          <w:szCs w:val="24"/>
        </w:rPr>
      </w:pPr>
      <w:r>
        <w:rPr>
          <w:rFonts w:cs="Times New Roman"/>
          <w:szCs w:val="24"/>
        </w:rPr>
        <w:t>（</w:t>
      </w:r>
      <w:r>
        <w:rPr>
          <w:rFonts w:cs="Times New Roman"/>
          <w:szCs w:val="24"/>
          <w:lang w:val="en-US"/>
        </w:rPr>
        <w:t>3</w:t>
      </w:r>
      <w:r>
        <w:rPr>
          <w:rFonts w:cs="Times New Roman"/>
          <w:szCs w:val="24"/>
        </w:rPr>
        <w:t>）信息记录</w:t>
      </w:r>
    </w:p>
    <w:p>
      <w:pPr>
        <w:ind w:firstLine="480"/>
        <w:rPr>
          <w:rFonts w:cs="Times New Roman"/>
          <w:szCs w:val="24"/>
        </w:rPr>
      </w:pPr>
      <w:r>
        <w:rPr>
          <w:rFonts w:cs="Times New Roman"/>
          <w:szCs w:val="24"/>
        </w:rPr>
        <w:t>对事故现场情况进行拍照记录，记录救援情况、中毒人员、现场指挥领导，事故后的现场情况。询问事故发生的原因和过程。及时将信息报给突发事件应急处置领导小组组长。</w:t>
      </w:r>
    </w:p>
    <w:p>
      <w:pPr>
        <w:ind w:firstLine="480"/>
        <w:rPr>
          <w:rFonts w:cs="Times New Roman"/>
          <w:szCs w:val="24"/>
        </w:rPr>
      </w:pPr>
      <w:r>
        <w:rPr>
          <w:rFonts w:cs="Times New Roman"/>
          <w:szCs w:val="24"/>
        </w:rPr>
        <w:t>（</w:t>
      </w:r>
      <w:r>
        <w:rPr>
          <w:rFonts w:cs="Times New Roman"/>
          <w:szCs w:val="24"/>
          <w:lang w:val="en-US"/>
        </w:rPr>
        <w:t>4</w:t>
      </w:r>
      <w:r>
        <w:rPr>
          <w:rFonts w:cs="Times New Roman"/>
          <w:szCs w:val="24"/>
        </w:rPr>
        <w:t>）信息报送</w:t>
      </w:r>
    </w:p>
    <w:p>
      <w:pPr>
        <w:ind w:firstLine="480"/>
        <w:rPr>
          <w:rFonts w:cs="Times New Roman"/>
          <w:szCs w:val="24"/>
        </w:rPr>
      </w:pPr>
      <w:r>
        <w:rPr>
          <w:rFonts w:cs="Times New Roman"/>
          <w:szCs w:val="24"/>
        </w:rPr>
        <w:t>根据现场中毒人员情况进行信息报送，1小时内由突发事件应急处置领导小组组长报告调查单位，并根据事故调查结果编写事故信息并及时上报。</w:t>
      </w:r>
      <w:bookmarkStart w:id="239" w:name="_Toc19265"/>
      <w:bookmarkStart w:id="240" w:name="_Toc37663900"/>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41" w:name="_Toc43492129"/>
      <w:bookmarkStart w:id="242" w:name="_Toc12097"/>
      <w:bookmarkStart w:id="243" w:name="_Toc27017"/>
      <w:r>
        <w:rPr>
          <w:rFonts w:hint="eastAsia" w:cs="Times New Roman"/>
          <w:color w:val="000000"/>
          <w:kern w:val="2"/>
          <w:sz w:val="28"/>
          <w:szCs w:val="28"/>
          <w:lang w:val="en-US" w:bidi="ar-SA"/>
        </w:rPr>
        <w:t>8.4.4 火灾事故应急措施</w:t>
      </w:r>
      <w:bookmarkEnd w:id="239"/>
      <w:bookmarkEnd w:id="240"/>
      <w:bookmarkEnd w:id="241"/>
      <w:bookmarkEnd w:id="242"/>
      <w:bookmarkEnd w:id="243"/>
    </w:p>
    <w:p>
      <w:pPr>
        <w:ind w:firstLine="480"/>
        <w:rPr>
          <w:rFonts w:cs="Times New Roman"/>
          <w:szCs w:val="24"/>
        </w:rPr>
      </w:pPr>
      <w:r>
        <w:rPr>
          <w:rFonts w:cs="Times New Roman"/>
          <w:szCs w:val="24"/>
        </w:rPr>
        <w:t>本项目调查地块内地下或者周边可能布设发电机、电表、管道、生产设备、电缆、照明线路、风机等一系列的设备和设施。整个钻探过程中涉及阶段复杂，作业面较广，可能因工作人员操作不当或者防火措施不严而造成意外火灾事故。</w:t>
      </w:r>
    </w:p>
    <w:p>
      <w:pPr>
        <w:ind w:firstLine="480"/>
        <w:rPr>
          <w:rFonts w:cs="Times New Roman"/>
          <w:szCs w:val="24"/>
        </w:rPr>
      </w:pPr>
      <w:r>
        <w:rPr>
          <w:rFonts w:cs="Times New Roman"/>
          <w:szCs w:val="24"/>
        </w:rPr>
        <w:t>应对措施：</w:t>
      </w:r>
    </w:p>
    <w:p>
      <w:pPr>
        <w:ind w:firstLine="480"/>
        <w:rPr>
          <w:rFonts w:cs="Times New Roman"/>
          <w:szCs w:val="24"/>
        </w:rPr>
      </w:pPr>
      <w:r>
        <w:rPr>
          <w:rFonts w:cs="Times New Roman"/>
          <w:szCs w:val="24"/>
        </w:rPr>
        <w:t>（</w:t>
      </w:r>
      <w:r>
        <w:rPr>
          <w:rFonts w:cs="Times New Roman"/>
          <w:szCs w:val="24"/>
          <w:lang w:val="en-US"/>
        </w:rPr>
        <w:t>1</w:t>
      </w:r>
      <w:r>
        <w:rPr>
          <w:rFonts w:cs="Times New Roman"/>
          <w:szCs w:val="24"/>
        </w:rPr>
        <w:t>）在钻探的关键场地及涉及重要电器设施的位置，布设一定数量的灭火器，检查并保证其使用的有效性，以备发生意外火灾事故。</w:t>
      </w:r>
    </w:p>
    <w:p>
      <w:pPr>
        <w:ind w:firstLine="480"/>
        <w:rPr>
          <w:rFonts w:cs="Times New Roman"/>
          <w:szCs w:val="24"/>
        </w:rPr>
      </w:pPr>
      <w:r>
        <w:rPr>
          <w:rFonts w:cs="Times New Roman"/>
          <w:szCs w:val="24"/>
        </w:rPr>
        <w:t>（</w:t>
      </w:r>
      <w:r>
        <w:rPr>
          <w:rFonts w:cs="Times New Roman"/>
          <w:szCs w:val="24"/>
          <w:lang w:val="en-US"/>
        </w:rPr>
        <w:t>2</w:t>
      </w:r>
      <w:r>
        <w:rPr>
          <w:rFonts w:cs="Times New Roman"/>
          <w:szCs w:val="24"/>
        </w:rPr>
        <w:t>）若钻探区域发生火灾，当火势较小时，施工人员应立即就近使用灭火器救火；当火势较强时，应立即向地块其他安全地段转移，并及时拨打 119、120 通知消防部门和医疗机构，对火灾逃生中受伤的人员进行救护。当火灾发生时和扑救完毕后，应急小组要派人保护好现场，等待对事故原因及责任人的调查，同时应立即采取善后工作。</w:t>
      </w:r>
    </w:p>
    <w:p>
      <w:pPr>
        <w:ind w:firstLine="480"/>
        <w:rPr>
          <w:rFonts w:cs="Times New Roman"/>
          <w:szCs w:val="24"/>
        </w:rPr>
      </w:pPr>
      <w:r>
        <w:rPr>
          <w:rFonts w:cs="Times New Roman"/>
          <w:szCs w:val="24"/>
        </w:rPr>
        <w:t>此外，灾后应组织人员对作业区域的配电线路、供电设备等状况检测或试验一次。对安全隐患在作业前整改到位，全面消除隐患。损坏的电器线路和设施按临时用电方案恢复，并经验收合格。</w:t>
      </w:r>
    </w:p>
    <w:p>
      <w:pPr>
        <w:numPr>
          <w:ilvl w:val="0"/>
          <w:numId w:val="5"/>
        </w:numPr>
        <w:ind w:firstLine="480"/>
        <w:rPr>
          <w:rFonts w:cs="Times New Roman"/>
          <w:kern w:val="2"/>
          <w:szCs w:val="24"/>
          <w:lang w:val="en-US" w:bidi="ar-SA"/>
        </w:rPr>
      </w:pPr>
      <w:r>
        <w:rPr>
          <w:rFonts w:cs="Times New Roman"/>
          <w:szCs w:val="24"/>
        </w:rPr>
        <w:t>加强施工人员的作业培训，正确使用并且严格按照施工方案维护场内设施和设备，做好日常检修记录。普及防火知识并加强施工人员的防火意识。</w:t>
      </w:r>
      <w:bookmarkStart w:id="244" w:name="_Toc728"/>
      <w:bookmarkStart w:id="245" w:name="_Toc37663901"/>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46" w:name="_Toc4654"/>
      <w:bookmarkStart w:id="247" w:name="_Toc43492130"/>
      <w:bookmarkStart w:id="248" w:name="_Toc23992"/>
      <w:r>
        <w:rPr>
          <w:rFonts w:hint="eastAsia" w:cs="Times New Roman"/>
          <w:color w:val="000000"/>
          <w:kern w:val="2"/>
          <w:sz w:val="28"/>
          <w:szCs w:val="28"/>
          <w:lang w:val="en-US" w:bidi="ar-SA"/>
        </w:rPr>
        <w:t>8.4.5 坍塌应急措施</w:t>
      </w:r>
      <w:bookmarkEnd w:id="244"/>
      <w:bookmarkEnd w:id="245"/>
      <w:bookmarkEnd w:id="246"/>
      <w:bookmarkEnd w:id="247"/>
      <w:bookmarkEnd w:id="248"/>
    </w:p>
    <w:p>
      <w:pPr>
        <w:ind w:firstLine="480"/>
        <w:rPr>
          <w:rFonts w:cs="Times New Roman"/>
          <w:szCs w:val="24"/>
        </w:rPr>
      </w:pPr>
      <w:r>
        <w:rPr>
          <w:rFonts w:cs="Times New Roman"/>
          <w:szCs w:val="24"/>
        </w:rPr>
        <w:t>因现场钻探、采样、样品保存及流转可能会进入地块原有的构筑物或基坑内进行操作，如遇土方或建筑物发生坍塌，造成人员被埋、被压的情况下，现场安全与应急组除应立即逐级报告给主管部门之外，应保护好现场，在确认不会再次发生同类事故的前提下，立即组织人员进行抢救受伤人员。</w:t>
      </w:r>
    </w:p>
    <w:p>
      <w:pPr>
        <w:ind w:firstLine="480"/>
        <w:rPr>
          <w:rFonts w:cs="Times New Roman"/>
          <w:szCs w:val="24"/>
        </w:rPr>
      </w:pPr>
      <w:r>
        <w:rPr>
          <w:rFonts w:cs="Times New Roman"/>
          <w:szCs w:val="24"/>
        </w:rPr>
        <w:t>被抢救出来的伤员，要由企业的医疗室医生或外部急救组急救中心救护人员进行抢救，用担架把伤员抬到救护车上，对伤势严重的人员要立即进行吸氧和输液，到医院后组织医务人员全力救治伤员。</w:t>
      </w:r>
    </w:p>
    <w:p>
      <w:pPr>
        <w:ind w:firstLine="480"/>
        <w:rPr>
          <w:rFonts w:cs="Times New Roman"/>
          <w:szCs w:val="24"/>
        </w:rPr>
      </w:pPr>
      <w:r>
        <w:rPr>
          <w:rFonts w:cs="Times New Roman"/>
          <w:szCs w:val="24"/>
        </w:rPr>
        <w:t>当核实所有人员获救后，将受伤人员的位置进行拍照或录像，禁止无关人员进入事故现场，等待事故调查组进行调查处理。</w:t>
      </w:r>
      <w:bookmarkStart w:id="249" w:name="_Toc37663902"/>
      <w:bookmarkStart w:id="250" w:name="_Toc24578"/>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51" w:name="_Toc25196"/>
      <w:bookmarkStart w:id="252" w:name="_Toc9671"/>
      <w:bookmarkStart w:id="253" w:name="_Toc43492131"/>
      <w:r>
        <w:rPr>
          <w:rFonts w:hint="eastAsia" w:cs="Times New Roman"/>
          <w:color w:val="000000"/>
          <w:kern w:val="2"/>
          <w:sz w:val="28"/>
          <w:szCs w:val="28"/>
          <w:lang w:val="en-US" w:bidi="ar-SA"/>
        </w:rPr>
        <w:t>8.4.6 其他应急措施</w:t>
      </w:r>
      <w:bookmarkEnd w:id="249"/>
      <w:bookmarkEnd w:id="250"/>
      <w:bookmarkEnd w:id="251"/>
      <w:bookmarkEnd w:id="252"/>
      <w:bookmarkEnd w:id="253"/>
    </w:p>
    <w:p>
      <w:pPr>
        <w:ind w:firstLine="480"/>
        <w:rPr>
          <w:rFonts w:cs="Times New Roman"/>
          <w:szCs w:val="24"/>
        </w:rPr>
      </w:pPr>
      <w:r>
        <w:rPr>
          <w:rFonts w:cs="Times New Roman"/>
          <w:szCs w:val="24"/>
        </w:rPr>
        <w:t>防盗应急措施</w:t>
      </w:r>
    </w:p>
    <w:p>
      <w:pPr>
        <w:ind w:firstLine="480"/>
        <w:rPr>
          <w:rFonts w:cs="Times New Roman"/>
          <w:szCs w:val="24"/>
        </w:rPr>
      </w:pPr>
      <w:r>
        <w:rPr>
          <w:rFonts w:cs="Times New Roman"/>
          <w:szCs w:val="24"/>
        </w:rPr>
        <w:t>调查现场安排人员轮流值班、巡视现场，发现紧急情况立刻拨打119/110救援电话，同时组织人力尽力控制事态的发展。</w:t>
      </w:r>
    </w:p>
    <w:p>
      <w:pPr>
        <w:ind w:firstLine="480"/>
        <w:rPr>
          <w:rFonts w:cs="Times New Roman"/>
          <w:szCs w:val="24"/>
        </w:rPr>
      </w:pPr>
      <w:r>
        <w:rPr>
          <w:rFonts w:cs="Times New Roman"/>
          <w:szCs w:val="24"/>
        </w:rPr>
        <w:t>增加工作的应急措施</w:t>
      </w:r>
    </w:p>
    <w:p>
      <w:pPr>
        <w:ind w:firstLine="480"/>
        <w:rPr>
          <w:rFonts w:cs="Times New Roman"/>
          <w:szCs w:val="24"/>
        </w:rPr>
      </w:pPr>
      <w:r>
        <w:rPr>
          <w:rFonts w:cs="Times New Roman"/>
          <w:szCs w:val="24"/>
        </w:rPr>
        <w:t>对本项目所需的人员、机械设备等做好充足的储备。根据工程需要随时调派设备及设备进场，满足施工需要。</w:t>
      </w:r>
    </w:p>
    <w:p>
      <w:pPr>
        <w:ind w:firstLine="480"/>
        <w:rPr>
          <w:rFonts w:cs="Times New Roman"/>
          <w:szCs w:val="24"/>
        </w:rPr>
      </w:pPr>
      <w:r>
        <w:rPr>
          <w:rFonts w:cs="Times New Roman"/>
          <w:szCs w:val="24"/>
        </w:rPr>
        <w:t>扰民应急措施</w:t>
      </w:r>
    </w:p>
    <w:p>
      <w:pPr>
        <w:ind w:firstLine="480"/>
        <w:rPr>
          <w:rFonts w:cs="Times New Roman"/>
          <w:szCs w:val="24"/>
        </w:rPr>
      </w:pPr>
      <w:r>
        <w:rPr>
          <w:rFonts w:cs="Times New Roman"/>
          <w:szCs w:val="24"/>
        </w:rPr>
        <w:t>外联人员对居民进行劝阻和解释工作；阻止工人和居民发生冲突防止事态进一步发展，并及时通报领导。配合企业和居民代表开座谈会，消除误会解决实际问题，避免群体事件的发生。</w:t>
      </w:r>
      <w:bookmarkStart w:id="254" w:name="_Toc37663903"/>
      <w:bookmarkStart w:id="255" w:name="_Toc2472"/>
    </w:p>
    <w:p>
      <w:pPr>
        <w:pStyle w:val="5"/>
        <w:tabs>
          <w:tab w:val="left" w:pos="8607"/>
        </w:tabs>
        <w:autoSpaceDE/>
        <w:autoSpaceDN/>
        <w:adjustRightInd w:val="0"/>
        <w:snapToGrid w:val="0"/>
        <w:spacing w:before="100" w:after="100" w:line="276" w:lineRule="auto"/>
        <w:ind w:firstLine="562"/>
        <w:rPr>
          <w:rFonts w:cs="Times New Roman"/>
          <w:color w:val="000000"/>
          <w:kern w:val="2"/>
          <w:sz w:val="28"/>
          <w:szCs w:val="28"/>
          <w:lang w:val="en-US" w:bidi="ar-SA"/>
        </w:rPr>
      </w:pPr>
      <w:bookmarkStart w:id="256" w:name="_Toc43492132"/>
      <w:bookmarkStart w:id="257" w:name="_Toc3701"/>
      <w:bookmarkStart w:id="258" w:name="_Toc2509"/>
      <w:r>
        <w:rPr>
          <w:rFonts w:hint="eastAsia" w:cs="Times New Roman"/>
          <w:color w:val="000000"/>
          <w:kern w:val="2"/>
          <w:sz w:val="28"/>
          <w:szCs w:val="28"/>
          <w:lang w:val="en-US" w:bidi="ar-SA"/>
        </w:rPr>
        <w:t>8.4.7 应急救援设备及物资</w:t>
      </w:r>
      <w:bookmarkEnd w:id="254"/>
      <w:bookmarkEnd w:id="255"/>
      <w:bookmarkEnd w:id="256"/>
      <w:bookmarkEnd w:id="257"/>
      <w:bookmarkEnd w:id="258"/>
    </w:p>
    <w:p>
      <w:pPr>
        <w:ind w:firstLine="480"/>
        <w:rPr>
          <w:rFonts w:cs="Times New Roman"/>
          <w:szCs w:val="24"/>
        </w:rPr>
      </w:pPr>
      <w:r>
        <w:rPr>
          <w:rFonts w:cs="Times New Roman"/>
          <w:szCs w:val="24"/>
        </w:rPr>
        <w:t>根据实际情况，应急物资设备分两部分准备，一部分储备在调查现场，一部分从场外相关单位获得援助。储备在调查地块现场的应急物资设备为应急救援专用常备物资，非特殊情况不得动用，并应定期检查，随时补充。场外相关单位援助的应急物资设备为非专用物资，应经常与企业保持联系，确认物资设备的现状，尤其在钻探施工期间，确保能随时调配；必要时应与多家相关方建立联系。</w:t>
      </w:r>
    </w:p>
    <w:p>
      <w:pPr>
        <w:ind w:firstLine="480"/>
        <w:rPr>
          <w:rFonts w:cs="Times New Roman"/>
          <w:szCs w:val="24"/>
        </w:rPr>
      </w:pPr>
      <w:r>
        <w:rPr>
          <w:rFonts w:cs="Times New Roman"/>
          <w:szCs w:val="24"/>
        </w:rPr>
        <w:t>场内应配备的应急物资和设备主要有：</w:t>
      </w:r>
    </w:p>
    <w:p>
      <w:pPr>
        <w:ind w:firstLine="480"/>
        <w:rPr>
          <w:rFonts w:cs="Times New Roman"/>
          <w:szCs w:val="24"/>
        </w:rPr>
      </w:pPr>
      <w:r>
        <w:rPr>
          <w:rFonts w:cs="Times New Roman"/>
          <w:szCs w:val="24"/>
        </w:rPr>
        <w:t>（</w:t>
      </w:r>
      <w:r>
        <w:rPr>
          <w:rFonts w:cs="Times New Roman"/>
          <w:szCs w:val="24"/>
          <w:lang w:val="en-US"/>
        </w:rPr>
        <w:t>1</w:t>
      </w:r>
      <w:r>
        <w:rPr>
          <w:rFonts w:cs="Times New Roman"/>
          <w:szCs w:val="24"/>
        </w:rPr>
        <w:t>）常用药品：消毒用品、急救物品（创口贴、绷带、无菌敷料、仁丹等）及常用各种小夹板、担架、止血袋、氧气袋等。</w:t>
      </w:r>
    </w:p>
    <w:p>
      <w:pPr>
        <w:ind w:firstLine="480"/>
        <w:rPr>
          <w:rFonts w:cs="Times New Roman"/>
          <w:szCs w:val="24"/>
        </w:rPr>
      </w:pPr>
      <w:r>
        <w:rPr>
          <w:rFonts w:cs="Times New Roman"/>
          <w:szCs w:val="24"/>
        </w:rPr>
        <w:t>（</w:t>
      </w:r>
      <w:r>
        <w:rPr>
          <w:rFonts w:cs="Times New Roman"/>
          <w:szCs w:val="24"/>
          <w:lang w:val="en-US"/>
        </w:rPr>
        <w:t>2</w:t>
      </w:r>
      <w:r>
        <w:rPr>
          <w:rFonts w:cs="Times New Roman"/>
          <w:szCs w:val="24"/>
        </w:rPr>
        <w:t>）抢险工具：铁锹、撬棍、千斤顶、麻绳、气割工具、加压泵、消防斧、灭火桶、小型金属切割机、电工常用工具等。</w:t>
      </w:r>
    </w:p>
    <w:p>
      <w:pPr>
        <w:pStyle w:val="26"/>
        <w:spacing w:line="360" w:lineRule="auto"/>
        <w:rPr>
          <w:rFonts w:hint="eastAsia" w:eastAsia="黑体" w:cs="Times New Roman"/>
          <w:kern w:val="44"/>
          <w:sz w:val="28"/>
          <w:szCs w:val="24"/>
          <w:lang w:val="en-US" w:bidi="ar-SA"/>
        </w:rPr>
      </w:pPr>
      <w:r>
        <w:rPr>
          <w:rFonts w:ascii="Times New Roman" w:hAnsi="Times New Roman" w:eastAsia="宋体" w:cs="Times New Roman"/>
        </w:rPr>
        <w:t>（3）应急器材：架管、扣件、木枋、架板、草袋、砂石、水泥、安全帽、安全带、应急灯、发电机、对讲机、电焊机、水泵、电动葫芦、手动葫芦、灭火器、消火栓、消防水带、消防水池。应急器材应位于钻探区域的10米之内，并始终留在场地内。</w:t>
      </w:r>
      <w:bookmarkStart w:id="259" w:name="_Toc25796"/>
      <w:bookmarkStart w:id="260" w:name="_Toc20987"/>
      <w:bookmarkStart w:id="261" w:name="_Toc17711"/>
    </w:p>
    <w:p>
      <w:pPr>
        <w:pStyle w:val="3"/>
        <w:keepNext/>
        <w:keepLines/>
        <w:numPr>
          <w:ilvl w:val="0"/>
          <w:numId w:val="0"/>
        </w:numPr>
        <w:autoSpaceDE/>
        <w:autoSpaceDN/>
        <w:spacing w:beforeLines="50" w:afterLines="50" w:line="276" w:lineRule="auto"/>
        <w:jc w:val="left"/>
        <w:rPr>
          <w:rFonts w:hint="eastAsia" w:eastAsia="黑体" w:cs="Times New Roman"/>
          <w:b/>
          <w:bCs/>
          <w:kern w:val="44"/>
          <w:sz w:val="28"/>
          <w:szCs w:val="28"/>
          <w:lang w:val="en-US" w:bidi="ar-SA"/>
        </w:rPr>
      </w:pPr>
      <w:bookmarkStart w:id="262" w:name="_Toc17864"/>
      <w:r>
        <w:rPr>
          <w:rFonts w:hint="eastAsia" w:eastAsia="黑体" w:cs="Times New Roman"/>
          <w:b/>
          <w:bCs/>
          <w:kern w:val="44"/>
          <w:sz w:val="28"/>
          <w:szCs w:val="28"/>
          <w:lang w:val="en-US" w:bidi="ar-SA"/>
        </w:rPr>
        <w:t>9结果和分析</w:t>
      </w:r>
      <w:bookmarkEnd w:id="259"/>
      <w:bookmarkEnd w:id="260"/>
      <w:bookmarkEnd w:id="261"/>
      <w:bookmarkEnd w:id="262"/>
    </w:p>
    <w:p>
      <w:pPr>
        <w:keepNext w:val="0"/>
        <w:keepLines w:val="0"/>
        <w:pageBreakBefore w:val="0"/>
        <w:widowControl w:val="0"/>
        <w:kinsoku/>
        <w:wordWrap/>
        <w:overflowPunct/>
        <w:topLinePunct w:val="0"/>
        <w:autoSpaceDE/>
        <w:autoSpaceDN/>
        <w:bidi w:val="0"/>
        <w:adjustRightInd/>
        <w:snapToGrid/>
        <w:spacing w:line="360" w:lineRule="auto"/>
        <w:ind w:firstLine="282" w:firstLineChars="100"/>
        <w:textAlignment w:val="auto"/>
        <w:rPr>
          <w:rFonts w:hint="eastAsia" w:ascii="宋体" w:hAnsi="宋体" w:eastAsia="宋体" w:cs="宋体"/>
          <w:sz w:val="24"/>
          <w:szCs w:val="24"/>
          <w:highlight w:val="none"/>
          <w:lang w:val="en-US" w:eastAsia="zh-CN"/>
        </w:rPr>
      </w:pPr>
      <w:r>
        <w:rPr>
          <w:rFonts w:ascii="Calibri" w:hAnsi="Calibri" w:eastAsia="Calibri" w:cs="Calibri"/>
          <w:spacing w:val="1"/>
          <w:sz w:val="28"/>
          <w:szCs w:val="28"/>
        </w:rPr>
        <w:t xml:space="preserve"> </w:t>
      </w:r>
      <w:r>
        <w:rPr>
          <w:rFonts w:hint="eastAsia" w:ascii="宋体" w:hAnsi="宋体" w:eastAsia="宋体" w:cs="宋体"/>
          <w:spacing w:val="1"/>
          <w:sz w:val="28"/>
          <w:szCs w:val="28"/>
          <w:lang w:eastAsia="zh-CN"/>
        </w:rPr>
        <w:t>分析方法</w:t>
      </w:r>
      <w:r>
        <w:rPr>
          <w:rFonts w:hint="eastAsia" w:ascii="宋体" w:hAnsi="宋体" w:eastAsia="宋体" w:cs="宋体"/>
          <w:sz w:val="24"/>
          <w:szCs w:val="24"/>
          <w:highlight w:val="none"/>
          <w:lang w:val="en-US" w:eastAsia="zh-CN"/>
        </w:rPr>
        <w:t>本次调查土壤</w:t>
      </w:r>
      <w:r>
        <w:rPr>
          <w:rFonts w:hint="eastAsia" w:ascii="宋体" w:hAnsi="宋体" w:eastAsia="宋体" w:cs="宋体"/>
          <w:sz w:val="24"/>
          <w:szCs w:val="24"/>
          <w:highlight w:val="none"/>
        </w:rPr>
        <w:t>分析方法为《全国土壤污染状况详查土壤样品分析测试方法技术规定》中推荐的分析方法或其资质认定范围内的国家标准、区域标准、行业标准及国际标准方法</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目标污染物的方法检出限满足对应的建设用地土壤污染风险筛选值的要求</w:t>
      </w:r>
      <w:r>
        <w:rPr>
          <w:rFonts w:hint="eastAsia" w:ascii="宋体" w:hAnsi="宋体" w:eastAsia="宋体" w:cs="宋体"/>
          <w:sz w:val="24"/>
          <w:szCs w:val="24"/>
          <w:highlight w:val="none"/>
          <w:lang w:eastAsia="zh-CN"/>
        </w:rPr>
        <w:t>。</w:t>
      </w:r>
    </w:p>
    <w:p>
      <w:pPr>
        <w:spacing w:before="91" w:line="221" w:lineRule="auto"/>
        <w:outlineLvl w:val="1"/>
        <w:rPr>
          <w:rFonts w:hint="eastAsia" w:eastAsia="宋体" w:cs="Times New Roman" w:asciiTheme="majorHAnsi" w:hAnsiTheme="majorHAnsi"/>
          <w:b/>
          <w:bCs/>
          <w:kern w:val="2"/>
          <w:sz w:val="28"/>
          <w:szCs w:val="32"/>
          <w:highlight w:val="none"/>
          <w:lang w:val="en-US" w:eastAsia="zh-CN" w:bidi="ar-SA"/>
        </w:rPr>
      </w:pPr>
      <w:bookmarkStart w:id="263" w:name="_bookmark73"/>
      <w:bookmarkEnd w:id="263"/>
      <w:bookmarkStart w:id="264" w:name="_Toc28651"/>
      <w:r>
        <w:rPr>
          <w:rFonts w:hint="eastAsia" w:eastAsia="宋体" w:cs="Times New Roman" w:asciiTheme="majorHAnsi" w:hAnsiTheme="majorHAnsi"/>
          <w:b/>
          <w:bCs/>
          <w:kern w:val="2"/>
          <w:sz w:val="28"/>
          <w:szCs w:val="32"/>
          <w:highlight w:val="none"/>
          <w:lang w:val="en-US" w:eastAsia="zh-CN" w:bidi="ar-SA"/>
        </w:rPr>
        <w:t>9.1土壤监测结果</w:t>
      </w:r>
      <w:bookmarkEnd w:id="264"/>
    </w:p>
    <w:p>
      <w:pPr>
        <w:spacing w:before="91" w:line="411" w:lineRule="auto"/>
        <w:ind w:right="671"/>
        <w:rPr>
          <w:rFonts w:ascii="宋体" w:hAnsi="宋体" w:eastAsia="宋体" w:cs="宋体"/>
          <w:sz w:val="24"/>
          <w:szCs w:val="24"/>
        </w:rPr>
      </w:pPr>
      <w:r>
        <w:rPr>
          <w:rFonts w:ascii="宋体" w:hAnsi="宋体" w:eastAsia="宋体" w:cs="宋体"/>
          <w:spacing w:val="-8"/>
          <w:sz w:val="24"/>
          <w:szCs w:val="24"/>
          <w:highlight w:val="none"/>
        </w:rPr>
        <w:t>本次调查</w:t>
      </w:r>
      <w:r>
        <w:rPr>
          <w:rFonts w:hint="eastAsia" w:ascii="宋体" w:hAnsi="宋体" w:eastAsia="宋体" w:cs="宋体"/>
          <w:spacing w:val="-6"/>
          <w:sz w:val="24"/>
          <w:szCs w:val="24"/>
          <w:highlight w:val="none"/>
          <w:lang w:val="en-US" w:eastAsia="zh-CN"/>
        </w:rPr>
        <w:t>12</w:t>
      </w:r>
      <w:r>
        <w:rPr>
          <w:rFonts w:ascii="宋体" w:hAnsi="宋体" w:eastAsia="宋体" w:cs="宋体"/>
          <w:spacing w:val="-4"/>
          <w:sz w:val="24"/>
          <w:szCs w:val="24"/>
          <w:highlight w:val="none"/>
        </w:rPr>
        <w:t>个点位，</w:t>
      </w:r>
      <w:r>
        <w:rPr>
          <w:rFonts w:hint="eastAsia" w:ascii="宋体" w:hAnsi="宋体" w:eastAsia="宋体" w:cs="宋体"/>
          <w:spacing w:val="-4"/>
          <w:sz w:val="24"/>
          <w:szCs w:val="24"/>
          <w:highlight w:val="none"/>
          <w:lang w:val="en-US" w:eastAsia="zh-CN"/>
        </w:rPr>
        <w:t>T1-T12</w:t>
      </w:r>
      <w:r>
        <w:rPr>
          <w:rFonts w:ascii="宋体" w:hAnsi="宋体" w:eastAsia="宋体" w:cs="宋体"/>
          <w:spacing w:val="-2"/>
          <w:sz w:val="24"/>
          <w:szCs w:val="24"/>
          <w:highlight w:val="none"/>
        </w:rPr>
        <w:t>每个点位</w:t>
      </w:r>
      <w:r>
        <w:rPr>
          <w:rFonts w:hint="eastAsia" w:ascii="宋体" w:hAnsi="宋体" w:eastAsia="宋体" w:cs="宋体"/>
          <w:spacing w:val="-2"/>
          <w:sz w:val="24"/>
          <w:szCs w:val="24"/>
          <w:highlight w:val="none"/>
          <w:lang w:val="en-US" w:eastAsia="zh-CN"/>
        </w:rPr>
        <w:t>0-0.5表层样</w:t>
      </w:r>
      <w:r>
        <w:rPr>
          <w:rFonts w:ascii="宋体" w:hAnsi="宋体" w:eastAsia="宋体" w:cs="宋体"/>
          <w:spacing w:val="-2"/>
          <w:sz w:val="24"/>
          <w:szCs w:val="24"/>
          <w:highlight w:val="none"/>
        </w:rPr>
        <w:t>选</w:t>
      </w:r>
      <w:r>
        <w:rPr>
          <w:rFonts w:ascii="宋体" w:hAnsi="宋体" w:eastAsia="宋体" w:cs="宋体"/>
          <w:spacing w:val="-6"/>
          <w:sz w:val="24"/>
          <w:szCs w:val="24"/>
          <w:highlight w:val="none"/>
        </w:rPr>
        <w:t>取</w:t>
      </w:r>
      <w:r>
        <w:rPr>
          <w:rFonts w:hint="eastAsia" w:ascii="宋体" w:hAnsi="宋体" w:eastAsia="宋体" w:cs="宋体"/>
          <w:spacing w:val="-3"/>
          <w:sz w:val="24"/>
          <w:szCs w:val="24"/>
          <w:highlight w:val="none"/>
          <w:lang w:val="en-US" w:eastAsia="zh-CN"/>
        </w:rPr>
        <w:t>1</w:t>
      </w:r>
      <w:r>
        <w:rPr>
          <w:rFonts w:ascii="宋体" w:hAnsi="宋体" w:eastAsia="宋体" w:cs="宋体"/>
          <w:spacing w:val="-3"/>
          <w:sz w:val="24"/>
          <w:szCs w:val="24"/>
          <w:highlight w:val="none"/>
        </w:rPr>
        <w:t>个样品送至实验室分析。送检其中</w:t>
      </w:r>
      <w:r>
        <w:rPr>
          <w:rFonts w:hint="eastAsia" w:ascii="宋体" w:hAnsi="宋体" w:eastAsia="宋体" w:cs="宋体"/>
          <w:spacing w:val="-3"/>
          <w:sz w:val="24"/>
          <w:szCs w:val="24"/>
          <w:highlight w:val="none"/>
          <w:lang w:val="en-US" w:eastAsia="zh-CN"/>
        </w:rPr>
        <w:t>13</w:t>
      </w:r>
      <w:r>
        <w:rPr>
          <w:rFonts w:ascii="宋体" w:hAnsi="宋体" w:eastAsia="宋体" w:cs="宋体"/>
          <w:spacing w:val="-3"/>
          <w:sz w:val="24"/>
          <w:szCs w:val="24"/>
          <w:highlight w:val="none"/>
        </w:rPr>
        <w:t>个土壤样</w:t>
      </w:r>
      <w:r>
        <w:rPr>
          <w:rFonts w:ascii="宋体" w:hAnsi="宋体" w:eastAsia="宋体" w:cs="宋体"/>
          <w:spacing w:val="-1"/>
          <w:sz w:val="24"/>
          <w:szCs w:val="24"/>
          <w:highlight w:val="none"/>
        </w:rPr>
        <w:t>品，以</w:t>
      </w:r>
      <w:r>
        <w:rPr>
          <w:rFonts w:ascii="宋体" w:hAnsi="宋体" w:eastAsia="宋体" w:cs="宋体"/>
          <w:sz w:val="24"/>
          <w:szCs w:val="24"/>
          <w:highlight w:val="none"/>
        </w:rPr>
        <w:t>及</w:t>
      </w:r>
      <w:r>
        <w:rPr>
          <w:rFonts w:hint="eastAsia" w:ascii="宋体" w:hAnsi="宋体" w:eastAsia="宋体" w:cs="宋体"/>
          <w:sz w:val="24"/>
          <w:szCs w:val="24"/>
          <w:highlight w:val="none"/>
          <w:lang w:val="en-US" w:eastAsia="zh-CN"/>
        </w:rPr>
        <w:t>1</w:t>
      </w:r>
      <w:r>
        <w:rPr>
          <w:rFonts w:ascii="宋体" w:hAnsi="宋体" w:eastAsia="宋体" w:cs="宋体"/>
          <w:sz w:val="24"/>
          <w:szCs w:val="24"/>
          <w:highlight w:val="none"/>
        </w:rPr>
        <w:t xml:space="preserve">个现场平行样，并送检运输空白样、设备空白样、全程序 </w:t>
      </w:r>
      <w:r>
        <w:rPr>
          <w:rFonts w:ascii="宋体" w:hAnsi="宋体" w:eastAsia="宋体" w:cs="宋体"/>
          <w:spacing w:val="-6"/>
          <w:sz w:val="24"/>
          <w:szCs w:val="24"/>
          <w:highlight w:val="none"/>
        </w:rPr>
        <w:t>空白样。</w:t>
      </w:r>
      <w:r>
        <w:rPr>
          <w:rFonts w:ascii="宋体" w:hAnsi="宋体" w:eastAsia="宋体" w:cs="宋体"/>
          <w:spacing w:val="-3"/>
          <w:sz w:val="24"/>
          <w:szCs w:val="24"/>
          <w:highlight w:val="none"/>
        </w:rPr>
        <w:t>土壤样品检测结果由</w:t>
      </w:r>
      <w:r>
        <w:rPr>
          <w:rFonts w:hint="eastAsia" w:ascii="宋体" w:hAnsi="宋体" w:eastAsia="宋体" w:cs="宋体"/>
          <w:spacing w:val="-3"/>
          <w:sz w:val="24"/>
          <w:szCs w:val="24"/>
          <w:highlight w:val="none"/>
          <w:lang w:eastAsia="zh-CN"/>
        </w:rPr>
        <w:t>无锡中证检测技术（集团）有限公司</w:t>
      </w:r>
      <w:r>
        <w:rPr>
          <w:rFonts w:ascii="宋体" w:hAnsi="宋体" w:eastAsia="宋体" w:cs="宋体"/>
          <w:spacing w:val="-3"/>
          <w:sz w:val="24"/>
          <w:szCs w:val="24"/>
          <w:highlight w:val="none"/>
        </w:rPr>
        <w:t>出具的数</w:t>
      </w:r>
      <w:r>
        <w:rPr>
          <w:rFonts w:ascii="宋体" w:hAnsi="宋体" w:eastAsia="宋体" w:cs="宋体"/>
          <w:spacing w:val="-1"/>
          <w:sz w:val="24"/>
          <w:szCs w:val="24"/>
          <w:highlight w:val="none"/>
        </w:rPr>
        <w:t>据</w:t>
      </w:r>
      <w:r>
        <w:rPr>
          <w:rFonts w:ascii="宋体" w:hAnsi="宋体" w:eastAsia="宋体" w:cs="宋体"/>
          <w:sz w:val="24"/>
          <w:szCs w:val="24"/>
          <w:highlight w:val="none"/>
        </w:rPr>
        <w:t>报告，报告编号</w:t>
      </w:r>
      <w:r>
        <w:rPr>
          <w:rFonts w:hint="eastAsia" w:ascii="宋体" w:hAnsi="宋体" w:eastAsia="宋体" w:cs="宋体"/>
          <w:sz w:val="24"/>
          <w:szCs w:val="24"/>
          <w:highlight w:val="none"/>
          <w:lang w:val="en-US" w:eastAsia="zh-CN"/>
        </w:rPr>
        <w:t>SZJL2306083B0001S</w:t>
      </w:r>
      <w:r>
        <w:rPr>
          <w:rFonts w:ascii="宋体" w:hAnsi="宋体" w:eastAsia="宋体" w:cs="宋体"/>
          <w:sz w:val="24"/>
          <w:szCs w:val="24"/>
          <w:highlight w:val="none"/>
        </w:rPr>
        <w:t>，检测的</w:t>
      </w:r>
      <w:r>
        <w:rPr>
          <w:rFonts w:hint="eastAsia" w:ascii="宋体" w:hAnsi="宋体" w:eastAsia="宋体" w:cs="宋体"/>
          <w:sz w:val="24"/>
          <w:szCs w:val="24"/>
          <w:highlight w:val="none"/>
          <w:lang w:val="en-US" w:eastAsia="zh-CN"/>
        </w:rPr>
        <w:t>50</w:t>
      </w:r>
      <w:r>
        <w:rPr>
          <w:rFonts w:ascii="宋体" w:hAnsi="宋体" w:eastAsia="宋体" w:cs="宋体"/>
          <w:sz w:val="24"/>
          <w:szCs w:val="24"/>
          <w:highlight w:val="none"/>
        </w:rPr>
        <w:t>项中，挥发性有机</w:t>
      </w:r>
      <w:r>
        <w:rPr>
          <w:rFonts w:ascii="宋体" w:hAnsi="宋体" w:eastAsia="宋体" w:cs="宋体"/>
          <w:spacing w:val="-4"/>
          <w:sz w:val="24"/>
          <w:szCs w:val="24"/>
          <w:highlight w:val="none"/>
        </w:rPr>
        <w:t>物 (2</w:t>
      </w:r>
      <w:r>
        <w:rPr>
          <w:rFonts w:hint="eastAsia" w:ascii="宋体" w:hAnsi="宋体" w:eastAsia="宋体" w:cs="宋体"/>
          <w:spacing w:val="-4"/>
          <w:sz w:val="24"/>
          <w:szCs w:val="24"/>
          <w:highlight w:val="none"/>
          <w:lang w:val="en-US" w:eastAsia="zh-CN"/>
        </w:rPr>
        <w:t>8</w:t>
      </w:r>
      <w:r>
        <w:rPr>
          <w:rFonts w:ascii="宋体" w:hAnsi="宋体" w:eastAsia="宋体" w:cs="宋体"/>
          <w:spacing w:val="-4"/>
          <w:sz w:val="24"/>
          <w:szCs w:val="24"/>
          <w:highlight w:val="none"/>
        </w:rPr>
        <w:t>项) 、半挥发性有</w:t>
      </w:r>
      <w:r>
        <w:rPr>
          <w:rFonts w:ascii="宋体" w:hAnsi="宋体" w:eastAsia="宋体" w:cs="宋体"/>
          <w:spacing w:val="-2"/>
          <w:sz w:val="24"/>
          <w:szCs w:val="24"/>
          <w:highlight w:val="none"/>
        </w:rPr>
        <w:t>机物 (11项) 、六价铬</w:t>
      </w:r>
      <w:r>
        <w:rPr>
          <w:rFonts w:hint="eastAsia" w:ascii="宋体" w:hAnsi="宋体" w:eastAsia="宋体" w:cs="宋体"/>
          <w:spacing w:val="-2"/>
          <w:sz w:val="24"/>
          <w:szCs w:val="24"/>
          <w:highlight w:val="none"/>
          <w:lang w:eastAsia="zh-CN"/>
        </w:rPr>
        <w:t>、丙酮</w:t>
      </w:r>
      <w:r>
        <w:rPr>
          <w:rFonts w:ascii="宋体" w:hAnsi="宋体" w:eastAsia="宋体" w:cs="宋体"/>
          <w:spacing w:val="-2"/>
          <w:sz w:val="24"/>
          <w:szCs w:val="24"/>
          <w:highlight w:val="none"/>
        </w:rPr>
        <w:t>共3</w:t>
      </w:r>
      <w:r>
        <w:rPr>
          <w:rFonts w:hint="eastAsia" w:ascii="宋体" w:hAnsi="宋体" w:eastAsia="宋体" w:cs="宋体"/>
          <w:spacing w:val="-2"/>
          <w:sz w:val="24"/>
          <w:szCs w:val="24"/>
          <w:highlight w:val="none"/>
          <w:lang w:val="en-US" w:eastAsia="zh-CN"/>
        </w:rPr>
        <w:t>7</w:t>
      </w:r>
      <w:r>
        <w:rPr>
          <w:rFonts w:ascii="宋体" w:hAnsi="宋体" w:eastAsia="宋体" w:cs="宋体"/>
          <w:spacing w:val="-2"/>
          <w:sz w:val="24"/>
          <w:szCs w:val="24"/>
          <w:highlight w:val="none"/>
        </w:rPr>
        <w:t>项未检出。检出</w:t>
      </w:r>
      <w:r>
        <w:rPr>
          <w:rFonts w:ascii="宋体" w:hAnsi="宋体" w:eastAsia="宋体" w:cs="宋体"/>
          <w:spacing w:val="-1"/>
          <w:sz w:val="24"/>
          <w:szCs w:val="24"/>
          <w:highlight w:val="none"/>
        </w:rPr>
        <w:t>的项目</w:t>
      </w:r>
      <w:r>
        <w:rPr>
          <w:rFonts w:ascii="宋体" w:hAnsi="宋体" w:eastAsia="宋体" w:cs="宋体"/>
          <w:sz w:val="24"/>
          <w:szCs w:val="24"/>
          <w:highlight w:val="none"/>
        </w:rPr>
        <w:t xml:space="preserve">有pH值、砷、镉、铜、铅、汞、镍、石油烃 (C10-C40) </w:t>
      </w:r>
      <w:r>
        <w:rPr>
          <w:rFonts w:hint="eastAsia" w:ascii="宋体" w:hAnsi="宋体" w:eastAsia="宋体" w:cs="宋体"/>
          <w:sz w:val="24"/>
          <w:szCs w:val="24"/>
          <w:highlight w:val="none"/>
          <w:lang w:eastAsia="zh-CN"/>
        </w:rPr>
        <w:t>、氯甲烷、二氯甲烷、三氯甲烷、总氟化物，氰化物</w:t>
      </w:r>
      <w:r>
        <w:rPr>
          <w:rFonts w:ascii="宋体" w:hAnsi="宋体" w:eastAsia="宋体" w:cs="宋体"/>
          <w:sz w:val="24"/>
          <w:szCs w:val="24"/>
          <w:highlight w:val="none"/>
        </w:rPr>
        <w:t>共</w:t>
      </w:r>
      <w:r>
        <w:rPr>
          <w:rFonts w:hint="eastAsia" w:ascii="宋体" w:hAnsi="宋体" w:eastAsia="宋体" w:cs="宋体"/>
          <w:sz w:val="24"/>
          <w:szCs w:val="24"/>
          <w:lang w:val="en-US" w:eastAsia="zh-CN"/>
        </w:rPr>
        <w:t>13</w:t>
      </w:r>
      <w:r>
        <w:rPr>
          <w:rFonts w:ascii="宋体" w:hAnsi="宋体" w:eastAsia="宋体" w:cs="宋体"/>
          <w:spacing w:val="1"/>
          <w:sz w:val="24"/>
          <w:szCs w:val="24"/>
        </w:rPr>
        <w:t>项。土壤样品检出项目检测结果汇</w:t>
      </w:r>
      <w:r>
        <w:rPr>
          <w:rFonts w:ascii="宋体" w:hAnsi="宋体" w:eastAsia="宋体" w:cs="宋体"/>
          <w:sz w:val="24"/>
          <w:szCs w:val="24"/>
        </w:rPr>
        <w:t>总见表9.1-1.</w:t>
      </w:r>
    </w:p>
    <w:p>
      <w:pPr>
        <w:pStyle w:val="2"/>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imes New Roman" w:hAnsi="Times New Roman" w:cs="Times New Roman"/>
          <w:sz w:val="24"/>
          <w:szCs w:val="24"/>
          <w:lang w:eastAsia="zh-CN"/>
        </w:rPr>
      </w:pPr>
      <w:r>
        <w:rPr>
          <w:rFonts w:ascii="Times New Roman" w:hAnsi="Times New Roman" w:cs="Times New Roman"/>
          <w:sz w:val="24"/>
          <w:szCs w:val="24"/>
        </w:rPr>
        <w:t>本次监测土壤的首选评价标准为《</w:t>
      </w:r>
      <w:r>
        <w:rPr>
          <w:rFonts w:hint="eastAsia" w:ascii="Times New Roman" w:hAnsi="Times New Roman" w:cs="Times New Roman"/>
          <w:sz w:val="24"/>
          <w:szCs w:val="24"/>
        </w:rPr>
        <w:t>土壤</w:t>
      </w:r>
      <w:r>
        <w:rPr>
          <w:rFonts w:ascii="Times New Roman" w:hAnsi="Times New Roman" w:cs="Times New Roman"/>
          <w:sz w:val="24"/>
          <w:szCs w:val="24"/>
        </w:rPr>
        <w:t>环境质量</w:t>
      </w:r>
      <w:r>
        <w:rPr>
          <w:rFonts w:hint="eastAsia" w:ascii="Times New Roman" w:hAnsi="Times New Roman" w:cs="Times New Roman"/>
          <w:sz w:val="24"/>
          <w:szCs w:val="24"/>
        </w:rPr>
        <w:t xml:space="preserve"> 建设</w:t>
      </w:r>
      <w:r>
        <w:rPr>
          <w:rFonts w:ascii="Times New Roman" w:hAnsi="Times New Roman" w:cs="Times New Roman"/>
          <w:sz w:val="24"/>
          <w:szCs w:val="24"/>
        </w:rPr>
        <w:t>用地土壤污染风险筛选值（</w:t>
      </w:r>
      <w:r>
        <w:rPr>
          <w:rFonts w:hint="eastAsia" w:ascii="Times New Roman" w:hAnsi="Times New Roman" w:cs="Times New Roman"/>
          <w:sz w:val="24"/>
          <w:szCs w:val="24"/>
        </w:rPr>
        <w:t>试行</w:t>
      </w:r>
      <w:r>
        <w:rPr>
          <w:rFonts w:ascii="Times New Roman" w:hAnsi="Times New Roman" w:cs="Times New Roman"/>
          <w:sz w:val="24"/>
          <w:szCs w:val="24"/>
        </w:rPr>
        <w:t>）》</w:t>
      </w:r>
      <w:r>
        <w:rPr>
          <w:rFonts w:hint="eastAsia" w:ascii="Times New Roman" w:hAnsi="Times New Roman" w:cs="Times New Roman"/>
          <w:sz w:val="24"/>
          <w:szCs w:val="24"/>
        </w:rPr>
        <w:t>第二类</w:t>
      </w:r>
      <w:r>
        <w:rPr>
          <w:rFonts w:ascii="Times New Roman" w:hAnsi="Times New Roman" w:cs="Times New Roman"/>
          <w:sz w:val="24"/>
          <w:szCs w:val="24"/>
        </w:rPr>
        <w:t>用地筛选值和管制值</w:t>
      </w:r>
      <w:r>
        <w:rPr>
          <w:rFonts w:hint="eastAsia" w:ascii="Times New Roman" w:hAnsi="Times New Roman" w:cs="Times New Roman"/>
          <w:sz w:val="24"/>
          <w:szCs w:val="24"/>
        </w:rPr>
        <w:t>，氟化物参照《建设用地土壤污染风险筛选值和管制值》（DB4403/T 67-2020）二类用地筛选值</w:t>
      </w:r>
      <w:r>
        <w:rPr>
          <w:rFonts w:hint="eastAsia" w:ascii="Times New Roman" w:hAnsi="Times New Roman" w:cs="Times New Roman"/>
          <w:sz w:val="24"/>
          <w:szCs w:val="24"/>
          <w:lang w:eastAsia="zh-CN"/>
        </w:rPr>
        <w:t>。</w:t>
      </w:r>
    </w:p>
    <w:p>
      <w:pPr>
        <w:pStyle w:val="2"/>
        <w:ind w:firstLine="482" w:firstLineChars="200"/>
        <w:jc w:val="center"/>
        <w:rPr>
          <w:rFonts w:hint="eastAsia" w:ascii="宋体" w:hAnsi="宋体" w:eastAsia="宋体" w:cs="宋体"/>
          <w:b/>
          <w:color w:val="000000"/>
          <w:kern w:val="0"/>
          <w:sz w:val="24"/>
          <w:szCs w:val="24"/>
          <w:lang w:val="en-US" w:eastAsia="zh-CN" w:bidi="ar"/>
        </w:rPr>
      </w:pPr>
    </w:p>
    <w:p>
      <w:pPr>
        <w:pStyle w:val="2"/>
        <w:ind w:firstLine="482" w:firstLineChars="200"/>
        <w:jc w:val="center"/>
        <w:rPr>
          <w:rFonts w:hint="eastAsia" w:ascii="宋体" w:hAnsi="宋体" w:eastAsia="宋体" w:cs="宋体"/>
          <w:b/>
          <w:color w:val="000000"/>
          <w:kern w:val="0"/>
          <w:sz w:val="24"/>
          <w:szCs w:val="24"/>
          <w:lang w:val="en-US" w:eastAsia="zh-CN" w:bidi="ar"/>
        </w:rPr>
      </w:pPr>
      <w:r>
        <w:rPr>
          <w:rFonts w:hint="eastAsia" w:ascii="宋体" w:hAnsi="宋体" w:eastAsia="宋体" w:cs="宋体"/>
          <w:b/>
          <w:color w:val="000000"/>
          <w:kern w:val="0"/>
          <w:sz w:val="24"/>
          <w:szCs w:val="24"/>
          <w:lang w:val="en-US" w:eastAsia="zh-CN" w:bidi="ar"/>
        </w:rPr>
        <w:t xml:space="preserve">表 </w:t>
      </w:r>
      <w:r>
        <w:rPr>
          <w:rFonts w:hint="eastAsia" w:cs="宋体"/>
          <w:b/>
          <w:color w:val="000000"/>
          <w:kern w:val="0"/>
          <w:sz w:val="24"/>
          <w:szCs w:val="24"/>
          <w:lang w:val="en-US" w:eastAsia="zh-CN" w:bidi="ar"/>
        </w:rPr>
        <w:t>9</w:t>
      </w:r>
      <w:r>
        <w:rPr>
          <w:rFonts w:hint="eastAsia" w:ascii="宋体" w:hAnsi="宋体" w:eastAsia="宋体" w:cs="宋体"/>
          <w:b/>
          <w:color w:val="000000"/>
          <w:kern w:val="0"/>
          <w:sz w:val="24"/>
          <w:szCs w:val="24"/>
          <w:lang w:val="en-US" w:eastAsia="zh-CN" w:bidi="ar"/>
        </w:rPr>
        <w:t>.</w:t>
      </w:r>
      <w:r>
        <w:rPr>
          <w:rFonts w:hint="eastAsia" w:cs="宋体"/>
          <w:b/>
          <w:color w:val="000000"/>
          <w:kern w:val="0"/>
          <w:sz w:val="24"/>
          <w:szCs w:val="24"/>
          <w:lang w:val="en-US" w:eastAsia="zh-CN" w:bidi="ar"/>
        </w:rPr>
        <w:t>1</w:t>
      </w:r>
      <w:r>
        <w:rPr>
          <w:rFonts w:hint="eastAsia" w:ascii="宋体" w:hAnsi="宋体" w:eastAsia="宋体" w:cs="宋体"/>
          <w:b/>
          <w:color w:val="000000"/>
          <w:kern w:val="0"/>
          <w:sz w:val="24"/>
          <w:szCs w:val="24"/>
          <w:lang w:val="en-US" w:eastAsia="zh-CN" w:bidi="ar"/>
        </w:rPr>
        <w:t>-1 土壤监测结果</w:t>
      </w:r>
      <w:r>
        <w:rPr>
          <w:rFonts w:hint="eastAsia" w:cs="宋体"/>
          <w:b/>
          <w:color w:val="000000"/>
          <w:kern w:val="0"/>
          <w:sz w:val="24"/>
          <w:szCs w:val="24"/>
          <w:lang w:val="en-US" w:eastAsia="zh-CN" w:bidi="ar"/>
        </w:rPr>
        <w:t>汇总</w:t>
      </w:r>
      <w:r>
        <w:rPr>
          <w:rFonts w:hint="eastAsia" w:ascii="宋体" w:hAnsi="宋体" w:eastAsia="宋体" w:cs="宋体"/>
          <w:b/>
          <w:color w:val="000000"/>
          <w:kern w:val="0"/>
          <w:sz w:val="24"/>
          <w:szCs w:val="24"/>
          <w:lang w:val="en-US" w:eastAsia="zh-CN" w:bidi="ar"/>
        </w:rPr>
        <w:t>表</w:t>
      </w:r>
    </w:p>
    <w:tbl>
      <w:tblPr>
        <w:tblStyle w:val="21"/>
        <w:tblW w:w="983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06"/>
        <w:gridCol w:w="1048"/>
        <w:gridCol w:w="1097"/>
        <w:gridCol w:w="1269"/>
        <w:gridCol w:w="800"/>
        <w:gridCol w:w="920"/>
        <w:gridCol w:w="890"/>
        <w:gridCol w:w="14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2406" w:type="dxa"/>
            <w:noWrap w:val="0"/>
            <w:vAlign w:val="center"/>
          </w:tcPr>
          <w:p>
            <w:pPr>
              <w:pStyle w:val="40"/>
              <w:spacing w:before="16" w:line="240" w:lineRule="auto"/>
              <w:ind w:right="91" w:firstLine="0" w:firstLineChars="0"/>
              <w:jc w:val="center"/>
              <w:rPr>
                <w:rFonts w:cs="Times New Roman"/>
                <w:b/>
                <w:color w:val="000000"/>
                <w:sz w:val="24"/>
                <w:szCs w:val="24"/>
                <w:lang w:val="en-US"/>
              </w:rPr>
            </w:pPr>
            <w:r>
              <w:rPr>
                <w:rFonts w:cs="Times New Roman"/>
                <w:b/>
                <w:color w:val="000000"/>
                <w:sz w:val="24"/>
                <w:szCs w:val="24"/>
                <w:lang w:val="en-US"/>
              </w:rPr>
              <w:t>分析指标</w:t>
            </w:r>
          </w:p>
        </w:tc>
        <w:tc>
          <w:tcPr>
            <w:tcW w:w="1048" w:type="dxa"/>
            <w:noWrap w:val="0"/>
            <w:vAlign w:val="center"/>
          </w:tcPr>
          <w:p>
            <w:pPr>
              <w:jc w:val="center"/>
              <w:textAlignment w:val="center"/>
              <w:rPr>
                <w:rFonts w:hint="eastAsia" w:ascii="宋体" w:hAnsi="宋体"/>
                <w:b/>
                <w:color w:val="000000"/>
                <w:sz w:val="24"/>
                <w:szCs w:val="24"/>
              </w:rPr>
            </w:pPr>
            <w:r>
              <w:rPr>
                <w:rFonts w:hint="eastAsia" w:ascii="宋体" w:hAnsi="宋体"/>
                <w:b/>
                <w:color w:val="000000"/>
                <w:sz w:val="24"/>
                <w:szCs w:val="24"/>
              </w:rPr>
              <w:t>评价限值</w:t>
            </w:r>
          </w:p>
        </w:tc>
        <w:tc>
          <w:tcPr>
            <w:tcW w:w="1097" w:type="dxa"/>
            <w:noWrap w:val="0"/>
            <w:vAlign w:val="center"/>
          </w:tcPr>
          <w:p>
            <w:pPr>
              <w:pStyle w:val="40"/>
              <w:spacing w:before="16" w:line="240" w:lineRule="auto"/>
              <w:ind w:right="120" w:firstLine="0" w:firstLineChars="0"/>
              <w:jc w:val="center"/>
              <w:rPr>
                <w:rFonts w:hint="default" w:eastAsia="宋体" w:cs="Times New Roman"/>
                <w:b/>
                <w:color w:val="000000"/>
                <w:sz w:val="24"/>
                <w:szCs w:val="24"/>
                <w:lang w:val="en-US" w:eastAsia="zh-CN"/>
              </w:rPr>
            </w:pPr>
            <w:r>
              <w:rPr>
                <w:rFonts w:cs="Times New Roman"/>
                <w:b/>
                <w:color w:val="000000"/>
                <w:sz w:val="24"/>
                <w:szCs w:val="24"/>
                <w:lang w:val="en-US"/>
              </w:rPr>
              <w:t>最小值</w:t>
            </w:r>
            <w:r>
              <w:rPr>
                <w:rFonts w:hint="eastAsia" w:cs="Times New Roman"/>
                <w:b/>
                <w:color w:val="000000"/>
                <w:sz w:val="24"/>
                <w:szCs w:val="24"/>
                <w:lang w:val="en-US" w:eastAsia="zh-CN"/>
              </w:rPr>
              <w:t>(mg/kg)</w:t>
            </w:r>
          </w:p>
        </w:tc>
        <w:tc>
          <w:tcPr>
            <w:tcW w:w="1269" w:type="dxa"/>
            <w:noWrap w:val="0"/>
            <w:vAlign w:val="center"/>
          </w:tcPr>
          <w:p>
            <w:pPr>
              <w:pStyle w:val="40"/>
              <w:spacing w:before="16" w:line="240" w:lineRule="auto"/>
              <w:ind w:right="113" w:firstLine="0" w:firstLineChars="0"/>
              <w:jc w:val="center"/>
              <w:rPr>
                <w:rFonts w:cs="Times New Roman"/>
                <w:b/>
                <w:color w:val="000000"/>
                <w:sz w:val="24"/>
                <w:szCs w:val="24"/>
                <w:lang w:val="en-US"/>
              </w:rPr>
            </w:pPr>
            <w:r>
              <w:rPr>
                <w:rFonts w:cs="Times New Roman"/>
                <w:b/>
                <w:color w:val="000000"/>
                <w:sz w:val="24"/>
                <w:szCs w:val="24"/>
                <w:lang w:val="en-US"/>
              </w:rPr>
              <w:t>最大值</w:t>
            </w:r>
            <w:r>
              <w:rPr>
                <w:rFonts w:hint="eastAsia" w:cs="Times New Roman"/>
                <w:b/>
                <w:color w:val="000000"/>
                <w:sz w:val="24"/>
                <w:szCs w:val="24"/>
                <w:lang w:val="en-US" w:eastAsia="zh-CN"/>
              </w:rPr>
              <w:t>(mg/kg)</w:t>
            </w:r>
          </w:p>
        </w:tc>
        <w:tc>
          <w:tcPr>
            <w:tcW w:w="800" w:type="dxa"/>
            <w:noWrap w:val="0"/>
            <w:vAlign w:val="center"/>
          </w:tcPr>
          <w:p>
            <w:pPr>
              <w:pStyle w:val="40"/>
              <w:spacing w:before="16" w:line="240" w:lineRule="auto"/>
              <w:ind w:right="115" w:firstLine="0" w:firstLineChars="0"/>
              <w:jc w:val="center"/>
              <w:rPr>
                <w:rFonts w:cs="Times New Roman"/>
                <w:b/>
                <w:color w:val="000000"/>
                <w:sz w:val="24"/>
                <w:szCs w:val="24"/>
                <w:lang w:val="en-US"/>
              </w:rPr>
            </w:pPr>
            <w:r>
              <w:rPr>
                <w:rFonts w:cs="Times New Roman"/>
                <w:b/>
                <w:color w:val="000000"/>
                <w:sz w:val="24"/>
                <w:szCs w:val="24"/>
                <w:lang w:val="en-US"/>
              </w:rPr>
              <w:t>超标数</w:t>
            </w:r>
          </w:p>
        </w:tc>
        <w:tc>
          <w:tcPr>
            <w:tcW w:w="920" w:type="dxa"/>
            <w:noWrap w:val="0"/>
            <w:vAlign w:val="center"/>
          </w:tcPr>
          <w:p>
            <w:pPr>
              <w:pStyle w:val="40"/>
              <w:spacing w:before="16" w:line="240" w:lineRule="auto"/>
              <w:ind w:right="84" w:firstLine="0" w:firstLineChars="0"/>
              <w:jc w:val="center"/>
              <w:rPr>
                <w:rFonts w:cs="Times New Roman"/>
                <w:b/>
                <w:color w:val="000000"/>
                <w:sz w:val="24"/>
                <w:szCs w:val="24"/>
                <w:lang w:val="en-US"/>
              </w:rPr>
            </w:pPr>
            <w:r>
              <w:rPr>
                <w:rFonts w:cs="Times New Roman"/>
                <w:b/>
                <w:color w:val="000000"/>
                <w:sz w:val="24"/>
                <w:szCs w:val="24"/>
                <w:lang w:val="en-US"/>
              </w:rPr>
              <w:t>超标率</w:t>
            </w:r>
            <w:r>
              <w:rPr>
                <w:rFonts w:hint="eastAsia" w:cs="Times New Roman"/>
                <w:b/>
                <w:color w:val="000000"/>
                <w:sz w:val="24"/>
                <w:szCs w:val="24"/>
                <w:lang w:val="en-US"/>
              </w:rPr>
              <w:t>（%）</w:t>
            </w:r>
          </w:p>
        </w:tc>
        <w:tc>
          <w:tcPr>
            <w:tcW w:w="890" w:type="dxa"/>
            <w:noWrap w:val="0"/>
            <w:vAlign w:val="center"/>
          </w:tcPr>
          <w:p>
            <w:pPr>
              <w:pStyle w:val="40"/>
              <w:spacing w:before="16" w:line="240" w:lineRule="auto"/>
              <w:ind w:right="84" w:firstLine="0" w:firstLineChars="0"/>
              <w:jc w:val="center"/>
              <w:rPr>
                <w:rFonts w:cs="Times New Roman"/>
                <w:b/>
                <w:color w:val="000000"/>
                <w:sz w:val="24"/>
                <w:szCs w:val="24"/>
                <w:lang w:val="en-US"/>
              </w:rPr>
            </w:pPr>
            <w:r>
              <w:rPr>
                <w:rFonts w:hint="eastAsia" w:cs="Times New Roman"/>
                <w:b/>
                <w:color w:val="000000"/>
                <w:sz w:val="24"/>
                <w:szCs w:val="24"/>
                <w:lang w:val="en-US"/>
              </w:rPr>
              <w:t>最大超标倍数</w:t>
            </w:r>
          </w:p>
        </w:tc>
        <w:tc>
          <w:tcPr>
            <w:tcW w:w="1407" w:type="dxa"/>
            <w:noWrap w:val="0"/>
            <w:vAlign w:val="center"/>
          </w:tcPr>
          <w:p>
            <w:pPr>
              <w:pStyle w:val="40"/>
              <w:spacing w:before="16" w:line="240" w:lineRule="auto"/>
              <w:ind w:right="84" w:firstLine="0" w:firstLineChars="0"/>
              <w:jc w:val="center"/>
              <w:rPr>
                <w:rFonts w:hint="eastAsia" w:cs="Times New Roman"/>
                <w:b/>
                <w:color w:val="000000"/>
                <w:sz w:val="24"/>
                <w:szCs w:val="24"/>
                <w:lang w:val="en-US"/>
              </w:rPr>
            </w:pPr>
            <w:r>
              <w:rPr>
                <w:rFonts w:hint="eastAsia" w:cs="Times New Roman"/>
                <w:b/>
                <w:color w:val="000000"/>
                <w:sz w:val="24"/>
                <w:szCs w:val="24"/>
                <w:lang w:val="en-US"/>
              </w:rPr>
              <w:t>对照点</w:t>
            </w:r>
            <w:r>
              <w:rPr>
                <w:rFonts w:hint="eastAsia" w:cs="Times New Roman"/>
                <w:b/>
                <w:color w:val="000000"/>
                <w:sz w:val="24"/>
                <w:szCs w:val="24"/>
                <w:lang w:val="en-US" w:eastAsia="zh-CN"/>
              </w:rPr>
              <w:t>(mg/kg)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3"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ascii="宋体" w:hAnsi="宋体"/>
                <w:sz w:val="24"/>
                <w:szCs w:val="24"/>
              </w:rPr>
              <w:t>pH值</w:t>
            </w:r>
            <w:r>
              <w:rPr>
                <w:rFonts w:hint="eastAsia" w:ascii="宋体" w:hAnsi="宋体"/>
                <w:sz w:val="24"/>
                <w:szCs w:val="24"/>
              </w:rPr>
              <w:t>（无量纲）</w:t>
            </w:r>
          </w:p>
        </w:tc>
        <w:tc>
          <w:tcPr>
            <w:tcW w:w="1048" w:type="dxa"/>
            <w:noWrap w:val="0"/>
            <w:vAlign w:val="center"/>
          </w:tcPr>
          <w:p>
            <w:pPr>
              <w:tabs>
                <w:tab w:val="left" w:pos="5113"/>
              </w:tabs>
              <w:spacing w:before="62" w:beforeLines="20" w:line="360" w:lineRule="exact"/>
              <w:ind w:left="-105" w:leftChars="-50" w:right="-105" w:rightChars="-50"/>
              <w:jc w:val="center"/>
              <w:rPr>
                <w:rFonts w:ascii="宋体" w:hAnsi="宋体" w:cs="Arial"/>
                <w:sz w:val="24"/>
                <w:szCs w:val="24"/>
              </w:rPr>
            </w:pPr>
            <w:r>
              <w:rPr>
                <w:rFonts w:hint="eastAsia" w:ascii="宋体" w:hAnsi="宋体" w:cs="Arial"/>
                <w:sz w:val="24"/>
                <w:szCs w:val="24"/>
              </w:rPr>
              <w:t>/</w:t>
            </w:r>
          </w:p>
        </w:tc>
        <w:tc>
          <w:tcPr>
            <w:tcW w:w="1097" w:type="dxa"/>
            <w:noWrap w:val="0"/>
            <w:vAlign w:val="center"/>
          </w:tcPr>
          <w:p>
            <w:pPr>
              <w:pStyle w:val="40"/>
              <w:spacing w:before="16" w:line="240" w:lineRule="auto"/>
              <w:ind w:right="120" w:firstLine="0" w:firstLineChars="0"/>
              <w:jc w:val="center"/>
              <w:rPr>
                <w:rFonts w:hint="default" w:eastAsia="宋体" w:cs="Times New Roman"/>
                <w:color w:val="000000"/>
                <w:sz w:val="24"/>
                <w:szCs w:val="24"/>
                <w:lang w:val="en-US" w:eastAsia="zh-CN"/>
              </w:rPr>
            </w:pPr>
            <w:r>
              <w:rPr>
                <w:rFonts w:hint="eastAsia" w:cs="Times New Roman"/>
                <w:color w:val="000000"/>
                <w:sz w:val="24"/>
                <w:szCs w:val="24"/>
                <w:lang w:val="en-US" w:eastAsia="zh-CN"/>
              </w:rPr>
              <w:t>7.4</w:t>
            </w:r>
          </w:p>
        </w:tc>
        <w:tc>
          <w:tcPr>
            <w:tcW w:w="1269" w:type="dxa"/>
            <w:noWrap w:val="0"/>
            <w:vAlign w:val="center"/>
          </w:tcPr>
          <w:p>
            <w:pPr>
              <w:pStyle w:val="40"/>
              <w:spacing w:before="16" w:line="240" w:lineRule="auto"/>
              <w:ind w:right="113" w:firstLine="0" w:firstLineChars="0"/>
              <w:jc w:val="center"/>
              <w:rPr>
                <w:rFonts w:hint="default" w:eastAsia="宋体" w:cs="Times New Roman"/>
                <w:color w:val="000000"/>
                <w:sz w:val="24"/>
                <w:szCs w:val="24"/>
                <w:lang w:val="en-US" w:eastAsia="zh-CN"/>
              </w:rPr>
            </w:pPr>
            <w:r>
              <w:rPr>
                <w:rFonts w:hint="eastAsia" w:cs="Times New Roman"/>
                <w:color w:val="000000"/>
                <w:sz w:val="24"/>
                <w:szCs w:val="24"/>
                <w:lang w:val="en-US" w:eastAsia="zh-CN"/>
              </w:rPr>
              <w:t>9.1</w:t>
            </w:r>
          </w:p>
        </w:tc>
        <w:tc>
          <w:tcPr>
            <w:tcW w:w="800" w:type="dxa"/>
            <w:noWrap w:val="0"/>
            <w:vAlign w:val="center"/>
          </w:tcPr>
          <w:p>
            <w:pPr>
              <w:pStyle w:val="40"/>
              <w:spacing w:before="16" w:line="240" w:lineRule="auto"/>
              <w:ind w:right="115" w:firstLine="0" w:firstLineChars="0"/>
              <w:jc w:val="center"/>
              <w:rPr>
                <w:rFonts w:cs="Times New Roman"/>
                <w:b w:val="0"/>
                <w:bCs/>
                <w:color w:val="000000"/>
                <w:sz w:val="24"/>
                <w:szCs w:val="24"/>
                <w:lang w:val="en-US"/>
              </w:rPr>
            </w:pPr>
            <w:r>
              <w:rPr>
                <w:rFonts w:hint="eastAsia" w:cs="Times New Roman"/>
                <w:b w:val="0"/>
                <w:bCs/>
                <w:color w:val="000000"/>
                <w:sz w:val="24"/>
                <w:szCs w:val="24"/>
                <w:lang w:val="en-US"/>
              </w:rPr>
              <w:t>/</w:t>
            </w:r>
          </w:p>
        </w:tc>
        <w:tc>
          <w:tcPr>
            <w:tcW w:w="920" w:type="dxa"/>
            <w:noWrap w:val="0"/>
            <w:vAlign w:val="center"/>
          </w:tcPr>
          <w:p>
            <w:pPr>
              <w:pStyle w:val="40"/>
              <w:spacing w:before="16" w:line="240" w:lineRule="auto"/>
              <w:ind w:right="84" w:firstLine="0" w:firstLineChars="0"/>
              <w:jc w:val="center"/>
              <w:rPr>
                <w:rFonts w:cs="Times New Roman"/>
                <w:b w:val="0"/>
                <w:bCs/>
                <w:color w:val="000000"/>
                <w:sz w:val="24"/>
                <w:szCs w:val="24"/>
                <w:lang w:val="en-US"/>
              </w:rPr>
            </w:pPr>
            <w:r>
              <w:rPr>
                <w:rFonts w:hint="eastAsia" w:cs="Times New Roman"/>
                <w:b w:val="0"/>
                <w:bCs/>
                <w:color w:val="000000"/>
                <w:sz w:val="24"/>
                <w:szCs w:val="24"/>
                <w:lang w:val="en-US"/>
              </w:rPr>
              <w:t>/</w:t>
            </w:r>
          </w:p>
        </w:tc>
        <w:tc>
          <w:tcPr>
            <w:tcW w:w="890" w:type="dxa"/>
            <w:noWrap w:val="0"/>
            <w:vAlign w:val="center"/>
          </w:tcPr>
          <w:p>
            <w:pPr>
              <w:pStyle w:val="40"/>
              <w:spacing w:before="16" w:line="240" w:lineRule="auto"/>
              <w:ind w:right="84" w:firstLine="0" w:firstLineChars="0"/>
              <w:jc w:val="center"/>
              <w:rPr>
                <w:rFonts w:hint="eastAsia" w:cs="Times New Roman"/>
                <w:b w:val="0"/>
                <w:bCs/>
                <w:color w:val="000000"/>
                <w:sz w:val="24"/>
                <w:szCs w:val="24"/>
                <w:lang w:val="en-US"/>
              </w:rPr>
            </w:pPr>
            <w:r>
              <w:rPr>
                <w:rFonts w:hint="eastAsia" w:cs="Times New Roman"/>
                <w:b w:val="0"/>
                <w:bCs/>
                <w:color w:val="000000"/>
                <w:sz w:val="24"/>
                <w:szCs w:val="24"/>
                <w:lang w:val="en-US"/>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8.65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砷</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60</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7.53</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9.82</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7.88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镉</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65</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eastAsia="宋体"/>
                <w:color w:val="000000"/>
                <w:sz w:val="24"/>
                <w:szCs w:val="24"/>
                <w:lang w:val="en-US" w:eastAsia="zh-CN"/>
              </w:rPr>
              <w:t>0.13</w:t>
            </w:r>
          </w:p>
        </w:tc>
        <w:tc>
          <w:tcPr>
            <w:tcW w:w="1269" w:type="dxa"/>
            <w:noWrap w:val="0"/>
            <w:vAlign w:val="center"/>
          </w:tcPr>
          <w:p>
            <w:pPr>
              <w:widowControl/>
              <w:jc w:val="center"/>
              <w:textAlignment w:val="center"/>
              <w:rPr>
                <w:rFonts w:hint="default" w:ascii="宋体" w:hAnsi="宋体" w:eastAsiaTheme="minorEastAsia"/>
                <w:color w:val="000000"/>
                <w:sz w:val="24"/>
                <w:szCs w:val="24"/>
                <w:lang w:val="en-US" w:eastAsia="zh-CN"/>
              </w:rPr>
            </w:pPr>
            <w:r>
              <w:rPr>
                <w:rFonts w:hint="eastAsia" w:ascii="宋体" w:hAnsi="宋体"/>
                <w:color w:val="000000"/>
                <w:sz w:val="24"/>
                <w:szCs w:val="24"/>
              </w:rPr>
              <w:t>0</w:t>
            </w:r>
            <w:r>
              <w:rPr>
                <w:rFonts w:hint="eastAsia" w:ascii="宋体" w:hAnsi="宋体"/>
                <w:color w:val="000000"/>
                <w:sz w:val="24"/>
                <w:szCs w:val="24"/>
                <w:lang w:val="en-US" w:eastAsia="zh-CN"/>
              </w:rPr>
              <w:t>.20</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0.12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铜</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18000</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14</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32</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铅</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800</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20.4</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40.6</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15.3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汞</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38</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0.017</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0.032</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0.215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ascii="宋体" w:hAnsi="宋体"/>
                <w:sz w:val="24"/>
                <w:szCs w:val="24"/>
              </w:rPr>
            </w:pPr>
            <w:r>
              <w:rPr>
                <w:rFonts w:hint="eastAsia" w:ascii="宋体" w:hAnsi="宋体"/>
                <w:sz w:val="24"/>
                <w:szCs w:val="24"/>
              </w:rPr>
              <w:t>镍</w:t>
            </w:r>
          </w:p>
        </w:tc>
        <w:tc>
          <w:tcPr>
            <w:tcW w:w="1048" w:type="dxa"/>
            <w:noWrap w:val="0"/>
            <w:vAlign w:val="center"/>
          </w:tcPr>
          <w:p>
            <w:pPr>
              <w:spacing w:line="240" w:lineRule="auto"/>
              <w:ind w:left="-50" w:right="-50"/>
              <w:jc w:val="center"/>
              <w:rPr>
                <w:rFonts w:ascii="宋体" w:hAnsi="宋体"/>
                <w:sz w:val="24"/>
                <w:szCs w:val="24"/>
              </w:rPr>
            </w:pPr>
            <w:r>
              <w:rPr>
                <w:rFonts w:ascii="宋体" w:hAnsi="宋体"/>
                <w:sz w:val="24"/>
                <w:szCs w:val="24"/>
              </w:rPr>
              <w:t>900</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32</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56</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ascii="宋体" w:hAnsi="宋体"/>
                <w:sz w:val="24"/>
                <w:szCs w:val="24"/>
              </w:rPr>
            </w:pPr>
            <w:r>
              <w:rPr>
                <w:rFonts w:hint="eastAsia"/>
                <w:sz w:val="24"/>
                <w:szCs w:val="24"/>
              </w:rPr>
              <w:t>石油烃</w:t>
            </w:r>
            <w:r>
              <w:rPr>
                <w:sz w:val="24"/>
                <w:szCs w:val="24"/>
              </w:rPr>
              <w:t>（</w:t>
            </w:r>
            <w:r>
              <w:rPr>
                <w:rFonts w:hint="eastAsia"/>
                <w:sz w:val="24"/>
                <w:szCs w:val="24"/>
              </w:rPr>
              <w:t>C</w:t>
            </w:r>
            <w:r>
              <w:rPr>
                <w:rFonts w:hint="eastAsia"/>
                <w:sz w:val="24"/>
                <w:szCs w:val="24"/>
                <w:vertAlign w:val="subscript"/>
              </w:rPr>
              <w:t>10</w:t>
            </w:r>
            <w:r>
              <w:rPr>
                <w:rFonts w:hint="eastAsia"/>
                <w:sz w:val="24"/>
                <w:szCs w:val="24"/>
              </w:rPr>
              <w:t>-C</w:t>
            </w:r>
            <w:r>
              <w:rPr>
                <w:rFonts w:hint="eastAsia"/>
                <w:sz w:val="24"/>
                <w:szCs w:val="24"/>
                <w:vertAlign w:val="subscript"/>
              </w:rPr>
              <w:t>40</w:t>
            </w:r>
            <w:r>
              <w:rPr>
                <w:sz w:val="24"/>
                <w:szCs w:val="24"/>
              </w:rPr>
              <w:t>）</w:t>
            </w:r>
          </w:p>
        </w:tc>
        <w:tc>
          <w:tcPr>
            <w:tcW w:w="1048" w:type="dxa"/>
            <w:noWrap w:val="0"/>
            <w:vAlign w:val="center"/>
          </w:tcPr>
          <w:p>
            <w:pPr>
              <w:spacing w:line="240" w:lineRule="auto"/>
              <w:ind w:left="-50" w:right="-50"/>
              <w:jc w:val="center"/>
              <w:rPr>
                <w:rFonts w:ascii="宋体" w:hAnsi="宋体"/>
                <w:sz w:val="24"/>
                <w:szCs w:val="24"/>
              </w:rPr>
            </w:pPr>
            <w:r>
              <w:rPr>
                <w:rFonts w:hint="eastAsia" w:ascii="宋体" w:hAnsi="宋体"/>
                <w:sz w:val="24"/>
                <w:szCs w:val="24"/>
              </w:rPr>
              <w:t>4500</w:t>
            </w:r>
          </w:p>
        </w:tc>
        <w:tc>
          <w:tcPr>
            <w:tcW w:w="1097"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71</w:t>
            </w:r>
          </w:p>
        </w:tc>
        <w:tc>
          <w:tcPr>
            <w:tcW w:w="1269" w:type="dxa"/>
            <w:noWrap w:val="0"/>
            <w:vAlign w:val="center"/>
          </w:tcPr>
          <w:p>
            <w:pPr>
              <w:widowControl/>
              <w:jc w:val="center"/>
              <w:textAlignment w:val="center"/>
              <w:rPr>
                <w:rFonts w:hint="default" w:ascii="宋体" w:hAnsi="宋体" w:eastAsia="宋体"/>
                <w:color w:val="000000"/>
                <w:sz w:val="24"/>
                <w:szCs w:val="24"/>
                <w:lang w:val="en-US" w:eastAsia="zh-CN"/>
              </w:rPr>
            </w:pPr>
            <w:r>
              <w:rPr>
                <w:rFonts w:hint="eastAsia" w:ascii="宋体" w:hAnsi="宋体"/>
                <w:color w:val="000000"/>
                <w:sz w:val="24"/>
                <w:szCs w:val="24"/>
                <w:lang w:val="en-US" w:eastAsia="zh-CN"/>
              </w:rPr>
              <w:t>146</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eastAsia="宋体"/>
                <w:sz w:val="24"/>
                <w:szCs w:val="24"/>
                <w:lang w:eastAsia="zh-CN"/>
              </w:rPr>
            </w:pPr>
            <w:r>
              <w:rPr>
                <w:rFonts w:hint="eastAsia"/>
                <w:sz w:val="24"/>
                <w:szCs w:val="24"/>
                <w:lang w:eastAsia="zh-CN"/>
              </w:rPr>
              <w:t>总氟化物</w:t>
            </w:r>
          </w:p>
        </w:tc>
        <w:tc>
          <w:tcPr>
            <w:tcW w:w="1048" w:type="dxa"/>
            <w:noWrap w:val="0"/>
            <w:vAlign w:val="center"/>
          </w:tcPr>
          <w:p>
            <w:pPr>
              <w:spacing w:line="240" w:lineRule="auto"/>
              <w:ind w:left="-50" w:right="-50"/>
              <w:jc w:val="center"/>
              <w:rPr>
                <w:rFonts w:hint="default" w:ascii="宋体" w:hAnsi="宋体" w:eastAsia="宋体"/>
                <w:sz w:val="24"/>
                <w:szCs w:val="24"/>
                <w:lang w:val="en-US" w:eastAsia="zh-CN"/>
              </w:rPr>
            </w:pPr>
            <w:r>
              <w:rPr>
                <w:rFonts w:hint="eastAsia" w:ascii="宋体" w:hAnsi="宋体" w:eastAsia="宋体"/>
                <w:sz w:val="24"/>
                <w:szCs w:val="24"/>
                <w:lang w:val="en-US" w:eastAsia="zh-CN"/>
              </w:rPr>
              <w:t>/</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379</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644</w:t>
            </w:r>
          </w:p>
        </w:tc>
        <w:tc>
          <w:tcPr>
            <w:tcW w:w="800" w:type="dxa"/>
            <w:noWrap w:val="0"/>
            <w:vAlign w:val="center"/>
          </w:tcPr>
          <w:p>
            <w:pPr>
              <w:widowControl/>
              <w:jc w:val="center"/>
              <w:textAlignment w:val="center"/>
              <w:rPr>
                <w:rFonts w:ascii="宋体" w:hAnsi="宋体" w:eastAsia="宋体" w:cs="Times New Roman"/>
                <w:color w:val="000000"/>
                <w:kern w:val="2"/>
                <w:sz w:val="24"/>
                <w:szCs w:val="24"/>
                <w:lang w:val="en-US" w:eastAsia="zh-CN" w:bidi="ar-SA"/>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eastAsia="宋体" w:cs="Times New Roman"/>
                <w:color w:val="000000"/>
                <w:kern w:val="2"/>
                <w:sz w:val="24"/>
                <w:szCs w:val="24"/>
                <w:lang w:val="en-US" w:eastAsia="zh-CN" w:bidi="ar-SA"/>
              </w:rPr>
            </w:pPr>
            <w:r>
              <w:rPr>
                <w:rFonts w:ascii="宋体" w:hAnsi="宋体"/>
                <w:color w:val="000000"/>
                <w:sz w:val="24"/>
                <w:szCs w:val="24"/>
              </w:rPr>
              <w:t>/</w:t>
            </w:r>
          </w:p>
        </w:tc>
        <w:tc>
          <w:tcPr>
            <w:tcW w:w="890" w:type="dxa"/>
            <w:noWrap w:val="0"/>
            <w:vAlign w:val="top"/>
          </w:tcPr>
          <w:p>
            <w:pPr>
              <w:jc w:val="center"/>
              <w:rPr>
                <w:rFonts w:hint="eastAsia" w:ascii="宋体" w:hAnsi="宋体" w:eastAsia="宋体" w:cs="Times New Roman"/>
                <w:kern w:val="2"/>
                <w:sz w:val="24"/>
                <w:szCs w:val="24"/>
                <w:lang w:val="en-US" w:eastAsia="zh-CN" w:bidi="ar-SA"/>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837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sz w:val="24"/>
                <w:szCs w:val="24"/>
                <w:lang w:eastAsia="zh-CN"/>
              </w:rPr>
            </w:pPr>
            <w:r>
              <w:rPr>
                <w:rFonts w:hint="eastAsia"/>
                <w:sz w:val="24"/>
                <w:szCs w:val="24"/>
                <w:lang w:eastAsia="zh-CN"/>
              </w:rPr>
              <w:t>氰化物</w:t>
            </w:r>
          </w:p>
        </w:tc>
        <w:tc>
          <w:tcPr>
            <w:tcW w:w="1048" w:type="dxa"/>
            <w:noWrap w:val="0"/>
            <w:vAlign w:val="center"/>
          </w:tcPr>
          <w:p>
            <w:pPr>
              <w:spacing w:line="240" w:lineRule="auto"/>
              <w:ind w:left="-50" w:right="-50"/>
              <w:jc w:val="center"/>
              <w:rPr>
                <w:rFonts w:hint="default" w:ascii="宋体" w:hAnsi="宋体"/>
                <w:sz w:val="24"/>
                <w:szCs w:val="24"/>
                <w:lang w:val="en-US" w:eastAsia="zh-CN"/>
              </w:rPr>
            </w:pPr>
            <w:r>
              <w:rPr>
                <w:rFonts w:hint="eastAsia" w:ascii="宋体" w:hAnsi="宋体"/>
                <w:sz w:val="24"/>
                <w:szCs w:val="24"/>
                <w:lang w:val="en-US" w:eastAsia="zh-CN"/>
              </w:rPr>
              <w:t>135</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hint="eastAsia"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ND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default"/>
                <w:sz w:val="24"/>
                <w:szCs w:val="24"/>
                <w:lang w:val="en-US" w:eastAsia="zh-CN"/>
              </w:rPr>
            </w:pPr>
            <w:r>
              <w:rPr>
                <w:rFonts w:hint="eastAsia"/>
                <w:sz w:val="24"/>
                <w:szCs w:val="24"/>
                <w:lang w:val="en-US" w:eastAsia="zh-CN"/>
              </w:rPr>
              <w:t>丙酮</w:t>
            </w:r>
          </w:p>
        </w:tc>
        <w:tc>
          <w:tcPr>
            <w:tcW w:w="1048" w:type="dxa"/>
            <w:noWrap w:val="0"/>
            <w:vAlign w:val="center"/>
          </w:tcPr>
          <w:p>
            <w:pPr>
              <w:spacing w:line="240" w:lineRule="auto"/>
              <w:ind w:left="-50" w:right="-50"/>
              <w:jc w:val="center"/>
              <w:rPr>
                <w:rFonts w:hint="default" w:ascii="宋体" w:hAnsi="宋体"/>
                <w:sz w:val="24"/>
                <w:szCs w:val="24"/>
                <w:lang w:val="en-US" w:eastAsia="zh-CN"/>
              </w:rPr>
            </w:pPr>
            <w:r>
              <w:rPr>
                <w:rFonts w:hint="eastAsia" w:ascii="宋体" w:hAnsi="宋体"/>
                <w:sz w:val="24"/>
                <w:szCs w:val="24"/>
                <w:lang w:val="en-US" w:eastAsia="zh-CN"/>
              </w:rPr>
              <w:t>/</w:t>
            </w:r>
          </w:p>
        </w:tc>
        <w:tc>
          <w:tcPr>
            <w:tcW w:w="1097" w:type="dxa"/>
            <w:noWrap w:val="0"/>
            <w:vAlign w:val="center"/>
          </w:tcPr>
          <w:p>
            <w:pPr>
              <w:widowControl/>
              <w:jc w:val="center"/>
              <w:textAlignment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hint="eastAsia"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ND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sz w:val="24"/>
                <w:szCs w:val="24"/>
                <w:lang w:eastAsia="zh-CN"/>
              </w:rPr>
            </w:pPr>
            <w:r>
              <w:rPr>
                <w:rFonts w:hint="eastAsia"/>
                <w:sz w:val="24"/>
                <w:szCs w:val="24"/>
                <w:lang w:eastAsia="zh-CN"/>
              </w:rPr>
              <w:t>六价铬</w:t>
            </w:r>
          </w:p>
        </w:tc>
        <w:tc>
          <w:tcPr>
            <w:tcW w:w="1048" w:type="dxa"/>
            <w:noWrap w:val="0"/>
            <w:vAlign w:val="center"/>
          </w:tcPr>
          <w:p>
            <w:pPr>
              <w:spacing w:line="240" w:lineRule="auto"/>
              <w:ind w:left="-50" w:right="-50"/>
              <w:jc w:val="center"/>
              <w:rPr>
                <w:rFonts w:hint="default" w:ascii="宋体" w:hAnsi="宋体" w:eastAsia="宋体"/>
                <w:sz w:val="24"/>
                <w:szCs w:val="24"/>
                <w:lang w:val="en-US" w:eastAsia="zh-CN"/>
              </w:rPr>
            </w:pPr>
            <w:r>
              <w:rPr>
                <w:rFonts w:hint="eastAsia" w:ascii="宋体" w:hAnsi="宋体"/>
                <w:sz w:val="24"/>
                <w:szCs w:val="24"/>
                <w:lang w:val="en-US" w:eastAsia="zh-CN"/>
              </w:rPr>
              <w:t>5.7</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eastAsia="宋体" w:cs="Times New Roman"/>
                <w:color w:val="000000"/>
                <w:kern w:val="2"/>
                <w:sz w:val="24"/>
                <w:szCs w:val="24"/>
                <w:lang w:val="en-US" w:eastAsia="zh-CN" w:bidi="ar-SA"/>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eastAsia="宋体" w:cs="Times New Roman"/>
                <w:color w:val="000000"/>
                <w:kern w:val="2"/>
                <w:sz w:val="24"/>
                <w:szCs w:val="24"/>
                <w:lang w:val="en-US" w:eastAsia="zh-CN" w:bidi="ar-SA"/>
              </w:rPr>
            </w:pPr>
            <w:r>
              <w:rPr>
                <w:rFonts w:ascii="宋体" w:hAnsi="宋体"/>
                <w:color w:val="000000"/>
                <w:sz w:val="24"/>
                <w:szCs w:val="24"/>
              </w:rPr>
              <w:t>/</w:t>
            </w:r>
          </w:p>
        </w:tc>
        <w:tc>
          <w:tcPr>
            <w:tcW w:w="890" w:type="dxa"/>
            <w:noWrap w:val="0"/>
            <w:vAlign w:val="top"/>
          </w:tcPr>
          <w:p>
            <w:pPr>
              <w:jc w:val="center"/>
              <w:rPr>
                <w:rFonts w:hint="eastAsia" w:ascii="宋体" w:hAnsi="宋体" w:eastAsia="宋体" w:cs="Times New Roman"/>
                <w:kern w:val="2"/>
                <w:sz w:val="24"/>
                <w:szCs w:val="24"/>
                <w:lang w:val="en-US" w:eastAsia="zh-CN" w:bidi="ar-SA"/>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ND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default"/>
                <w:sz w:val="24"/>
                <w:szCs w:val="24"/>
                <w:lang w:val="en-US" w:eastAsia="zh-CN"/>
              </w:rPr>
            </w:pPr>
            <w:r>
              <w:rPr>
                <w:rFonts w:hint="eastAsia"/>
                <w:sz w:val="24"/>
                <w:szCs w:val="24"/>
                <w:lang w:val="en-US" w:eastAsia="zh-CN"/>
              </w:rPr>
              <w:t>氯甲烷</w:t>
            </w:r>
          </w:p>
        </w:tc>
        <w:tc>
          <w:tcPr>
            <w:tcW w:w="1048" w:type="dxa"/>
            <w:noWrap w:val="0"/>
            <w:vAlign w:val="center"/>
          </w:tcPr>
          <w:p>
            <w:pPr>
              <w:spacing w:line="240" w:lineRule="auto"/>
              <w:ind w:left="-50" w:right="-50"/>
              <w:jc w:val="center"/>
              <w:rPr>
                <w:rFonts w:hint="default" w:ascii="宋体" w:hAnsi="宋体"/>
                <w:sz w:val="24"/>
                <w:szCs w:val="24"/>
                <w:lang w:val="en-US" w:eastAsia="zh-CN"/>
              </w:rPr>
            </w:pPr>
            <w:r>
              <w:rPr>
                <w:rFonts w:hint="eastAsia" w:ascii="宋体" w:hAnsi="宋体"/>
                <w:sz w:val="24"/>
                <w:szCs w:val="24"/>
                <w:lang w:val="en-US" w:eastAsia="zh-CN"/>
              </w:rPr>
              <w:t>37</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hint="eastAsia"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ND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sz w:val="24"/>
                <w:szCs w:val="24"/>
                <w:lang w:eastAsia="zh-CN"/>
              </w:rPr>
            </w:pPr>
            <w:r>
              <w:rPr>
                <w:rFonts w:hint="eastAsia"/>
                <w:sz w:val="24"/>
                <w:szCs w:val="24"/>
                <w:lang w:eastAsia="zh-CN"/>
              </w:rPr>
              <w:t>二氯甲烷</w:t>
            </w:r>
          </w:p>
        </w:tc>
        <w:tc>
          <w:tcPr>
            <w:tcW w:w="1048" w:type="dxa"/>
            <w:noWrap w:val="0"/>
            <w:vAlign w:val="center"/>
          </w:tcPr>
          <w:p>
            <w:pPr>
              <w:spacing w:line="240" w:lineRule="auto"/>
              <w:ind w:left="-50" w:right="-50"/>
              <w:jc w:val="center"/>
              <w:rPr>
                <w:rFonts w:hint="default" w:ascii="宋体" w:hAnsi="宋体"/>
                <w:sz w:val="24"/>
                <w:szCs w:val="24"/>
                <w:lang w:val="en-US" w:eastAsia="zh-CN"/>
              </w:rPr>
            </w:pPr>
            <w:r>
              <w:rPr>
                <w:rFonts w:hint="eastAsia" w:ascii="宋体" w:hAnsi="宋体"/>
                <w:sz w:val="24"/>
                <w:szCs w:val="24"/>
                <w:lang w:val="en-US" w:eastAsia="zh-CN"/>
              </w:rPr>
              <w:t>616</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hint="eastAsia"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0.0033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2406" w:type="dxa"/>
            <w:noWrap w:val="0"/>
            <w:vAlign w:val="center"/>
          </w:tcPr>
          <w:p>
            <w:pPr>
              <w:spacing w:before="62" w:beforeLines="20"/>
              <w:ind w:left="-105" w:leftChars="-50" w:right="-105" w:rightChars="-50"/>
              <w:jc w:val="center"/>
              <w:rPr>
                <w:rFonts w:hint="eastAsia"/>
                <w:sz w:val="24"/>
                <w:szCs w:val="24"/>
                <w:lang w:eastAsia="zh-CN"/>
              </w:rPr>
            </w:pPr>
            <w:r>
              <w:rPr>
                <w:rFonts w:hint="eastAsia"/>
                <w:sz w:val="24"/>
                <w:szCs w:val="24"/>
                <w:lang w:eastAsia="zh-CN"/>
              </w:rPr>
              <w:t>三氯甲烷</w:t>
            </w:r>
          </w:p>
        </w:tc>
        <w:tc>
          <w:tcPr>
            <w:tcW w:w="1048" w:type="dxa"/>
            <w:noWrap w:val="0"/>
            <w:vAlign w:val="center"/>
          </w:tcPr>
          <w:p>
            <w:pPr>
              <w:spacing w:line="240" w:lineRule="auto"/>
              <w:ind w:left="-50" w:right="-50"/>
              <w:jc w:val="center"/>
              <w:rPr>
                <w:rFonts w:hint="default" w:ascii="宋体" w:hAnsi="宋体"/>
                <w:sz w:val="24"/>
                <w:szCs w:val="24"/>
                <w:lang w:val="en-US" w:eastAsia="zh-CN"/>
              </w:rPr>
            </w:pPr>
            <w:r>
              <w:rPr>
                <w:rFonts w:hint="eastAsia" w:ascii="宋体" w:hAnsi="宋体"/>
                <w:sz w:val="24"/>
                <w:szCs w:val="24"/>
                <w:lang w:val="en-US" w:eastAsia="zh-CN"/>
              </w:rPr>
              <w:t>2.8</w:t>
            </w:r>
          </w:p>
        </w:tc>
        <w:tc>
          <w:tcPr>
            <w:tcW w:w="1097"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1269" w:type="dxa"/>
            <w:noWrap w:val="0"/>
            <w:vAlign w:val="center"/>
          </w:tcPr>
          <w:p>
            <w:pPr>
              <w:widowControl/>
              <w:jc w:val="center"/>
              <w:textAlignment w:val="center"/>
              <w:rPr>
                <w:rFonts w:hint="default" w:ascii="宋体" w:hAnsi="宋体"/>
                <w:color w:val="000000"/>
                <w:sz w:val="24"/>
                <w:szCs w:val="24"/>
                <w:lang w:val="en-US" w:eastAsia="zh-CN"/>
              </w:rPr>
            </w:pPr>
            <w:r>
              <w:rPr>
                <w:rFonts w:hint="eastAsia" w:ascii="宋体" w:hAnsi="宋体"/>
                <w:color w:val="000000"/>
                <w:sz w:val="24"/>
                <w:szCs w:val="24"/>
                <w:lang w:val="en-US" w:eastAsia="zh-CN"/>
              </w:rPr>
              <w:t>ND</w:t>
            </w:r>
          </w:p>
        </w:tc>
        <w:tc>
          <w:tcPr>
            <w:tcW w:w="80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920" w:type="dxa"/>
            <w:noWrap w:val="0"/>
            <w:vAlign w:val="center"/>
          </w:tcPr>
          <w:p>
            <w:pPr>
              <w:widowControl/>
              <w:jc w:val="center"/>
              <w:textAlignment w:val="center"/>
              <w:rPr>
                <w:rFonts w:ascii="宋体" w:hAnsi="宋体"/>
                <w:color w:val="000000"/>
                <w:sz w:val="24"/>
                <w:szCs w:val="24"/>
              </w:rPr>
            </w:pPr>
            <w:r>
              <w:rPr>
                <w:rFonts w:ascii="宋体" w:hAnsi="宋体"/>
                <w:color w:val="000000"/>
                <w:sz w:val="24"/>
                <w:szCs w:val="24"/>
              </w:rPr>
              <w:t>/</w:t>
            </w:r>
          </w:p>
        </w:tc>
        <w:tc>
          <w:tcPr>
            <w:tcW w:w="890" w:type="dxa"/>
            <w:noWrap w:val="0"/>
            <w:vAlign w:val="top"/>
          </w:tcPr>
          <w:p>
            <w:pPr>
              <w:jc w:val="center"/>
              <w:rPr>
                <w:rFonts w:hint="eastAsia" w:ascii="宋体" w:hAnsi="宋体"/>
                <w:sz w:val="24"/>
                <w:szCs w:val="24"/>
              </w:rPr>
            </w:pPr>
            <w:r>
              <w:rPr>
                <w:rFonts w:hint="eastAsia" w:ascii="宋体" w:hAnsi="宋体"/>
                <w:sz w:val="24"/>
                <w:szCs w:val="24"/>
              </w:rPr>
              <w:t>/</w:t>
            </w:r>
          </w:p>
        </w:tc>
        <w:tc>
          <w:tcPr>
            <w:tcW w:w="1407" w:type="dxa"/>
            <w:noWrap w:val="0"/>
            <w:vAlign w:val="center"/>
          </w:tcPr>
          <w:p>
            <w:pPr>
              <w:tabs>
                <w:tab w:val="left" w:pos="5113"/>
              </w:tabs>
              <w:spacing w:before="62" w:beforeLines="20" w:line="360" w:lineRule="exact"/>
              <w:ind w:left="-105" w:leftChars="-50" w:right="-105" w:rightChars="-50"/>
              <w:jc w:val="center"/>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0.0048</w:t>
            </w:r>
          </w:p>
        </w:tc>
      </w:tr>
    </w:tbl>
    <w:p>
      <w:pPr>
        <w:pStyle w:val="10"/>
        <w:numPr>
          <w:ilvl w:val="0"/>
          <w:numId w:val="0"/>
        </w:numPr>
        <w:ind w:left="1680" w:leftChars="0"/>
        <w:rPr>
          <w:rFonts w:hint="eastAsia"/>
          <w:lang w:val="en-US" w:eastAsia="zh-CN"/>
        </w:rPr>
      </w:pPr>
    </w:p>
    <w:p>
      <w:pPr>
        <w:pStyle w:val="2"/>
        <w:rPr>
          <w:rFonts w:hint="eastAsia" w:ascii="Times New Roman" w:hAnsi="Times New Roman" w:cs="Times New Roman"/>
          <w:b/>
          <w:bCs/>
          <w:sz w:val="24"/>
          <w:szCs w:val="24"/>
          <w:lang w:val="en-US" w:eastAsia="zh-CN"/>
        </w:rPr>
      </w:pPr>
    </w:p>
    <w:p>
      <w:pPr>
        <w:pStyle w:val="2"/>
        <w:rPr>
          <w:rFonts w:hint="eastAsia" w:ascii="Times New Roman" w:hAnsi="Times New Roman" w:cs="Times New Roman"/>
          <w:b/>
          <w:bCs/>
          <w:sz w:val="24"/>
          <w:szCs w:val="24"/>
          <w:lang w:val="en-US" w:eastAsia="zh-CN"/>
        </w:rPr>
      </w:pPr>
    </w:p>
    <w:p>
      <w:pPr>
        <w:pStyle w:val="2"/>
        <w:outlineLvl w:val="1"/>
        <w:rPr>
          <w:rFonts w:hint="eastAsia" w:ascii="Times New Roman" w:hAnsi="Times New Roman" w:cs="Times New Roman"/>
          <w:b/>
          <w:bCs/>
          <w:sz w:val="24"/>
          <w:szCs w:val="24"/>
          <w:lang w:val="en-US" w:eastAsia="zh-CN"/>
        </w:rPr>
      </w:pPr>
      <w:bookmarkStart w:id="265" w:name="_Toc21657"/>
      <w:bookmarkStart w:id="266" w:name="_Toc31836"/>
      <w:r>
        <w:rPr>
          <w:rFonts w:hint="eastAsia" w:ascii="Times New Roman" w:hAnsi="Times New Roman" w:cs="Times New Roman"/>
          <w:b/>
          <w:bCs/>
          <w:sz w:val="28"/>
          <w:szCs w:val="28"/>
          <w:lang w:val="en-US" w:eastAsia="zh-CN"/>
        </w:rPr>
        <w:t>9.2土壤污染状况分析</w:t>
      </w:r>
      <w:bookmarkEnd w:id="265"/>
      <w:bookmarkEnd w:id="266"/>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本次调查共分析土壤样品12个，检测结果汇总见表9.2-1。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从表9.3</w:t>
      </w: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可以看出，场地内和对照点均符合《土壤环境质量 建设用地土壤污染风险管控标准（试行）（</w:t>
      </w:r>
      <w:r>
        <w:rPr>
          <w:rFonts w:hint="default" w:ascii="Times New Roman" w:hAnsi="Times New Roman" w:eastAsia="宋体" w:cs="Times New Roman"/>
          <w:color w:val="000000"/>
          <w:kern w:val="0"/>
          <w:sz w:val="24"/>
          <w:szCs w:val="24"/>
          <w:lang w:val="en-US" w:eastAsia="zh-CN" w:bidi="ar"/>
        </w:rPr>
        <w:t>GB 36600-2018</w:t>
      </w:r>
      <w:r>
        <w:rPr>
          <w:rFonts w:hint="eastAsia" w:ascii="宋体" w:hAnsi="宋体" w:eastAsia="宋体" w:cs="宋体"/>
          <w:color w:val="000000"/>
          <w:kern w:val="0"/>
          <w:sz w:val="24"/>
          <w:szCs w:val="24"/>
          <w:lang w:val="en-US" w:eastAsia="zh-CN" w:bidi="ar"/>
        </w:rPr>
        <w:t xml:space="preserve">）表1中第二类用地的筛选值。具体检出情况描述如下：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（1）重金属：场地内和对照点砷、镉、铜、铅、汞、镍检出，检出值满足《土壤环境质量 建设用地土壤污染风险管控标准（试行）（</w:t>
      </w:r>
      <w:r>
        <w:rPr>
          <w:rFonts w:hint="default" w:ascii="Times New Roman" w:hAnsi="Times New Roman" w:eastAsia="宋体" w:cs="Times New Roman"/>
          <w:color w:val="000000"/>
          <w:kern w:val="0"/>
          <w:sz w:val="24"/>
          <w:szCs w:val="24"/>
          <w:lang w:val="en-US" w:eastAsia="zh-CN" w:bidi="ar"/>
        </w:rPr>
        <w:t>GB 36600-2018</w:t>
      </w:r>
      <w:r>
        <w:rPr>
          <w:rFonts w:hint="eastAsia" w:ascii="宋体" w:hAnsi="宋体" w:eastAsia="宋体" w:cs="宋体"/>
          <w:color w:val="000000"/>
          <w:kern w:val="0"/>
          <w:sz w:val="24"/>
          <w:szCs w:val="24"/>
          <w:lang w:val="en-US" w:eastAsia="zh-CN" w:bidi="ar"/>
        </w:rPr>
        <w:t xml:space="preserve">）表1中第二类用地的筛选值；六价铬未检出，检出限均小于筛选值，说明检测指标符合评价标准。 </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）挥发性有机物、半挥发性有机物：场地内和对照点</w:t>
      </w:r>
      <w:r>
        <w:rPr>
          <w:rFonts w:hint="eastAsia" w:cs="宋体"/>
          <w:color w:val="000000"/>
          <w:kern w:val="0"/>
          <w:sz w:val="24"/>
          <w:szCs w:val="24"/>
          <w:lang w:val="en-US" w:eastAsia="zh-CN" w:bidi="ar"/>
        </w:rPr>
        <w:t>氯甲烷、</w:t>
      </w:r>
      <w:r>
        <w:rPr>
          <w:rFonts w:hint="eastAsia" w:ascii="宋体" w:hAnsi="宋体" w:eastAsia="宋体" w:cs="宋体"/>
          <w:color w:val="000000"/>
          <w:kern w:val="0"/>
          <w:sz w:val="24"/>
          <w:szCs w:val="24"/>
          <w:lang w:val="en-US" w:eastAsia="zh-CN" w:bidi="ar"/>
        </w:rPr>
        <w:t>二氯甲烷、</w:t>
      </w:r>
      <w:r>
        <w:rPr>
          <w:rFonts w:hint="eastAsia" w:cs="宋体"/>
          <w:color w:val="000000"/>
          <w:kern w:val="0"/>
          <w:sz w:val="24"/>
          <w:szCs w:val="24"/>
          <w:lang w:val="en-US" w:eastAsia="zh-CN" w:bidi="ar"/>
        </w:rPr>
        <w:t>四氯甲烷</w:t>
      </w:r>
      <w:r>
        <w:rPr>
          <w:rFonts w:hint="eastAsia" w:ascii="宋体" w:hAnsi="宋体" w:eastAsia="宋体" w:cs="宋体"/>
          <w:color w:val="000000"/>
          <w:kern w:val="0"/>
          <w:sz w:val="24"/>
          <w:szCs w:val="24"/>
          <w:lang w:val="en-US" w:eastAsia="zh-CN" w:bidi="ar"/>
        </w:rPr>
        <w:t>检出，检出值满足《土壤环境质量 建设用地土壤污染风险管控标准（试行）（</w:t>
      </w:r>
      <w:r>
        <w:rPr>
          <w:rFonts w:hint="default" w:ascii="Times New Roman" w:hAnsi="Times New Roman" w:eastAsia="宋体" w:cs="Times New Roman"/>
          <w:color w:val="000000"/>
          <w:kern w:val="0"/>
          <w:sz w:val="24"/>
          <w:szCs w:val="24"/>
          <w:lang w:val="en-US" w:eastAsia="zh-CN" w:bidi="ar"/>
        </w:rPr>
        <w:t>GB 36600-2018</w:t>
      </w:r>
      <w:r>
        <w:rPr>
          <w:rFonts w:hint="eastAsia" w:ascii="宋体" w:hAnsi="宋体" w:eastAsia="宋体" w:cs="宋体"/>
          <w:color w:val="000000"/>
          <w:kern w:val="0"/>
          <w:sz w:val="24"/>
          <w:szCs w:val="24"/>
          <w:lang w:val="en-US" w:eastAsia="zh-CN" w:bidi="ar"/>
        </w:rPr>
        <w:t>）表1中第二类用地的筛选值；其余均未检出，检出限均小于筛选值，说明检测指标符合评价标准</w:t>
      </w:r>
      <w:r>
        <w:rPr>
          <w:rFonts w:hint="eastAsia" w:cs="宋体"/>
          <w:color w:val="000000"/>
          <w:kern w:val="0"/>
          <w:sz w:val="24"/>
          <w:szCs w:val="24"/>
          <w:lang w:val="en-US" w:eastAsia="zh-CN" w:bidi="ar"/>
        </w:rPr>
        <w:t>。</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cs="宋体"/>
          <w:color w:val="000000"/>
          <w:kern w:val="0"/>
          <w:sz w:val="24"/>
          <w:szCs w:val="24"/>
          <w:lang w:val="en-US" w:eastAsia="zh-CN" w:bidi="ar"/>
        </w:rPr>
      </w:pPr>
      <w:r>
        <w:rPr>
          <w:rFonts w:hint="eastAsia" w:cs="宋体"/>
          <w:color w:val="000000"/>
          <w:kern w:val="0"/>
          <w:sz w:val="24"/>
          <w:szCs w:val="24"/>
          <w:lang w:val="en-US" w:eastAsia="zh-CN" w:bidi="ar"/>
        </w:rPr>
        <w:t>（3）特征污染物：</w:t>
      </w:r>
      <w:r>
        <w:rPr>
          <w:rFonts w:hint="eastAsia" w:ascii="宋体" w:hAnsi="宋体" w:eastAsia="宋体" w:cs="宋体"/>
          <w:color w:val="000000"/>
          <w:kern w:val="0"/>
          <w:sz w:val="24"/>
          <w:szCs w:val="24"/>
          <w:lang w:val="en-US" w:eastAsia="zh-CN" w:bidi="ar"/>
        </w:rPr>
        <w:t>场地内和对照点</w:t>
      </w:r>
      <w:r>
        <w:rPr>
          <w:rFonts w:hint="eastAsia" w:cs="宋体"/>
          <w:color w:val="000000"/>
          <w:kern w:val="0"/>
          <w:sz w:val="24"/>
          <w:szCs w:val="24"/>
          <w:lang w:val="en-US" w:eastAsia="zh-CN" w:bidi="ar"/>
        </w:rPr>
        <w:t>石油烃、氟化物、氰化物、丙酮检出</w:t>
      </w:r>
      <w:r>
        <w:rPr>
          <w:rFonts w:hint="eastAsia" w:ascii="宋体" w:hAnsi="宋体" w:eastAsia="宋体" w:cs="宋体"/>
          <w:color w:val="000000"/>
          <w:kern w:val="0"/>
          <w:sz w:val="24"/>
          <w:szCs w:val="24"/>
          <w:lang w:val="en-US" w:eastAsia="zh-CN" w:bidi="ar"/>
        </w:rPr>
        <w:t>，</w:t>
      </w:r>
      <w:r>
        <w:rPr>
          <w:rFonts w:hint="eastAsia" w:cs="宋体"/>
          <w:color w:val="000000"/>
          <w:kern w:val="0"/>
          <w:sz w:val="24"/>
          <w:szCs w:val="24"/>
          <w:lang w:val="en-US" w:eastAsia="zh-CN" w:bidi="ar"/>
        </w:rPr>
        <w:t>石油烃、</w:t>
      </w:r>
      <w:r>
        <w:rPr>
          <w:rFonts w:hint="eastAsia" w:ascii="宋体" w:hAnsi="宋体" w:eastAsia="宋体" w:cs="宋体"/>
          <w:color w:val="000000"/>
          <w:kern w:val="0"/>
          <w:sz w:val="24"/>
          <w:szCs w:val="24"/>
          <w:lang w:val="en-US" w:eastAsia="zh-CN" w:bidi="ar"/>
        </w:rPr>
        <w:t>满足《土壤环境质量 建设用地土壤污染风险管控标准（试行）（</w:t>
      </w:r>
      <w:r>
        <w:rPr>
          <w:rFonts w:hint="default" w:ascii="Times New Roman" w:hAnsi="Times New Roman" w:eastAsia="宋体" w:cs="Times New Roman"/>
          <w:color w:val="000000"/>
          <w:kern w:val="0"/>
          <w:sz w:val="24"/>
          <w:szCs w:val="24"/>
          <w:lang w:val="en-US" w:eastAsia="zh-CN" w:bidi="ar"/>
        </w:rPr>
        <w:t>GB 36600-2018</w:t>
      </w:r>
      <w:r>
        <w:rPr>
          <w:rFonts w:hint="eastAsia" w:ascii="宋体" w:hAnsi="宋体" w:eastAsia="宋体" w:cs="宋体"/>
          <w:color w:val="000000"/>
          <w:kern w:val="0"/>
          <w:sz w:val="24"/>
          <w:szCs w:val="24"/>
          <w:lang w:val="en-US" w:eastAsia="zh-CN" w:bidi="ar"/>
        </w:rPr>
        <w:t>）表1中第二类用地的筛选值；</w:t>
      </w:r>
      <w:r>
        <w:rPr>
          <w:rFonts w:hint="eastAsia" w:ascii="Times New Roman" w:hAnsi="Times New Roman" w:cs="Times New Roman"/>
          <w:sz w:val="24"/>
          <w:szCs w:val="24"/>
        </w:rPr>
        <w:t>氟化物</w:t>
      </w:r>
      <w:r>
        <w:rPr>
          <w:rFonts w:hint="eastAsia" w:ascii="Times New Roman" w:hAnsi="Times New Roman" w:cs="Times New Roman"/>
          <w:sz w:val="24"/>
          <w:szCs w:val="24"/>
          <w:lang w:val="en-US" w:eastAsia="zh-CN"/>
        </w:rPr>
        <w:t>满足</w:t>
      </w:r>
      <w:r>
        <w:rPr>
          <w:rFonts w:hint="eastAsia" w:ascii="Times New Roman" w:hAnsi="Times New Roman" w:cs="Times New Roman"/>
          <w:sz w:val="24"/>
          <w:szCs w:val="24"/>
        </w:rPr>
        <w:t>《建设用地土壤污染风险筛选值和管制值》（DB4403/T 67-2020）二类用地筛选值</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丙酮无评价标准；</w:t>
      </w:r>
      <w:r>
        <w:rPr>
          <w:rFonts w:hint="eastAsia" w:ascii="宋体" w:hAnsi="宋体" w:eastAsia="宋体" w:cs="宋体"/>
          <w:color w:val="000000"/>
          <w:kern w:val="0"/>
          <w:sz w:val="24"/>
          <w:szCs w:val="24"/>
          <w:lang w:val="en-US" w:eastAsia="zh-CN" w:bidi="ar"/>
        </w:rPr>
        <w:t>其余均未检出，检出限均小于筛选值，说明检测指标符合评价标准</w:t>
      </w:r>
      <w:r>
        <w:rPr>
          <w:rFonts w:hint="eastAsia" w:cs="宋体"/>
          <w:color w:val="000000"/>
          <w:kern w:val="0"/>
          <w:sz w:val="24"/>
          <w:szCs w:val="24"/>
          <w:lang w:val="en-US" w:eastAsia="zh-CN" w:bidi="ar"/>
        </w:rPr>
        <w:t>。</w:t>
      </w:r>
    </w:p>
    <w:p>
      <w:pPr>
        <w:pStyle w:val="2"/>
        <w:outlineLvl w:val="1"/>
        <w:rPr>
          <w:rFonts w:hint="eastAsia" w:ascii="Times New Roman" w:hAnsi="Times New Roman" w:cs="Times New Roman"/>
          <w:b/>
          <w:bCs/>
          <w:sz w:val="28"/>
          <w:szCs w:val="28"/>
          <w:lang w:val="en-US" w:eastAsia="zh-CN"/>
        </w:rPr>
      </w:pPr>
      <w:bookmarkStart w:id="267" w:name="_Toc5159"/>
      <w:bookmarkStart w:id="268" w:name="_Toc17150"/>
      <w:r>
        <w:rPr>
          <w:rFonts w:hint="eastAsia" w:ascii="Times New Roman" w:hAnsi="Times New Roman" w:cs="Times New Roman"/>
          <w:b/>
          <w:bCs/>
          <w:sz w:val="28"/>
          <w:szCs w:val="28"/>
          <w:lang w:val="en-US" w:eastAsia="zh-CN"/>
        </w:rPr>
        <w:t>9.3地下水监测结果</w:t>
      </w:r>
      <w:bookmarkEnd w:id="267"/>
      <w:bookmarkEnd w:id="268"/>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lang w:eastAsia="zh-CN"/>
        </w:rPr>
      </w:pPr>
      <w:r>
        <w:rPr>
          <w:rFonts w:ascii="Times New Roman" w:hAnsi="Times New Roman" w:cs="Times New Roman"/>
          <w:sz w:val="24"/>
          <w:szCs w:val="24"/>
        </w:rPr>
        <w:t>本次监测地下水首选评价</w:t>
      </w:r>
      <w:r>
        <w:rPr>
          <w:rFonts w:hint="eastAsia" w:ascii="Times New Roman" w:hAnsi="Times New Roman" w:cs="Times New Roman"/>
          <w:sz w:val="24"/>
          <w:szCs w:val="24"/>
        </w:rPr>
        <w:t>标准</w:t>
      </w:r>
      <w:r>
        <w:rPr>
          <w:rFonts w:ascii="Times New Roman" w:hAnsi="Times New Roman" w:cs="Times New Roman"/>
          <w:sz w:val="24"/>
          <w:szCs w:val="24"/>
        </w:rPr>
        <w:t>为《</w:t>
      </w:r>
      <w:r>
        <w:rPr>
          <w:rFonts w:hint="eastAsia" w:ascii="Times New Roman" w:hAnsi="Times New Roman" w:cs="Times New Roman"/>
          <w:sz w:val="24"/>
          <w:szCs w:val="24"/>
        </w:rPr>
        <w:t>地下水</w:t>
      </w:r>
      <w:r>
        <w:rPr>
          <w:rFonts w:ascii="Times New Roman" w:hAnsi="Times New Roman" w:cs="Times New Roman"/>
          <w:sz w:val="24"/>
          <w:szCs w:val="24"/>
        </w:rPr>
        <w:t>质量标准》</w:t>
      </w:r>
      <w:r>
        <w:rPr>
          <w:rFonts w:hint="eastAsia" w:ascii="Times New Roman" w:hAnsi="Times New Roman" w:cs="Times New Roman"/>
          <w:sz w:val="24"/>
          <w:szCs w:val="24"/>
        </w:rPr>
        <w:t>（GB/T 14848</w:t>
      </w:r>
      <w:r>
        <w:rPr>
          <w:rFonts w:ascii="Times New Roman" w:hAnsi="Times New Roman" w:cs="Times New Roman"/>
          <w:sz w:val="24"/>
          <w:szCs w:val="24"/>
        </w:rPr>
        <w:t>-2017</w:t>
      </w:r>
      <w:r>
        <w:rPr>
          <w:rFonts w:hint="eastAsia" w:ascii="Times New Roman" w:hAnsi="Times New Roman" w:cs="Times New Roman"/>
          <w:sz w:val="24"/>
          <w:szCs w:val="24"/>
        </w:rPr>
        <w:t>）IV类</w:t>
      </w:r>
      <w:r>
        <w:rPr>
          <w:rFonts w:ascii="Times New Roman" w:hAnsi="Times New Roman" w:cs="Times New Roman"/>
          <w:sz w:val="24"/>
          <w:szCs w:val="24"/>
        </w:rPr>
        <w:t>标准值（</w:t>
      </w:r>
      <w:r>
        <w:rPr>
          <w:rFonts w:hint="eastAsia" w:ascii="Times New Roman" w:hAnsi="Times New Roman" w:cs="Times New Roman"/>
          <w:sz w:val="24"/>
          <w:szCs w:val="24"/>
        </w:rPr>
        <w:t>以</w:t>
      </w:r>
      <w:r>
        <w:rPr>
          <w:rFonts w:ascii="Times New Roman" w:hAnsi="Times New Roman" w:cs="Times New Roman"/>
          <w:sz w:val="24"/>
          <w:szCs w:val="24"/>
        </w:rPr>
        <w:t>农业和工业用水质量要求以及一定水平的人体健康</w:t>
      </w:r>
      <w:r>
        <w:rPr>
          <w:rFonts w:hint="eastAsia" w:ascii="Times New Roman" w:hAnsi="Times New Roman" w:cs="Times New Roman"/>
          <w:sz w:val="24"/>
          <w:szCs w:val="24"/>
        </w:rPr>
        <w:t>风险</w:t>
      </w:r>
      <w:r>
        <w:rPr>
          <w:rFonts w:ascii="Times New Roman" w:hAnsi="Times New Roman" w:cs="Times New Roman"/>
          <w:sz w:val="24"/>
          <w:szCs w:val="24"/>
        </w:rPr>
        <w:t>为依据，适用于农业和部分工业用水，适当处理后可作生活饮用水）</w:t>
      </w:r>
      <w:r>
        <w:rPr>
          <w:rFonts w:hint="eastAsia" w:ascii="Times New Roman" w:hAnsi="Times New Roman" w:cs="Times New Roman"/>
          <w:sz w:val="24"/>
          <w:szCs w:val="24"/>
          <w:lang w:eastAsia="zh-CN"/>
        </w:rPr>
        <w:t>。</w:t>
      </w:r>
    </w:p>
    <w:p>
      <w:pPr>
        <w:pStyle w:val="2"/>
        <w:jc w:val="center"/>
        <w:rPr>
          <w:rFonts w:ascii="Times New Roman" w:hAnsi="Times New Roman" w:cs="Times New Roman"/>
          <w:color w:val="auto"/>
          <w:sz w:val="24"/>
          <w:szCs w:val="24"/>
        </w:rPr>
      </w:pPr>
      <w:r>
        <w:rPr>
          <w:rFonts w:hint="eastAsia" w:ascii="宋体" w:hAnsi="宋体" w:eastAsia="宋体" w:cs="宋体"/>
          <w:b/>
          <w:color w:val="auto"/>
          <w:kern w:val="0"/>
          <w:sz w:val="24"/>
          <w:szCs w:val="24"/>
          <w:lang w:val="en-US" w:eastAsia="zh-CN" w:bidi="ar"/>
        </w:rPr>
        <w:t>表</w:t>
      </w:r>
      <w:r>
        <w:rPr>
          <w:rFonts w:hint="eastAsia" w:cs="宋体"/>
          <w:b/>
          <w:color w:val="auto"/>
          <w:kern w:val="0"/>
          <w:sz w:val="24"/>
          <w:szCs w:val="24"/>
          <w:lang w:val="en-US" w:eastAsia="zh-CN" w:bidi="ar"/>
        </w:rPr>
        <w:t>9</w:t>
      </w:r>
      <w:r>
        <w:rPr>
          <w:rFonts w:hint="eastAsia" w:ascii="宋体" w:hAnsi="宋体" w:eastAsia="宋体" w:cs="宋体"/>
          <w:b/>
          <w:color w:val="auto"/>
          <w:kern w:val="0"/>
          <w:sz w:val="24"/>
          <w:szCs w:val="24"/>
          <w:lang w:val="en-US" w:eastAsia="zh-CN" w:bidi="ar"/>
        </w:rPr>
        <w:t>.</w:t>
      </w:r>
      <w:r>
        <w:rPr>
          <w:rFonts w:hint="eastAsia" w:cs="宋体"/>
          <w:b/>
          <w:color w:val="auto"/>
          <w:kern w:val="0"/>
          <w:sz w:val="24"/>
          <w:szCs w:val="24"/>
          <w:lang w:val="en-US" w:eastAsia="zh-CN" w:bidi="ar"/>
        </w:rPr>
        <w:t>3</w:t>
      </w:r>
      <w:r>
        <w:rPr>
          <w:rFonts w:hint="eastAsia" w:ascii="宋体" w:hAnsi="宋体" w:eastAsia="宋体" w:cs="宋体"/>
          <w:b/>
          <w:color w:val="auto"/>
          <w:kern w:val="0"/>
          <w:sz w:val="24"/>
          <w:szCs w:val="24"/>
          <w:lang w:val="en-US" w:eastAsia="zh-CN" w:bidi="ar"/>
        </w:rPr>
        <w:t>-1 地下水</w:t>
      </w:r>
      <w:r>
        <w:rPr>
          <w:rFonts w:hint="eastAsia" w:cs="宋体"/>
          <w:b/>
          <w:color w:val="auto"/>
          <w:kern w:val="0"/>
          <w:sz w:val="24"/>
          <w:szCs w:val="24"/>
          <w:lang w:val="en-US" w:eastAsia="zh-CN" w:bidi="ar"/>
        </w:rPr>
        <w:t>第一次</w:t>
      </w:r>
      <w:r>
        <w:rPr>
          <w:rFonts w:hint="eastAsia" w:ascii="宋体" w:hAnsi="宋体" w:eastAsia="宋体" w:cs="宋体"/>
          <w:b/>
          <w:color w:val="auto"/>
          <w:kern w:val="0"/>
          <w:sz w:val="24"/>
          <w:szCs w:val="24"/>
          <w:lang w:val="en-US" w:eastAsia="zh-CN" w:bidi="ar"/>
        </w:rPr>
        <w:t>监测结果表</w:t>
      </w:r>
    </w:p>
    <w:tbl>
      <w:tblPr>
        <w:tblStyle w:val="21"/>
        <w:tblW w:w="9640" w:type="dxa"/>
        <w:jc w:val="center"/>
        <w:tblLayout w:type="fixed"/>
        <w:tblCellMar>
          <w:top w:w="0" w:type="dxa"/>
          <w:left w:w="108" w:type="dxa"/>
          <w:bottom w:w="0" w:type="dxa"/>
          <w:right w:w="108" w:type="dxa"/>
        </w:tblCellMar>
      </w:tblPr>
      <w:tblGrid>
        <w:gridCol w:w="2480"/>
        <w:gridCol w:w="1740"/>
        <w:gridCol w:w="1740"/>
        <w:gridCol w:w="1740"/>
        <w:gridCol w:w="1080"/>
        <w:gridCol w:w="860"/>
      </w:tblGrid>
      <w:tr>
        <w:tblPrEx>
          <w:tblCellMar>
            <w:top w:w="0" w:type="dxa"/>
            <w:left w:w="108" w:type="dxa"/>
            <w:bottom w:w="0" w:type="dxa"/>
            <w:right w:w="108" w:type="dxa"/>
          </w:tblCellMar>
        </w:tblPrEx>
        <w:trPr>
          <w:trHeight w:val="400" w:hRule="exact"/>
          <w:jc w:val="center"/>
        </w:trPr>
        <w:tc>
          <w:tcPr>
            <w:tcW w:w="24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00"/>
            </w:pPr>
            <w:r>
              <w:rPr>
                <w:rFonts w:hint="eastAsia" w:ascii="宋体" w:hAnsi="宋体" w:eastAsia="宋体" w:cs="宋体"/>
                <w:b/>
                <w:sz w:val="19"/>
              </w:rPr>
              <w:t>检测项目</w:t>
            </w:r>
          </w:p>
        </w:tc>
        <w:tc>
          <w:tcPr>
            <w:tcW w:w="522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380"/>
            </w:pPr>
            <w:r>
              <w:rPr>
                <w:rFonts w:hint="eastAsia" w:ascii="宋体" w:hAnsi="宋体" w:eastAsia="宋体" w:cs="宋体"/>
                <w:b/>
                <w:sz w:val="19"/>
              </w:rPr>
              <w:t>结果</w:t>
            </w:r>
          </w:p>
        </w:tc>
        <w:tc>
          <w:tcPr>
            <w:tcW w:w="10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b/>
                <w:sz w:val="19"/>
              </w:rPr>
              <w:t>标准</w:t>
            </w:r>
          </w:p>
          <w:p>
            <w:pPr>
              <w:spacing w:before="40"/>
              <w:ind w:left="300"/>
              <w:rPr>
                <w:rFonts w:hint="eastAsia" w:eastAsia="宋体"/>
                <w:lang w:eastAsia="zh-CN"/>
              </w:rPr>
            </w:pPr>
            <w:r>
              <w:rPr>
                <w:rFonts w:hint="eastAsia" w:ascii="宋体" w:hAnsi="宋体" w:eastAsia="宋体" w:cs="宋体"/>
                <w:b/>
                <w:sz w:val="19"/>
              </w:rPr>
              <w:t>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86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200"/>
              <w:rPr>
                <w:rFonts w:hint="eastAsia"/>
                <w:lang w:val="en-US" w:eastAsia="zh-CN"/>
              </w:rPr>
            </w:pPr>
            <w:r>
              <w:rPr>
                <w:rFonts w:hint="eastAsia"/>
                <w:lang w:val="en-US" w:eastAsia="zh-CN"/>
              </w:rPr>
              <w:t>是否</w:t>
            </w:r>
          </w:p>
          <w:p>
            <w:pPr>
              <w:spacing w:before="160"/>
              <w:ind w:left="200"/>
              <w:rPr>
                <w:rFonts w:hint="default" w:eastAsiaTheme="minorEastAsia"/>
                <w:lang w:val="en-US" w:eastAsia="zh-CN"/>
              </w:rPr>
            </w:pPr>
            <w:r>
              <w:rPr>
                <w:rFonts w:hint="eastAsia"/>
                <w:lang w:val="en-US" w:eastAsia="zh-CN"/>
              </w:rPr>
              <w:t>超标</w:t>
            </w:r>
          </w:p>
        </w:tc>
      </w:tr>
      <w:tr>
        <w:tblPrEx>
          <w:tblCellMar>
            <w:top w:w="0" w:type="dxa"/>
            <w:left w:w="108" w:type="dxa"/>
            <w:bottom w:w="0" w:type="dxa"/>
            <w:right w:w="108" w:type="dxa"/>
          </w:tblCellMar>
        </w:tblPrEx>
        <w:trPr>
          <w:trHeight w:val="540" w:hRule="exact"/>
          <w:jc w:val="center"/>
        </w:trPr>
        <w:tc>
          <w:tcPr>
            <w:tcW w:w="24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1A01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1B01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C</w:t>
            </w:r>
            <w:r>
              <w:rPr>
                <w:rFonts w:hint="eastAsia" w:ascii="Times New Roman" w:hAnsi="Times New Roman" w:eastAsia="Times New Roman" w:cs="Times New Roman"/>
                <w:sz w:val="19"/>
              </w:rPr>
              <w:t>01</w:t>
            </w:r>
          </w:p>
        </w:tc>
        <w:tc>
          <w:tcPr>
            <w:tcW w:w="10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86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55"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样品状态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rPr>
                <w:rFonts w:hint="eastAsia" w:eastAsia="宋体"/>
                <w:lang w:eastAsia="zh-CN"/>
              </w:rPr>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4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6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8.3</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eastAsia" w:eastAsiaTheme="minorEastAsia"/>
                <w:lang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浊度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20"/>
              <w:jc w:val="both"/>
              <w:rPr>
                <w:rFonts w:hint="default" w:eastAsiaTheme="minorEastAsia"/>
                <w:lang w:val="en-US" w:eastAsia="zh-CN"/>
              </w:rPr>
            </w:pPr>
            <w:r>
              <w:rPr>
                <w:rFonts w:hint="eastAsia" w:ascii="Times New Roman" w:hAnsi="Times New Roman" w:eastAsia="宋体" w:cs="Times New Roman"/>
                <w:sz w:val="19"/>
                <w:lang w:val="en-US" w:eastAsia="zh-CN"/>
              </w:rPr>
              <w:t>9.4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9.7</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9.8</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20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氨氮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0.266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0.950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0.326</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总硬度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313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288</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216</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挥发酚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ascii="Times New Roman" w:hAnsi="Times New Roman" w:eastAsia="宋体" w:cs="Times New Roman"/>
                <w:sz w:val="19"/>
                <w:lang w:val="en-US" w:eastAsia="zh-CN"/>
              </w:rPr>
              <w:t>0.0016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0.0014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0.0017</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硫化物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0.022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0.070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0.021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氟化物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0.230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0.224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0.245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碘化物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铜</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镉</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铅</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锌</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20"/>
              <w:jc w:val="both"/>
              <w:rPr>
                <w:rFonts w:hint="default" w:eastAsiaTheme="minorEastAsia"/>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0.112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0.050</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锰</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0.010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铝</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80"/>
              <w:rPr>
                <w:rFonts w:hint="default" w:eastAsiaTheme="minorEastAsia"/>
                <w:vertAlign w:val="superscript"/>
                <w:lang w:val="en-US" w:eastAsia="zh-CN"/>
              </w:rPr>
            </w:pPr>
            <w:r>
              <w:rPr>
                <w:rFonts w:hint="eastAsia"/>
                <w:lang w:val="en-US" w:eastAsia="zh-CN"/>
              </w:rPr>
              <w:t>8</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pPr>
            <w:r>
              <w:rPr>
                <w:rFonts w:hint="eastAsia" w:ascii="Arial" w:hAnsi="Arial" w:cs="Arial"/>
                <w:lang w:val="en-US" w:eastAsia="zh-CN"/>
              </w:rPr>
              <w:t>4</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pPr>
            <w:r>
              <w:rPr>
                <w:rFonts w:hint="eastAsia" w:ascii="Arial" w:hAnsi="Arial" w:cs="Arial"/>
                <w:lang w:val="en-US" w:eastAsia="zh-CN"/>
              </w:rPr>
              <w:t>4</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汞</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80" w:leftChars="0"/>
              <w:rPr>
                <w:rFonts w:hint="default"/>
                <w:lang w:val="en-US"/>
              </w:rPr>
            </w:pPr>
            <w:r>
              <w:rPr>
                <w:rFonts w:hint="eastAsia" w:ascii="Arial" w:hAnsi="Arial" w:cs="Arial"/>
                <w:lang w:val="en-US" w:eastAsia="zh-CN"/>
              </w:rPr>
              <w:t>5</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6</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5</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硒</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钠</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Times New Roman" w:hAnsi="Times New Roman" w:eastAsia="Times New Roman" w:cs="Times New Roman"/>
                <w:sz w:val="19"/>
              </w:rPr>
              <w:t>89.7</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191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pPr>
            <w:r>
              <w:rPr>
                <w:rFonts w:hint="eastAsia" w:ascii="Times New Roman" w:hAnsi="Times New Roman" w:eastAsia="Times New Roman" w:cs="Times New Roman"/>
                <w:sz w:val="19"/>
              </w:rPr>
              <w:t>31.8</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40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0.13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0.19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0.01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丙酮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苯酚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甲苯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三氯甲烷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四氯化碳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2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rPr>
                <w:rFonts w:hint="eastAsia" w:ascii="宋体" w:hAnsi="宋体" w:eastAsia="宋体" w:cs="宋体"/>
                <w:sz w:val="19"/>
                <w:lang w:eastAsia="zh-CN"/>
              </w:rPr>
            </w:pPr>
            <w:r>
              <w:rPr>
                <w:rFonts w:hint="eastAsia" w:ascii="宋体" w:hAnsi="宋体" w:eastAsia="宋体" w:cs="宋体"/>
                <w:sz w:val="19"/>
                <w:lang w:eastAsia="zh-CN"/>
              </w:rPr>
              <w:t>苯胺类化合物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6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firstLine="190" w:firstLineChars="10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rPr>
                <w:rFonts w:hint="eastAsia" w:ascii="Times New Roman" w:hAnsi="Times New Roman" w:eastAsia="Times New Roman" w:cs="Times New Roman"/>
                <w:sz w:val="19"/>
              </w:rPr>
            </w:pPr>
            <w:r>
              <w:rPr>
                <w:rFonts w:hint="eastAsia" w:ascii="宋体" w:hAnsi="宋体" w:eastAsia="宋体" w:cs="宋体"/>
                <w:sz w:val="19"/>
                <w:lang w:eastAsia="zh-CN"/>
              </w:rPr>
              <w:t>否</w:t>
            </w:r>
          </w:p>
        </w:tc>
      </w:tr>
    </w:tbl>
    <w:p>
      <w:pPr>
        <w:pStyle w:val="2"/>
        <w:rPr>
          <w:rFonts w:hint="eastAsia" w:ascii="Times New Roman" w:hAnsi="Times New Roman" w:cs="Times New Roman"/>
          <w:b/>
          <w:bCs/>
          <w:sz w:val="28"/>
          <w:szCs w:val="28"/>
          <w:lang w:val="en-US" w:eastAsia="zh-CN"/>
        </w:rPr>
      </w:pPr>
    </w:p>
    <w:tbl>
      <w:tblPr>
        <w:tblStyle w:val="21"/>
        <w:tblW w:w="9640" w:type="dxa"/>
        <w:jc w:val="center"/>
        <w:tblLayout w:type="fixed"/>
        <w:tblCellMar>
          <w:top w:w="0" w:type="dxa"/>
          <w:left w:w="108" w:type="dxa"/>
          <w:bottom w:w="0" w:type="dxa"/>
          <w:right w:w="108" w:type="dxa"/>
        </w:tblCellMar>
      </w:tblPr>
      <w:tblGrid>
        <w:gridCol w:w="2520"/>
        <w:gridCol w:w="1740"/>
        <w:gridCol w:w="1740"/>
        <w:gridCol w:w="1740"/>
        <w:gridCol w:w="1020"/>
        <w:gridCol w:w="880"/>
      </w:tblGrid>
      <w:tr>
        <w:tblPrEx>
          <w:tblCellMar>
            <w:top w:w="0" w:type="dxa"/>
            <w:left w:w="108" w:type="dxa"/>
            <w:bottom w:w="0" w:type="dxa"/>
            <w:right w:w="108" w:type="dxa"/>
          </w:tblCellMar>
        </w:tblPrEx>
        <w:trPr>
          <w:trHeight w:val="400" w:hRule="exact"/>
          <w:jc w:val="center"/>
        </w:trPr>
        <w:tc>
          <w:tcPr>
            <w:tcW w:w="252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20"/>
            </w:pPr>
            <w:r>
              <w:rPr>
                <w:rFonts w:hint="eastAsia" w:ascii="宋体" w:hAnsi="宋体" w:eastAsia="宋体" w:cs="宋体"/>
                <w:b/>
                <w:sz w:val="19"/>
              </w:rPr>
              <w:t>检测项目</w:t>
            </w:r>
          </w:p>
        </w:tc>
        <w:tc>
          <w:tcPr>
            <w:tcW w:w="522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380"/>
            </w:pPr>
            <w:r>
              <w:rPr>
                <w:rFonts w:hint="eastAsia" w:ascii="宋体" w:hAnsi="宋体" w:eastAsia="宋体" w:cs="宋体"/>
                <w:b/>
                <w:sz w:val="19"/>
              </w:rPr>
              <w:t>结果</w:t>
            </w:r>
          </w:p>
        </w:tc>
        <w:tc>
          <w:tcPr>
            <w:tcW w:w="102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b/>
                <w:sz w:val="19"/>
              </w:rPr>
              <w:t>标准</w:t>
            </w:r>
          </w:p>
          <w:p>
            <w:pPr>
              <w:spacing w:before="40"/>
              <w:ind w:left="280"/>
              <w:rPr>
                <w:rFonts w:hint="eastAsia" w:eastAsia="宋体"/>
                <w:lang w:eastAsia="zh-CN"/>
              </w:rPr>
            </w:pPr>
            <w:r>
              <w:rPr>
                <w:rFonts w:hint="eastAsia" w:ascii="宋体" w:hAnsi="宋体" w:eastAsia="宋体" w:cs="宋体"/>
                <w:b/>
                <w:sz w:val="19"/>
              </w:rPr>
              <w:t>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8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220"/>
              <w:rPr>
                <w:rFonts w:hint="eastAsia" w:ascii="宋体" w:hAnsi="宋体" w:eastAsia="宋体" w:cs="宋体"/>
                <w:b/>
                <w:sz w:val="19"/>
                <w:lang w:eastAsia="zh-CN"/>
              </w:rPr>
            </w:pPr>
            <w:r>
              <w:rPr>
                <w:rFonts w:hint="eastAsia" w:ascii="宋体" w:hAnsi="宋体" w:eastAsia="宋体" w:cs="宋体"/>
                <w:b/>
                <w:sz w:val="19"/>
                <w:lang w:eastAsia="zh-CN"/>
              </w:rPr>
              <w:t>是否</w:t>
            </w:r>
          </w:p>
          <w:p>
            <w:pPr>
              <w:spacing w:before="160"/>
              <w:ind w:left="220"/>
              <w:rPr>
                <w:rFonts w:hint="eastAsia" w:eastAsiaTheme="minorEastAsia"/>
                <w:lang w:eastAsia="zh-CN"/>
              </w:rPr>
            </w:pPr>
            <w:r>
              <w:rPr>
                <w:rFonts w:hint="eastAsia" w:ascii="宋体" w:hAnsi="宋体" w:eastAsia="宋体" w:cs="宋体"/>
                <w:b/>
                <w:sz w:val="19"/>
                <w:lang w:eastAsia="zh-CN"/>
              </w:rPr>
              <w:t>超标</w:t>
            </w:r>
          </w:p>
        </w:tc>
      </w:tr>
      <w:tr>
        <w:tblPrEx>
          <w:tblCellMar>
            <w:top w:w="0" w:type="dxa"/>
            <w:left w:w="108" w:type="dxa"/>
            <w:bottom w:w="0" w:type="dxa"/>
            <w:right w:w="108" w:type="dxa"/>
          </w:tblCellMar>
        </w:tblPrEx>
        <w:trPr>
          <w:trHeight w:val="640" w:hRule="exact"/>
          <w:jc w:val="center"/>
        </w:trPr>
        <w:tc>
          <w:tcPr>
            <w:tcW w:w="252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eastAsia" w:eastAsia="宋体"/>
                <w:lang w:val="en-US" w:eastAsia="zh-CN"/>
              </w:rPr>
            </w:pPr>
            <w:r>
              <w:rPr>
                <w:rFonts w:hint="eastAsia" w:ascii="Times New Roman" w:hAnsi="Times New Roman" w:eastAsia="Times New Roman" w:cs="Times New Roman"/>
                <w:sz w:val="19"/>
              </w:rPr>
              <w:t>1C0</w:t>
            </w:r>
            <w:r>
              <w:rPr>
                <w:rFonts w:hint="eastAsia" w:ascii="Times New Roman" w:hAnsi="Times New Roman" w:eastAsia="宋体" w:cs="Times New Roman"/>
                <w:sz w:val="19"/>
                <w:lang w:val="en-US" w:eastAsia="zh-CN"/>
              </w:rPr>
              <w:t>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eastAsia" w:eastAsia="宋体"/>
                <w:lang w:val="en-US" w:eastAsia="zh-CN"/>
              </w:rPr>
            </w:pPr>
            <w:r>
              <w:rPr>
                <w:rFonts w:hint="eastAsia" w:ascii="Times New Roman" w:hAnsi="Times New Roman" w:eastAsia="Times New Roman" w:cs="Times New Roman"/>
                <w:sz w:val="19"/>
              </w:rPr>
              <w:t>1C0</w:t>
            </w:r>
            <w:r>
              <w:rPr>
                <w:rFonts w:hint="eastAsia" w:ascii="Times New Roman" w:hAnsi="Times New Roman" w:eastAsia="宋体" w:cs="Times New Roman"/>
                <w:sz w:val="19"/>
                <w:lang w:val="en-US" w:eastAsia="zh-CN"/>
              </w:rPr>
              <w:t>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default" w:eastAsia="宋体"/>
                <w:lang w:val="en-US" w:eastAsia="zh-CN"/>
              </w:rPr>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D01</w:t>
            </w:r>
          </w:p>
        </w:tc>
        <w:tc>
          <w:tcPr>
            <w:tcW w:w="102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8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5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pPr>
            <w:r>
              <w:rPr>
                <w:rFonts w:hint="eastAsia" w:ascii="宋体" w:hAnsi="宋体" w:eastAsia="宋体" w:cs="宋体"/>
                <w:sz w:val="19"/>
              </w:rPr>
              <w:t>样品状态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80"/>
            </w:pPr>
            <w:r>
              <w:rPr>
                <w:rFonts w:hint="eastAsia" w:ascii="Times New Roman" w:hAnsi="Times New Roman" w:eastAsia="Times New Roman" w:cs="Times New Roman"/>
                <w:sz w:val="19"/>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6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8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jc w:val="center"/>
              <w:rPr>
                <w:rFonts w:hint="default" w:eastAsiaTheme="minorEastAsia"/>
                <w:lang w:val="en-US" w:eastAsia="zh-CN"/>
              </w:rPr>
            </w:pPr>
            <w:r>
              <w:rPr>
                <w:rFonts w:hint="eastAsia"/>
                <w:lang w:val="en-US" w:eastAsia="zh-CN"/>
              </w:rPr>
              <w:t>7.9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jc w:val="center"/>
              <w:rPr>
                <w:rFonts w:hint="default" w:eastAsiaTheme="minorEastAsia"/>
                <w:lang w:val="en-US" w:eastAsia="zh-CN"/>
              </w:rPr>
            </w:pPr>
            <w:r>
              <w:rPr>
                <w:rFonts w:hint="eastAsia"/>
                <w:lang w:val="en-US" w:eastAsia="zh-CN"/>
              </w:rPr>
              <w:t>7.7</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jc w:val="center"/>
              <w:rPr>
                <w:rFonts w:hint="default" w:eastAsiaTheme="minorEastAsia"/>
                <w:lang w:val="en-US" w:eastAsia="zh-CN"/>
              </w:rPr>
            </w:pPr>
            <w:r>
              <w:rPr>
                <w:rFonts w:hint="eastAsia"/>
                <w:lang w:val="en-US" w:eastAsia="zh-CN"/>
              </w:rPr>
              <w:t>8.2</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380"/>
            </w:pPr>
            <w:r>
              <w:rPr>
                <w:rFonts w:hint="eastAsia" w:ascii="Times New Roman" w:hAnsi="Times New Roman" w:eastAsia="Times New Roman" w:cs="Times New Roman"/>
                <w:sz w:val="19"/>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firstLine="190" w:firstLineChars="100"/>
              <w:rPr>
                <w:rFonts w:hint="eastAsia" w:eastAsiaTheme="minorEastAsia"/>
                <w:lang w:eastAsia="zh-CN"/>
              </w:rPr>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40"/>
            </w:pPr>
            <w:r>
              <w:rPr>
                <w:rFonts w:hint="eastAsia" w:ascii="宋体" w:hAnsi="宋体" w:eastAsia="宋体" w:cs="宋体"/>
                <w:sz w:val="19"/>
              </w:rPr>
              <w:t>浊度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9.0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8.9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8.9</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40"/>
            </w:pPr>
            <w:r>
              <w:rPr>
                <w:rFonts w:hint="eastAsia" w:ascii="宋体" w:hAnsi="宋体" w:eastAsia="宋体" w:cs="宋体"/>
                <w:sz w:val="19"/>
              </w:rPr>
              <w:t>氨氮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0.735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0.196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0.662</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总硬度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ascii="Times New Roman" w:hAnsi="Times New Roman" w:eastAsia="宋体" w:cs="Times New Roman"/>
                <w:sz w:val="19"/>
                <w:lang w:val="en-US" w:eastAsia="zh-CN"/>
              </w:rPr>
              <w:t>273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ascii="Times New Roman" w:hAnsi="Times New Roman" w:eastAsia="宋体" w:cs="Times New Roman"/>
                <w:color w:val="auto"/>
                <w:sz w:val="19"/>
                <w:lang w:val="en-US" w:eastAsia="zh-CN"/>
              </w:rPr>
              <w:t>321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ascii="Times New Roman" w:hAnsi="Times New Roman" w:eastAsia="宋体" w:cs="Times New Roman"/>
                <w:sz w:val="19"/>
                <w:lang w:val="en-US" w:eastAsia="zh-CN"/>
              </w:rPr>
              <w:t>259</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挥发酚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lang w:val="en-US" w:eastAsia="zh-CN"/>
              </w:rPr>
              <w:t>0.0015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lang w:val="en-US" w:eastAsia="zh-CN"/>
              </w:rPr>
              <w:t>0.0015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lang w:val="en-US" w:eastAsia="zh-CN"/>
              </w:rPr>
              <w:t>0.0014</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硫化物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0.042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0.026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rPr>
                <w:rFonts w:hint="default" w:eastAsiaTheme="minorEastAsia"/>
                <w:lang w:val="en-US" w:eastAsia="zh-CN"/>
              </w:rPr>
            </w:pPr>
            <w:r>
              <w:rPr>
                <w:rFonts w:hint="eastAsia"/>
                <w:lang w:val="en-US" w:eastAsia="zh-CN"/>
              </w:rPr>
              <w:t>0.037</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氟化物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0.217</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0.245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0.244</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4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20"/>
            </w:pPr>
            <w:r>
              <w:rPr>
                <w:rFonts w:hint="eastAsia" w:ascii="宋体" w:hAnsi="宋体" w:eastAsia="宋体" w:cs="宋体"/>
                <w:sz w:val="19"/>
              </w:rPr>
              <w:t>亚硝酸盐氮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2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00"/>
              <w:rPr>
                <w:rFonts w:hint="default" w:eastAsiaTheme="minorEastAsia"/>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00"/>
              <w:rPr>
                <w:rFonts w:hint="default" w:eastAsiaTheme="minorEastAsia"/>
                <w:lang w:val="en-US" w:eastAsia="zh-CN"/>
              </w:rPr>
            </w:pPr>
            <w:r>
              <w:rPr>
                <w:rFonts w:hint="eastAsia"/>
                <w:lang w:val="en-US" w:eastAsia="zh-CN"/>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4.80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铜</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20"/>
            </w:pPr>
            <w:r>
              <w:rPr>
                <w:rFonts w:hint="eastAsia" w:ascii="Times New Roman" w:hAnsi="Times New Roman" w:eastAsia="Times New Roman" w:cs="Times New Roman"/>
                <w:sz w:val="19"/>
              </w:rPr>
              <w:t>0.004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00"/>
            </w:pPr>
            <w:r>
              <w:rPr>
                <w:rFonts w:hint="eastAsia" w:ascii="Times New Roman" w:hAnsi="Times New Roman" w:eastAsia="Times New Roman" w:cs="Times New Roman"/>
                <w:sz w:val="19"/>
              </w:rPr>
              <w:t>0.002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00"/>
            </w:pPr>
            <w:r>
              <w:rPr>
                <w:rFonts w:hint="eastAsia" w:ascii="Times New Roman" w:hAnsi="Times New Roman" w:eastAsia="Times New Roman" w:cs="Times New Roman"/>
                <w:sz w:val="19"/>
              </w:rPr>
              <w:t>0.002</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镉</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铅</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2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锌</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620" w:leftChars="0"/>
              <w:rPr>
                <w:rFonts w:hint="default"/>
                <w:lang w:val="en-US"/>
              </w:rPr>
            </w:pPr>
            <w:r>
              <w:rPr>
                <w:rFonts w:hint="eastAsia"/>
                <w:lang w:val="en-US" w:eastAsia="zh-CN"/>
              </w:rPr>
              <w:t>0.051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rPr>
                <w:rFonts w:hint="default"/>
                <w:lang w:val="en-US"/>
              </w:rPr>
            </w:pPr>
            <w:r>
              <w:rPr>
                <w:rFonts w:hint="eastAsia"/>
                <w:lang w:val="en-US" w:eastAsia="zh-CN"/>
              </w:rPr>
              <w:t>0.070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rPr>
                <w:rFonts w:hint="default"/>
                <w:lang w:val="en-US"/>
              </w:rPr>
            </w:pPr>
            <w:r>
              <w:rPr>
                <w:rFonts w:hint="eastAsia"/>
                <w:lang w:val="en-US" w:eastAsia="zh-CN"/>
              </w:rPr>
              <w:t>0.202</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4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锰</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pPr>
            <w:r>
              <w:rPr>
                <w:rFonts w:hint="eastAsia" w:ascii="Times New Roman" w:hAnsi="Times New Roman" w:eastAsia="Times New Roman" w:cs="Times New Roman"/>
                <w:sz w:val="19"/>
              </w:rPr>
              <w:t>0.0</w:t>
            </w:r>
            <w:r>
              <w:rPr>
                <w:rFonts w:hint="eastAsia" w:ascii="Times New Roman" w:hAnsi="Times New Roman" w:eastAsia="宋体" w:cs="Times New Roman"/>
                <w:sz w:val="19"/>
                <w:lang w:val="en-US" w:eastAsia="zh-CN"/>
              </w:rPr>
              <w:t>0</w:t>
            </w:r>
            <w:r>
              <w:rPr>
                <w:rFonts w:hint="eastAsia" w:ascii="Times New Roman" w:hAnsi="Times New Roman" w:eastAsia="Times New Roman" w:cs="Times New Roman"/>
                <w:sz w:val="19"/>
              </w:rPr>
              <w:t>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宋体"/>
                <w:lang w:val="en-US" w:eastAsia="zh-CN"/>
              </w:rPr>
            </w:pPr>
            <w:r>
              <w:rPr>
                <w:rFonts w:hint="eastAsia" w:ascii="Times New Roman" w:hAnsi="Times New Roman" w:eastAsia="Times New Roman" w:cs="Times New Roman"/>
                <w:sz w:val="19"/>
              </w:rPr>
              <w:t>0.0</w:t>
            </w:r>
            <w:r>
              <w:rPr>
                <w:rFonts w:hint="eastAsia" w:ascii="Times New Roman" w:hAnsi="Times New Roman" w:eastAsia="宋体" w:cs="Times New Roman"/>
                <w:sz w:val="19"/>
                <w:lang w:val="en-US" w:eastAsia="zh-CN"/>
              </w:rPr>
              <w:t>05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宋体"/>
                <w:lang w:val="en-US" w:eastAsia="zh-CN"/>
              </w:rPr>
            </w:pPr>
            <w:r>
              <w:rPr>
                <w:rFonts w:hint="eastAsia" w:ascii="Times New Roman" w:hAnsi="Times New Roman" w:eastAsia="Times New Roman" w:cs="Times New Roman"/>
                <w:sz w:val="19"/>
              </w:rPr>
              <w:t>0.0</w:t>
            </w:r>
            <w:r>
              <w:rPr>
                <w:rFonts w:hint="eastAsia" w:ascii="Times New Roman" w:hAnsi="Times New Roman" w:eastAsia="宋体" w:cs="Times New Roman"/>
                <w:sz w:val="19"/>
                <w:lang w:val="en-US" w:eastAsia="zh-CN"/>
              </w:rPr>
              <w:t>04</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铝</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eastAsiaTheme="minorEastAsia"/>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eastAsiaTheme="minorEastAsia"/>
                <w:vertAlign w:val="superscript"/>
                <w:lang w:val="en-US" w:eastAsia="zh-CN"/>
              </w:rPr>
            </w:pPr>
            <w:r>
              <w:rPr>
                <w:rFonts w:hint="eastAsia"/>
                <w:lang w:val="en-US" w:eastAsia="zh-CN"/>
              </w:rPr>
              <w:t>7</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pPr>
            <w:r>
              <w:rPr>
                <w:rFonts w:hint="eastAsia" w:ascii="Arial" w:hAnsi="Arial" w:cs="Arial"/>
                <w:lang w:val="en-US" w:eastAsia="zh-CN"/>
              </w:rPr>
              <w:t>6</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汞</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lang w:val="en-US"/>
              </w:rPr>
            </w:pPr>
            <w:r>
              <w:rPr>
                <w:rFonts w:hint="eastAsia" w:ascii="Arial" w:hAnsi="Arial" w:cs="Arial"/>
                <w:lang w:val="en-US" w:eastAsia="zh-CN"/>
              </w:rPr>
              <w:t>5</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Arial" w:hAnsi="Arial" w:cs="Arial"/>
                <w:lang w:val="en-US" w:eastAsia="zh-CN"/>
              </w:rPr>
              <w:t>5</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00"/>
            </w:pPr>
            <w:r>
              <w:rPr>
                <w:rFonts w:hint="eastAsia" w:ascii="Arial" w:hAnsi="Arial" w:cs="Arial"/>
                <w:lang w:val="en-US" w:eastAsia="zh-CN"/>
              </w:rPr>
              <w:t>5</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硒</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4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钠</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ascii="Times New Roman" w:hAnsi="Times New Roman" w:eastAsia="宋体" w:cs="Times New Roman"/>
                <w:sz w:val="19"/>
                <w:lang w:val="en-US" w:eastAsia="zh-CN"/>
              </w:rPr>
              <w:t>15.8</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16.5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eastAsiaTheme="minorEastAsia"/>
                <w:lang w:val="en-US" w:eastAsia="zh-CN"/>
              </w:rPr>
            </w:pPr>
            <w:r>
              <w:rPr>
                <w:rFonts w:hint="eastAsia"/>
                <w:lang w:val="en-US" w:eastAsia="zh-CN"/>
              </w:rPr>
              <w:t>16.3</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40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ascii="Times New Roman" w:hAnsi="Times New Roman" w:eastAsia="宋体" w:cs="Times New Roman"/>
                <w:sz w:val="19"/>
                <w:lang w:val="en-US" w:eastAsia="zh-CN"/>
              </w:rPr>
              <w:t>0.11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宋体"/>
                <w:lang w:val="en-US" w:eastAsia="zh-CN"/>
              </w:rPr>
            </w:pPr>
            <w:r>
              <w:rPr>
                <w:rFonts w:hint="eastAsia" w:ascii="Times New Roman" w:hAnsi="Times New Roman" w:eastAsia="Times New Roman" w:cs="Times New Roman"/>
                <w:sz w:val="19"/>
              </w:rPr>
              <w:t>0.</w:t>
            </w:r>
            <w:r>
              <w:rPr>
                <w:rFonts w:hint="eastAsia" w:ascii="Times New Roman" w:hAnsi="Times New Roman" w:eastAsia="宋体" w:cs="Times New Roman"/>
                <w:sz w:val="19"/>
                <w:lang w:val="en-US" w:eastAsia="zh-CN"/>
              </w:rPr>
              <w:t>03</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80"/>
            </w:pPr>
            <w:r>
              <w:rPr>
                <w:rFonts w:hint="eastAsia" w:ascii="Times New Roman" w:hAnsi="Times New Roman" w:eastAsia="Times New Roman" w:cs="Times New Roman"/>
                <w:sz w:val="19"/>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40"/>
            </w:pPr>
            <w:r>
              <w:rPr>
                <w:rFonts w:hint="eastAsia" w:ascii="宋体" w:hAnsi="宋体" w:eastAsia="宋体" w:cs="宋体"/>
                <w:sz w:val="19"/>
              </w:rPr>
              <w:t>丙酮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380"/>
            </w:pPr>
            <w:r>
              <w:rPr>
                <w:rFonts w:hint="eastAsia" w:ascii="Times New Roman" w:hAnsi="Times New Roman" w:eastAsia="Times New Roman" w:cs="Times New Roman"/>
                <w:sz w:val="19"/>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40"/>
            </w:pPr>
            <w:r>
              <w:rPr>
                <w:rFonts w:hint="eastAsia" w:ascii="宋体" w:hAnsi="宋体" w:eastAsia="宋体" w:cs="宋体"/>
                <w:sz w:val="19"/>
              </w:rPr>
              <w:t>苯酚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80"/>
            </w:pPr>
            <w:r>
              <w:rPr>
                <w:rFonts w:hint="eastAsia" w:ascii="Times New Roman" w:hAnsi="Times New Roman" w:eastAsia="Times New Roman" w:cs="Times New Roman"/>
                <w:sz w:val="19"/>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40"/>
            </w:pPr>
            <w:r>
              <w:rPr>
                <w:rFonts w:hint="eastAsia" w:ascii="宋体" w:hAnsi="宋体" w:eastAsia="宋体" w:cs="宋体"/>
                <w:sz w:val="19"/>
              </w:rPr>
              <w:t>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40"/>
            </w:pPr>
            <w:r>
              <w:rPr>
                <w:rFonts w:hint="eastAsia" w:ascii="宋体" w:hAnsi="宋体" w:eastAsia="宋体" w:cs="宋体"/>
                <w:sz w:val="19"/>
              </w:rPr>
              <w:t>甲苯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pPr>
            <w:r>
              <w:rPr>
                <w:rFonts w:hint="eastAsia" w:ascii="宋体" w:hAnsi="宋体" w:eastAsia="宋体" w:cs="宋体"/>
                <w:sz w:val="19"/>
              </w:rPr>
              <w:t>三氯甲烷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6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pPr>
            <w:r>
              <w:rPr>
                <w:rFonts w:hint="eastAsia" w:ascii="宋体" w:hAnsi="宋体" w:eastAsia="宋体" w:cs="宋体"/>
                <w:sz w:val="19"/>
              </w:rPr>
              <w:t>四氯化碳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200"/>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800" w:leftChars="0"/>
              <w:rPr>
                <w:rFonts w:hint="eastAsia" w:ascii="宋体" w:hAnsi="宋体" w:eastAsia="宋体" w:cs="宋体"/>
                <w:sz w:val="19"/>
                <w:lang w:eastAsia="zh-CN"/>
              </w:rPr>
            </w:pPr>
            <w:r>
              <w:rPr>
                <w:rFonts w:hint="eastAsia" w:ascii="宋体" w:hAnsi="宋体" w:eastAsia="宋体" w:cs="宋体"/>
                <w:sz w:val="19"/>
                <w:lang w:eastAsia="zh-CN"/>
              </w:rPr>
              <w:t>苯胺类化合物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580" w:leftChars="0"/>
              <w:rPr>
                <w:rFonts w:hint="eastAsia" w:ascii="Times New Roman" w:hAnsi="Times New Roman" w:eastAsia="Times New Roman" w:cs="Times New Roman"/>
                <w:sz w:val="19"/>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560" w:leftChars="0"/>
              <w:rPr>
                <w:rFonts w:hint="eastAsia" w:ascii="Times New Roman" w:hAnsi="Times New Roman" w:eastAsia="Times New Roman" w:cs="Times New Roman"/>
                <w:sz w:val="19"/>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eastAsia" w:ascii="Times New Roman" w:hAnsi="Times New Roman" w:eastAsia="Times New Roman" w:cs="Times New Roman"/>
                <w:sz w:val="19"/>
              </w:rPr>
            </w:pPr>
            <w:r>
              <w:rPr>
                <w:rFonts w:hint="eastAsia" w:ascii="Times New Roman" w:hAnsi="Times New Roman" w:eastAsia="宋体" w:cs="Times New Roman"/>
                <w:sz w:val="19"/>
                <w:lang w:val="en-US" w:eastAsia="zh-CN"/>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180" w:leftChars="0" w:firstLine="190" w:firstLineChars="100"/>
              <w:rPr>
                <w:rFonts w:hint="eastAsia" w:ascii="宋体" w:hAnsi="宋体" w:eastAsia="宋体" w:cs="宋体"/>
                <w:sz w:val="19"/>
              </w:rPr>
            </w:pPr>
            <w:r>
              <w:rPr>
                <w:rFonts w:hint="eastAsia" w:ascii="宋体" w:hAnsi="宋体" w:eastAsia="宋体" w:cs="宋体"/>
                <w:sz w:val="19"/>
                <w:lang w:val="en-US" w:eastAsia="zh-CN"/>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40"/>
              <w:ind w:left="180" w:leftChars="0"/>
              <w:jc w:val="both"/>
              <w:rPr>
                <w:rFonts w:hint="eastAsia" w:ascii="宋体" w:hAnsi="宋体" w:eastAsia="宋体" w:cs="宋体"/>
                <w:sz w:val="19"/>
                <w:lang w:val="en-US"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5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800" w:leftChars="0"/>
              <w:rPr>
                <w:rFonts w:hint="eastAsia" w:ascii="宋体" w:hAnsi="宋体" w:eastAsia="宋体" w:cs="宋体"/>
                <w:sz w:val="19"/>
                <w:lang w:eastAsia="zh-CN"/>
              </w:rPr>
            </w:pPr>
            <w:r>
              <w:rPr>
                <w:rFonts w:hint="eastAsia" w:ascii="宋体" w:hAnsi="宋体" w:eastAsia="宋体" w:cs="宋体"/>
                <w:sz w:val="19"/>
                <w:lang w:eastAsia="zh-CN"/>
              </w:rPr>
              <w:t>苯胺类化合物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580" w:leftChars="0"/>
              <w:rPr>
                <w:rFonts w:hint="eastAsia"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560" w:leftChars="0"/>
              <w:rPr>
                <w:rFonts w:hint="eastAsia"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eastAsia"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02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180" w:leftChars="0" w:firstLine="190" w:firstLineChars="100"/>
              <w:rPr>
                <w:rFonts w:hint="eastAsia" w:ascii="宋体" w:hAnsi="宋体" w:eastAsia="宋体" w:cs="宋体"/>
                <w:sz w:val="19"/>
                <w:lang w:val="en-US" w:eastAsia="zh-CN"/>
              </w:rPr>
            </w:pPr>
            <w:r>
              <w:rPr>
                <w:rFonts w:hint="eastAsia" w:ascii="宋体" w:hAnsi="宋体" w:eastAsia="宋体" w:cs="宋体"/>
                <w:sz w:val="19"/>
                <w:lang w:val="en-US" w:eastAsia="zh-CN"/>
              </w:rPr>
              <w:t>---</w:t>
            </w:r>
          </w:p>
        </w:tc>
        <w:tc>
          <w:tcPr>
            <w:tcW w:w="8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40"/>
              <w:ind w:left="180" w:leftChars="0"/>
              <w:jc w:val="both"/>
              <w:rPr>
                <w:rFonts w:hint="eastAsia" w:ascii="宋体" w:hAnsi="宋体" w:eastAsia="宋体" w:cs="宋体"/>
                <w:sz w:val="19"/>
                <w:lang w:eastAsia="zh-CN"/>
              </w:rPr>
            </w:pPr>
            <w:r>
              <w:rPr>
                <w:rFonts w:hint="eastAsia" w:ascii="宋体" w:hAnsi="宋体" w:eastAsia="宋体" w:cs="宋体"/>
                <w:sz w:val="19"/>
                <w:lang w:eastAsia="zh-CN"/>
              </w:rPr>
              <w:t>否</w:t>
            </w:r>
          </w:p>
        </w:tc>
      </w:tr>
    </w:tbl>
    <w:p>
      <w:pPr>
        <w:pStyle w:val="2"/>
        <w:rPr>
          <w:rFonts w:hint="eastAsia" w:ascii="Times New Roman" w:hAnsi="Times New Roman" w:cs="Times New Roman"/>
          <w:b/>
          <w:bCs/>
          <w:sz w:val="28"/>
          <w:szCs w:val="28"/>
          <w:lang w:val="en-US" w:eastAsia="zh-CN"/>
        </w:rPr>
      </w:pPr>
    </w:p>
    <w:tbl>
      <w:tblPr>
        <w:tblStyle w:val="21"/>
        <w:tblW w:w="9640" w:type="dxa"/>
        <w:jc w:val="center"/>
        <w:tblLayout w:type="fixed"/>
        <w:tblCellMar>
          <w:top w:w="0" w:type="dxa"/>
          <w:left w:w="108" w:type="dxa"/>
          <w:bottom w:w="0" w:type="dxa"/>
          <w:right w:w="108" w:type="dxa"/>
        </w:tblCellMar>
      </w:tblPr>
      <w:tblGrid>
        <w:gridCol w:w="3240"/>
        <w:gridCol w:w="2160"/>
        <w:gridCol w:w="2100"/>
        <w:gridCol w:w="2140"/>
      </w:tblGrid>
      <w:tr>
        <w:tblPrEx>
          <w:tblCellMar>
            <w:top w:w="0" w:type="dxa"/>
            <w:left w:w="108" w:type="dxa"/>
            <w:bottom w:w="0" w:type="dxa"/>
            <w:right w:w="108" w:type="dxa"/>
          </w:tblCellMar>
        </w:tblPrEx>
        <w:trPr>
          <w:trHeight w:val="400" w:hRule="exact"/>
          <w:jc w:val="center"/>
        </w:trPr>
        <w:tc>
          <w:tcPr>
            <w:tcW w:w="324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1180"/>
            </w:pPr>
            <w:r>
              <w:rPr>
                <w:rFonts w:hint="eastAsia" w:ascii="宋体" w:hAnsi="宋体" w:eastAsia="宋体" w:cs="宋体"/>
                <w:b/>
                <w:sz w:val="19"/>
              </w:rPr>
              <w:t>检测项目</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60"/>
            </w:pPr>
            <w:r>
              <w:rPr>
                <w:rFonts w:hint="eastAsia" w:ascii="宋体" w:hAnsi="宋体" w:eastAsia="宋体" w:cs="宋体"/>
                <w:b/>
                <w:sz w:val="19"/>
              </w:rPr>
              <w:t>结果</w:t>
            </w:r>
          </w:p>
        </w:tc>
        <w:tc>
          <w:tcPr>
            <w:tcW w:w="210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600"/>
              <w:rPr>
                <w:rFonts w:hint="eastAsia" w:eastAsia="宋体"/>
                <w:lang w:eastAsia="zh-CN"/>
              </w:rPr>
            </w:pPr>
            <w:r>
              <w:rPr>
                <w:rFonts w:hint="eastAsia" w:ascii="宋体" w:hAnsi="宋体" w:eastAsia="宋体" w:cs="宋体"/>
                <w:b/>
                <w:sz w:val="19"/>
              </w:rPr>
              <w:t>标准限值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214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40"/>
              <w:rPr>
                <w:rFonts w:hint="eastAsia" w:eastAsiaTheme="minorEastAsia"/>
                <w:lang w:eastAsia="zh-CN"/>
              </w:rPr>
            </w:pPr>
            <w:r>
              <w:rPr>
                <w:rFonts w:hint="eastAsia" w:ascii="宋体" w:hAnsi="宋体" w:eastAsia="宋体" w:cs="宋体"/>
                <w:b/>
                <w:sz w:val="19"/>
                <w:lang w:eastAsia="zh-CN"/>
              </w:rPr>
              <w:t>是否超标</w:t>
            </w:r>
          </w:p>
        </w:tc>
      </w:tr>
      <w:tr>
        <w:tblPrEx>
          <w:tblCellMar>
            <w:top w:w="0" w:type="dxa"/>
            <w:left w:w="108" w:type="dxa"/>
            <w:bottom w:w="0" w:type="dxa"/>
            <w:right w:w="108" w:type="dxa"/>
          </w:tblCellMar>
        </w:tblPrEx>
        <w:trPr>
          <w:trHeight w:val="400" w:hRule="exact"/>
          <w:jc w:val="center"/>
        </w:trPr>
        <w:tc>
          <w:tcPr>
            <w:tcW w:w="324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900"/>
              <w:rPr>
                <w:rFonts w:hint="default" w:eastAsiaTheme="minorEastAsia"/>
                <w:lang w:val="en-US" w:eastAsia="zh-CN"/>
              </w:rPr>
            </w:pPr>
            <w:r>
              <w:rPr>
                <w:rFonts w:hint="eastAsia" w:ascii="Times New Roman" w:hAnsi="Times New Roman" w:eastAsia="宋体" w:cs="Times New Roman"/>
                <w:sz w:val="19"/>
                <w:lang w:val="en-US" w:eastAsia="zh-CN"/>
              </w:rPr>
              <w:t>W01</w:t>
            </w:r>
          </w:p>
        </w:tc>
        <w:tc>
          <w:tcPr>
            <w:tcW w:w="210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214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45"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样品状态</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8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4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jc w:val="center"/>
              <w:rPr>
                <w:rFonts w:hint="default" w:eastAsiaTheme="minorEastAsia"/>
                <w:lang w:val="en-US" w:eastAsia="zh-CN"/>
              </w:rPr>
            </w:pPr>
            <w:r>
              <w:rPr>
                <w:rFonts w:hint="eastAsia"/>
                <w:lang w:val="en-US" w:eastAsia="zh-CN"/>
              </w:rPr>
              <w:t>8.3</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920"/>
            </w:pPr>
            <w:r>
              <w:rPr>
                <w:rFonts w:hint="eastAsia" w:ascii="Times New Roman" w:hAnsi="Times New Roman" w:eastAsia="Times New Roman" w:cs="Times New Roman"/>
                <w:sz w:val="19"/>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rPr>
                <w:rFonts w:hint="eastAsia" w:eastAsiaTheme="minorEastAsia"/>
                <w:lang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浊度</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ascii="Times New Roman" w:hAnsi="Times New Roman" w:eastAsia="宋体" w:cs="Times New Roman"/>
                <w:sz w:val="19"/>
                <w:lang w:val="en-US" w:eastAsia="zh-CN"/>
              </w:rPr>
              <w:t>9.4</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4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氨氮</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ascii="Times New Roman" w:hAnsi="Times New Roman" w:eastAsia="宋体" w:cs="Times New Roman"/>
                <w:sz w:val="19"/>
                <w:lang w:val="en-US" w:eastAsia="zh-CN"/>
              </w:rPr>
              <w:t>0.160</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总硬度</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00"/>
              <w:rPr>
                <w:rFonts w:hint="default" w:eastAsiaTheme="minorEastAsia"/>
                <w:lang w:val="en-US" w:eastAsia="zh-CN"/>
              </w:rPr>
            </w:pPr>
            <w:r>
              <w:rPr>
                <w:rFonts w:hint="eastAsia"/>
                <w:lang w:val="en-US" w:eastAsia="zh-CN"/>
              </w:rPr>
              <w:t>183</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6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挥发酚</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rPr>
                <w:rFonts w:hint="default" w:eastAsiaTheme="minorEastAsia"/>
                <w:lang w:val="en-US" w:eastAsia="zh-CN"/>
              </w:rPr>
            </w:pPr>
            <w:r>
              <w:rPr>
                <w:rFonts w:hint="eastAsia" w:ascii="Times New Roman" w:hAnsi="Times New Roman" w:eastAsia="宋体" w:cs="Times New Roman"/>
                <w:sz w:val="19"/>
                <w:lang w:val="en-US" w:eastAsia="zh-CN"/>
              </w:rPr>
              <w:t>0.0016</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硫化物</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lang w:val="en-US" w:eastAsia="zh-CN"/>
              </w:rPr>
              <w:t>0.017</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氟化物</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lang w:val="en-US" w:eastAsia="zh-CN"/>
              </w:rPr>
              <w:t>0.219</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碘化物</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铜</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镉</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铅</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rPr>
                <w:rFonts w:hint="default" w:eastAsiaTheme="minorEastAsia"/>
                <w:lang w:val="en-US" w:eastAsia="zh-CN"/>
              </w:rPr>
            </w:pPr>
            <w:r>
              <w:rPr>
                <w:rFonts w:hint="eastAsia"/>
                <w:lang w:val="en-US" w:eastAsia="zh-CN"/>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锌</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ascii="Times New Roman" w:hAnsi="Times New Roman" w:eastAsia="宋体" w:cs="Times New Roman"/>
                <w:sz w:val="19"/>
                <w:lang w:val="en-US" w:eastAsia="zh-CN"/>
              </w:rPr>
              <w:t>0.020</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铁</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lang w:val="en-US" w:eastAsia="zh-CN"/>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锰</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80"/>
            </w:pPr>
            <w:r>
              <w:rPr>
                <w:rFonts w:hint="eastAsia" w:ascii="Times New Roman" w:hAnsi="Times New Roman" w:eastAsia="Times New Roman" w:cs="Times New Roman"/>
                <w:sz w:val="19"/>
              </w:rPr>
              <w:t>0.06</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铝</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砷</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firstLine="1050" w:firstLineChars="500"/>
              <w:jc w:val="both"/>
              <w:rPr>
                <w:rFonts w:hint="default" w:eastAsiaTheme="minorEastAsia"/>
                <w:vertAlign w:val="superscript"/>
                <w:lang w:val="en-US" w:eastAsia="zh-CN"/>
              </w:rPr>
            </w:pPr>
            <w:r>
              <w:rPr>
                <w:rFonts w:hint="eastAsia"/>
                <w:lang w:val="en-US" w:eastAsia="zh-CN"/>
              </w:rPr>
              <w:t>6</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汞</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jc w:val="both"/>
              <w:rPr>
                <w:rFonts w:hint="default"/>
                <w:lang w:val="en-US"/>
              </w:rPr>
            </w:pPr>
            <w:r>
              <w:rPr>
                <w:rFonts w:hint="eastAsia"/>
                <w:lang w:val="en-US" w:eastAsia="zh-CN"/>
              </w:rPr>
              <w:t>6</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硒</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jc w:val="both"/>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钠</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00"/>
              <w:jc w:val="both"/>
              <w:rPr>
                <w:rFonts w:hint="default" w:eastAsiaTheme="minorEastAsia"/>
                <w:lang w:val="en-US" w:eastAsia="zh-CN"/>
              </w:rPr>
            </w:pPr>
            <w:r>
              <w:rPr>
                <w:rFonts w:hint="eastAsia"/>
                <w:lang w:val="en-US" w:eastAsia="zh-CN"/>
              </w:rPr>
              <w:t>16.0</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6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80"/>
              <w:jc w:val="both"/>
              <w:rPr>
                <w:rFonts w:hint="default" w:eastAsiaTheme="minorEastAsia"/>
                <w:lang w:val="en-US" w:eastAsia="zh-CN"/>
              </w:rPr>
            </w:pPr>
            <w:r>
              <w:rPr>
                <w:rFonts w:hint="eastAsia"/>
                <w:lang w:val="en-US" w:eastAsia="zh-CN"/>
              </w:rPr>
              <w:t>0.20</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丙酮</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920"/>
            </w:pPr>
            <w:r>
              <w:rPr>
                <w:rFonts w:hint="eastAsia" w:ascii="Times New Roman" w:hAnsi="Times New Roman" w:eastAsia="Times New Roman" w:cs="Times New Roman"/>
                <w:sz w:val="19"/>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苯酚</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苯</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甲苯</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三氯甲烷</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四氯化碳</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4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rPr>
                <w:rFonts w:hint="eastAsia" w:ascii="宋体" w:hAnsi="宋体" w:eastAsia="宋体" w:cs="宋体"/>
                <w:sz w:val="19"/>
                <w:lang w:eastAsia="zh-CN"/>
              </w:rPr>
            </w:pPr>
            <w:r>
              <w:rPr>
                <w:rFonts w:hint="eastAsia" w:ascii="宋体" w:hAnsi="宋体" w:eastAsia="宋体" w:cs="宋体"/>
                <w:sz w:val="19"/>
                <w:lang w:eastAsia="zh-CN"/>
              </w:rPr>
              <w:t>苯胺类</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rPr>
                <w:rFonts w:hint="default" w:ascii="宋体" w:hAnsi="宋体" w:eastAsia="宋体" w:cs="宋体"/>
                <w:sz w:val="19"/>
                <w:lang w:val="en-US" w:eastAsia="zh-CN"/>
              </w:rPr>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32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rPr>
                <w:rFonts w:hint="eastAsia" w:ascii="宋体" w:hAnsi="宋体" w:eastAsia="宋体" w:cs="宋体"/>
                <w:sz w:val="19"/>
                <w:lang w:eastAsia="zh-CN"/>
              </w:rPr>
            </w:pPr>
            <w:r>
              <w:rPr>
                <w:rFonts w:hint="eastAsia" w:ascii="宋体" w:hAnsi="宋体" w:eastAsia="宋体" w:cs="宋体"/>
                <w:sz w:val="19"/>
                <w:lang w:eastAsia="zh-CN"/>
              </w:rPr>
              <w:t>硝基苯</w:t>
            </w:r>
          </w:p>
        </w:tc>
        <w:tc>
          <w:tcPr>
            <w:tcW w:w="21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210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21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rPr>
                <w:rFonts w:hint="eastAsia" w:ascii="宋体" w:hAnsi="宋体" w:eastAsia="宋体" w:cs="宋体"/>
                <w:sz w:val="19"/>
                <w:lang w:eastAsia="zh-CN"/>
              </w:rPr>
            </w:pPr>
            <w:r>
              <w:rPr>
                <w:rFonts w:hint="eastAsia" w:ascii="宋体" w:hAnsi="宋体" w:eastAsia="宋体" w:cs="宋体"/>
                <w:sz w:val="19"/>
                <w:lang w:eastAsia="zh-CN"/>
              </w:rPr>
              <w:t>否</w:t>
            </w:r>
          </w:p>
        </w:tc>
      </w:tr>
    </w:tbl>
    <w:p>
      <w:pPr>
        <w:pStyle w:val="10"/>
        <w:numPr>
          <w:ilvl w:val="0"/>
          <w:numId w:val="0"/>
        </w:numPr>
        <w:ind w:left="1680" w:leftChars="0"/>
        <w:rPr>
          <w:rFonts w:hint="eastAsia"/>
          <w:lang w:val="en-US" w:eastAsia="zh-CN"/>
        </w:rPr>
      </w:pPr>
    </w:p>
    <w:p>
      <w:pPr>
        <w:pStyle w:val="2"/>
        <w:jc w:val="center"/>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表</w:t>
      </w:r>
      <w:r>
        <w:rPr>
          <w:rFonts w:hint="eastAsia" w:cs="宋体"/>
          <w:b/>
          <w:color w:val="auto"/>
          <w:kern w:val="0"/>
          <w:sz w:val="24"/>
          <w:szCs w:val="24"/>
          <w:lang w:val="en-US" w:eastAsia="zh-CN" w:bidi="ar"/>
        </w:rPr>
        <w:t>9</w:t>
      </w:r>
      <w:r>
        <w:rPr>
          <w:rFonts w:hint="eastAsia" w:ascii="宋体" w:hAnsi="宋体" w:eastAsia="宋体" w:cs="宋体"/>
          <w:b/>
          <w:color w:val="auto"/>
          <w:kern w:val="0"/>
          <w:sz w:val="24"/>
          <w:szCs w:val="24"/>
          <w:lang w:val="en-US" w:eastAsia="zh-CN" w:bidi="ar"/>
        </w:rPr>
        <w:t>.</w:t>
      </w:r>
      <w:r>
        <w:rPr>
          <w:rFonts w:hint="eastAsia" w:cs="宋体"/>
          <w:b/>
          <w:color w:val="auto"/>
          <w:kern w:val="0"/>
          <w:sz w:val="24"/>
          <w:szCs w:val="24"/>
          <w:lang w:val="en-US" w:eastAsia="zh-CN" w:bidi="ar"/>
        </w:rPr>
        <w:t>3</w:t>
      </w:r>
      <w:r>
        <w:rPr>
          <w:rFonts w:hint="eastAsia" w:ascii="宋体" w:hAnsi="宋体" w:eastAsia="宋体" w:cs="宋体"/>
          <w:b/>
          <w:color w:val="auto"/>
          <w:kern w:val="0"/>
          <w:sz w:val="24"/>
          <w:szCs w:val="24"/>
          <w:lang w:val="en-US" w:eastAsia="zh-CN" w:bidi="ar"/>
        </w:rPr>
        <w:t>-</w:t>
      </w:r>
      <w:r>
        <w:rPr>
          <w:rFonts w:hint="eastAsia" w:cs="宋体"/>
          <w:b/>
          <w:color w:val="auto"/>
          <w:kern w:val="0"/>
          <w:sz w:val="24"/>
          <w:szCs w:val="24"/>
          <w:lang w:val="en-US" w:eastAsia="zh-CN" w:bidi="ar"/>
        </w:rPr>
        <w:t>2</w:t>
      </w:r>
      <w:r>
        <w:rPr>
          <w:rFonts w:hint="eastAsia" w:ascii="宋体" w:hAnsi="宋体" w:eastAsia="宋体" w:cs="宋体"/>
          <w:b/>
          <w:color w:val="auto"/>
          <w:kern w:val="0"/>
          <w:sz w:val="24"/>
          <w:szCs w:val="24"/>
          <w:lang w:val="en-US" w:eastAsia="zh-CN" w:bidi="ar"/>
        </w:rPr>
        <w:t xml:space="preserve"> 地下水</w:t>
      </w:r>
      <w:r>
        <w:rPr>
          <w:rFonts w:hint="eastAsia" w:cs="宋体"/>
          <w:b/>
          <w:color w:val="auto"/>
          <w:kern w:val="0"/>
          <w:sz w:val="24"/>
          <w:szCs w:val="24"/>
          <w:lang w:val="en-US" w:eastAsia="zh-CN" w:bidi="ar"/>
        </w:rPr>
        <w:t>第二次</w:t>
      </w:r>
      <w:r>
        <w:rPr>
          <w:rFonts w:hint="eastAsia" w:ascii="宋体" w:hAnsi="宋体" w:eastAsia="宋体" w:cs="宋体"/>
          <w:b/>
          <w:color w:val="auto"/>
          <w:kern w:val="0"/>
          <w:sz w:val="24"/>
          <w:szCs w:val="24"/>
          <w:lang w:val="en-US" w:eastAsia="zh-CN" w:bidi="ar"/>
        </w:rPr>
        <w:t>监测结果表</w:t>
      </w:r>
    </w:p>
    <w:p>
      <w:pPr>
        <w:pStyle w:val="10"/>
        <w:numPr>
          <w:ilvl w:val="0"/>
          <w:numId w:val="0"/>
        </w:numPr>
        <w:ind w:left="1680" w:leftChars="0"/>
        <w:rPr>
          <w:rFonts w:hint="eastAsia"/>
          <w:lang w:val="en-US" w:eastAsia="zh-CN"/>
        </w:rPr>
      </w:pPr>
    </w:p>
    <w:tbl>
      <w:tblPr>
        <w:tblStyle w:val="21"/>
        <w:tblW w:w="9640" w:type="dxa"/>
        <w:jc w:val="center"/>
        <w:tblLayout w:type="fixed"/>
        <w:tblCellMar>
          <w:top w:w="0" w:type="dxa"/>
          <w:left w:w="108" w:type="dxa"/>
          <w:bottom w:w="0" w:type="dxa"/>
          <w:right w:w="108" w:type="dxa"/>
        </w:tblCellMar>
      </w:tblPr>
      <w:tblGrid>
        <w:gridCol w:w="2480"/>
        <w:gridCol w:w="1740"/>
        <w:gridCol w:w="1740"/>
        <w:gridCol w:w="1740"/>
        <w:gridCol w:w="1080"/>
        <w:gridCol w:w="860"/>
      </w:tblGrid>
      <w:tr>
        <w:tblPrEx>
          <w:tblCellMar>
            <w:top w:w="0" w:type="dxa"/>
            <w:left w:w="108" w:type="dxa"/>
            <w:bottom w:w="0" w:type="dxa"/>
            <w:right w:w="108" w:type="dxa"/>
          </w:tblCellMar>
        </w:tblPrEx>
        <w:trPr>
          <w:trHeight w:val="400" w:hRule="exact"/>
          <w:jc w:val="center"/>
        </w:trPr>
        <w:tc>
          <w:tcPr>
            <w:tcW w:w="24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00"/>
            </w:pPr>
            <w:r>
              <w:rPr>
                <w:rFonts w:hint="eastAsia" w:ascii="宋体" w:hAnsi="宋体" w:eastAsia="宋体" w:cs="宋体"/>
                <w:b/>
                <w:sz w:val="19"/>
              </w:rPr>
              <w:t>检测项目</w:t>
            </w:r>
          </w:p>
        </w:tc>
        <w:tc>
          <w:tcPr>
            <w:tcW w:w="522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380"/>
            </w:pPr>
            <w:r>
              <w:rPr>
                <w:rFonts w:hint="eastAsia" w:ascii="宋体" w:hAnsi="宋体" w:eastAsia="宋体" w:cs="宋体"/>
                <w:b/>
                <w:sz w:val="19"/>
              </w:rPr>
              <w:t>结果</w:t>
            </w:r>
          </w:p>
        </w:tc>
        <w:tc>
          <w:tcPr>
            <w:tcW w:w="10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b/>
                <w:sz w:val="19"/>
              </w:rPr>
              <w:t>标准</w:t>
            </w:r>
          </w:p>
          <w:p>
            <w:pPr>
              <w:spacing w:before="40"/>
              <w:ind w:left="300"/>
              <w:rPr>
                <w:rFonts w:hint="eastAsia" w:eastAsia="宋体"/>
                <w:lang w:eastAsia="zh-CN"/>
              </w:rPr>
            </w:pPr>
            <w:r>
              <w:rPr>
                <w:rFonts w:hint="eastAsia" w:ascii="宋体" w:hAnsi="宋体" w:eastAsia="宋体" w:cs="宋体"/>
                <w:b/>
                <w:sz w:val="19"/>
              </w:rPr>
              <w:t>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86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200"/>
              <w:rPr>
                <w:rFonts w:hint="eastAsia"/>
                <w:lang w:val="en-US" w:eastAsia="zh-CN"/>
              </w:rPr>
            </w:pPr>
            <w:r>
              <w:rPr>
                <w:rFonts w:hint="eastAsia"/>
                <w:lang w:val="en-US" w:eastAsia="zh-CN"/>
              </w:rPr>
              <w:t>是否</w:t>
            </w:r>
          </w:p>
          <w:p>
            <w:pPr>
              <w:spacing w:before="160"/>
              <w:ind w:left="200"/>
              <w:rPr>
                <w:rFonts w:hint="default" w:eastAsiaTheme="minorEastAsia"/>
                <w:lang w:val="en-US" w:eastAsia="zh-CN"/>
              </w:rPr>
            </w:pPr>
            <w:r>
              <w:rPr>
                <w:rFonts w:hint="eastAsia"/>
                <w:lang w:val="en-US" w:eastAsia="zh-CN"/>
              </w:rPr>
              <w:t>超标</w:t>
            </w:r>
          </w:p>
        </w:tc>
      </w:tr>
      <w:tr>
        <w:tblPrEx>
          <w:tblCellMar>
            <w:top w:w="0" w:type="dxa"/>
            <w:left w:w="108" w:type="dxa"/>
            <w:bottom w:w="0" w:type="dxa"/>
            <w:right w:w="108" w:type="dxa"/>
          </w:tblCellMar>
        </w:tblPrEx>
        <w:trPr>
          <w:trHeight w:val="540" w:hRule="exact"/>
          <w:jc w:val="center"/>
        </w:trPr>
        <w:tc>
          <w:tcPr>
            <w:tcW w:w="24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1A01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1B01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C</w:t>
            </w:r>
            <w:r>
              <w:rPr>
                <w:rFonts w:hint="eastAsia" w:ascii="Times New Roman" w:hAnsi="Times New Roman" w:eastAsia="Times New Roman" w:cs="Times New Roman"/>
                <w:sz w:val="19"/>
              </w:rPr>
              <w:t>01</w:t>
            </w:r>
          </w:p>
        </w:tc>
        <w:tc>
          <w:tcPr>
            <w:tcW w:w="10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86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55"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样品状态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rPr>
                <w:rFonts w:hint="eastAsia" w:eastAsia="宋体"/>
                <w:lang w:eastAsia="zh-CN"/>
              </w:rPr>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4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6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7.9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8.2</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eastAsia" w:eastAsiaTheme="minorEastAsia"/>
                <w:lang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浊度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20"/>
              <w:jc w:val="both"/>
              <w:rPr>
                <w:rFonts w:hint="default" w:eastAsiaTheme="minorEastAsia"/>
                <w:lang w:val="en-US" w:eastAsia="zh-CN"/>
              </w:rPr>
            </w:pPr>
            <w:r>
              <w:rPr>
                <w:rFonts w:hint="eastAsia" w:ascii="Times New Roman" w:hAnsi="Times New Roman" w:eastAsia="宋体" w:cs="Times New Roman"/>
                <w:sz w:val="19"/>
                <w:lang w:val="en-US" w:eastAsia="zh-CN"/>
              </w:rPr>
              <w:t>9.5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20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氨氮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0.238</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0.168</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0.347</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总硬度</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293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244</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319</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挥发酚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ascii="Times New Roman" w:hAnsi="Times New Roman" w:eastAsia="宋体" w:cs="Times New Roman"/>
                <w:sz w:val="19"/>
                <w:lang w:val="en-US" w:eastAsia="zh-CN"/>
              </w:rPr>
              <w:t>0.0072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0.0073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0.0050</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硫化物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0.056</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0.049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0.043</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氟化物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0.672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0.979</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1.43</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碘化物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铜</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镉</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铅</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锌</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20"/>
              <w:jc w:val="both"/>
              <w:rPr>
                <w:rFonts w:hint="default" w:eastAsiaTheme="minorEastAsia"/>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0.012</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铁</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default" w:eastAsiaTheme="minorEastAsia"/>
                <w:lang w:val="en-US" w:eastAsia="zh-CN"/>
              </w:rPr>
            </w:pPr>
            <w:r>
              <w:rPr>
                <w:rFonts w:hint="eastAsia" w:ascii="Times New Roman" w:hAnsi="Times New Roman" w:eastAsia="宋体" w:cs="Times New Roman"/>
                <w:sz w:val="19"/>
                <w:lang w:val="en-US" w:eastAsia="zh-CN"/>
              </w:rPr>
              <w:t>0.01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default" w:eastAsiaTheme="minorEastAsia"/>
                <w:lang w:val="en-US" w:eastAsia="zh-CN"/>
              </w:rPr>
            </w:pPr>
            <w:r>
              <w:rPr>
                <w:rFonts w:hint="eastAsia" w:ascii="Times New Roman" w:hAnsi="Times New Roman" w:eastAsia="宋体" w:cs="Times New Roman"/>
                <w:sz w:val="19"/>
                <w:lang w:val="en-US" w:eastAsia="zh-CN"/>
              </w:rPr>
              <w:t>0.01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锰</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0.008</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0.051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0.265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铝</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80"/>
              <w:rPr>
                <w:rFonts w:hint="default" w:eastAsiaTheme="minorEastAsia"/>
                <w:vertAlign w:val="superscript"/>
                <w:lang w:val="en-US" w:eastAsia="zh-CN"/>
              </w:rPr>
            </w:pPr>
            <w:r>
              <w:rPr>
                <w:rFonts w:hint="eastAsia"/>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lang w:val="en-US"/>
              </w:rPr>
            </w:pPr>
            <w:r>
              <w:rPr>
                <w:rFonts w:hint="eastAsia" w:ascii="Arial" w:hAnsi="Arial" w:cs="Arial"/>
                <w:lang w:val="en-US" w:eastAsia="zh-CN"/>
              </w:rPr>
              <w:t>5.1</w:t>
            </w:r>
            <w:r>
              <w:rPr>
                <w:rFonts w:hint="default" w:ascii="Arial" w:hAnsi="Arial" w:cs="Arial"/>
                <w:lang w:val="en-US" w:eastAsia="zh-CN"/>
              </w:rPr>
              <w:t>×</w:t>
            </w:r>
            <w:r>
              <w:rPr>
                <w:rFonts w:hint="eastAsia"/>
                <w:lang w:val="en-US" w:eastAsia="zh-CN"/>
              </w:rPr>
              <w:t>10</w:t>
            </w:r>
            <w:r>
              <w:rPr>
                <w:rFonts w:hint="eastAsia"/>
                <w:vertAlign w:val="superscript"/>
                <w:lang w:val="en-US" w:eastAsia="zh-CN"/>
              </w:rPr>
              <w:t>-3</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lang w:val="en-US"/>
              </w:rPr>
            </w:pPr>
            <w:r>
              <w:rPr>
                <w:rFonts w:hint="eastAsia" w:ascii="Arial" w:hAnsi="Arial" w:cs="Arial"/>
                <w:lang w:val="en-US" w:eastAsia="zh-CN"/>
              </w:rPr>
              <w:t>1.09</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汞</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80" w:leftChars="0"/>
              <w:rPr>
                <w:rFonts w:hint="default"/>
                <w:lang w:val="en-US"/>
              </w:rPr>
            </w:pPr>
            <w:r>
              <w:rPr>
                <w:rFonts w:hint="eastAsia" w:ascii="Arial" w:hAnsi="Arial" w:cs="Arial"/>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9</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8</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硒</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钠</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eastAsiaTheme="minorEastAsia"/>
                <w:lang w:val="en-US" w:eastAsia="zh-CN"/>
              </w:rPr>
            </w:pPr>
            <w:r>
              <w:rPr>
                <w:rFonts w:hint="eastAsia" w:ascii="Times New Roman" w:hAnsi="Times New Roman" w:eastAsia="宋体" w:cs="Times New Roman"/>
                <w:sz w:val="19"/>
                <w:lang w:val="en-US" w:eastAsia="zh-CN"/>
              </w:rPr>
              <w:t>14.0</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lang w:val="en-US" w:eastAsia="zh-CN"/>
              </w:rPr>
              <w:t>67.5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161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40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0.25</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0.21</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0.30</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丙酮</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苯酚</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甲苯</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三氯甲烷</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四氯化碳</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2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rPr>
                <w:rFonts w:hint="eastAsia" w:ascii="宋体" w:hAnsi="宋体" w:eastAsia="宋体" w:cs="宋体"/>
                <w:sz w:val="19"/>
                <w:lang w:eastAsia="zh-CN"/>
              </w:rPr>
            </w:pPr>
            <w:r>
              <w:rPr>
                <w:rFonts w:hint="eastAsia" w:ascii="宋体" w:hAnsi="宋体" w:eastAsia="宋体" w:cs="宋体"/>
                <w:sz w:val="19"/>
                <w:lang w:eastAsia="zh-CN"/>
              </w:rPr>
              <w:t>苯胺类化合物</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6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firstLine="190" w:firstLineChars="10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rPr>
                <w:rFonts w:hint="eastAsia" w:ascii="Times New Roman" w:hAnsi="Times New Roman" w:eastAsia="Times New Roman" w:cs="Times New Roman"/>
                <w:sz w:val="19"/>
              </w:rPr>
            </w:pPr>
            <w:r>
              <w:rPr>
                <w:rFonts w:hint="eastAsia" w:ascii="宋体" w:hAnsi="宋体" w:eastAsia="宋体" w:cs="宋体"/>
                <w:sz w:val="19"/>
                <w:lang w:eastAsia="zh-CN"/>
              </w:rPr>
              <w:t>否</w:t>
            </w:r>
          </w:p>
        </w:tc>
      </w:tr>
    </w:tbl>
    <w:p>
      <w:pPr>
        <w:pStyle w:val="10"/>
        <w:numPr>
          <w:ilvl w:val="0"/>
          <w:numId w:val="0"/>
        </w:numPr>
        <w:ind w:left="1680" w:leftChars="0"/>
      </w:pPr>
    </w:p>
    <w:tbl>
      <w:tblPr>
        <w:tblStyle w:val="21"/>
        <w:tblW w:w="9640" w:type="dxa"/>
        <w:jc w:val="center"/>
        <w:tblLayout w:type="fixed"/>
        <w:tblCellMar>
          <w:top w:w="0" w:type="dxa"/>
          <w:left w:w="108" w:type="dxa"/>
          <w:bottom w:w="0" w:type="dxa"/>
          <w:right w:w="108" w:type="dxa"/>
        </w:tblCellMar>
      </w:tblPr>
      <w:tblGrid>
        <w:gridCol w:w="2480"/>
        <w:gridCol w:w="760"/>
        <w:gridCol w:w="980"/>
        <w:gridCol w:w="1180"/>
        <w:gridCol w:w="560"/>
        <w:gridCol w:w="1540"/>
        <w:gridCol w:w="200"/>
        <w:gridCol w:w="1080"/>
        <w:gridCol w:w="860"/>
      </w:tblGrid>
      <w:tr>
        <w:tblPrEx>
          <w:tblCellMar>
            <w:top w:w="0" w:type="dxa"/>
            <w:left w:w="108" w:type="dxa"/>
            <w:bottom w:w="0" w:type="dxa"/>
            <w:right w:w="108" w:type="dxa"/>
          </w:tblCellMar>
        </w:tblPrEx>
        <w:trPr>
          <w:trHeight w:val="400" w:hRule="exact"/>
          <w:jc w:val="center"/>
        </w:trPr>
        <w:tc>
          <w:tcPr>
            <w:tcW w:w="24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00"/>
            </w:pPr>
            <w:r>
              <w:rPr>
                <w:rFonts w:hint="eastAsia" w:ascii="宋体" w:hAnsi="宋体" w:eastAsia="宋体" w:cs="宋体"/>
                <w:b/>
                <w:sz w:val="19"/>
              </w:rPr>
              <w:t>检测项目</w:t>
            </w:r>
          </w:p>
        </w:tc>
        <w:tc>
          <w:tcPr>
            <w:tcW w:w="5220" w:type="dxa"/>
            <w:gridSpan w:val="6"/>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380"/>
            </w:pPr>
            <w:r>
              <w:rPr>
                <w:rFonts w:hint="eastAsia" w:ascii="宋体" w:hAnsi="宋体" w:eastAsia="宋体" w:cs="宋体"/>
                <w:b/>
                <w:sz w:val="19"/>
              </w:rPr>
              <w:t>结果</w:t>
            </w:r>
          </w:p>
        </w:tc>
        <w:tc>
          <w:tcPr>
            <w:tcW w:w="108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b/>
                <w:sz w:val="19"/>
              </w:rPr>
              <w:t>标准</w:t>
            </w:r>
          </w:p>
          <w:p>
            <w:pPr>
              <w:spacing w:before="40"/>
              <w:ind w:left="300"/>
              <w:rPr>
                <w:rFonts w:hint="eastAsia" w:eastAsia="宋体"/>
                <w:lang w:eastAsia="zh-CN"/>
              </w:rPr>
            </w:pPr>
            <w:r>
              <w:rPr>
                <w:rFonts w:hint="eastAsia" w:ascii="宋体" w:hAnsi="宋体" w:eastAsia="宋体" w:cs="宋体"/>
                <w:b/>
                <w:sz w:val="19"/>
              </w:rPr>
              <w:t>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860" w:type="dxa"/>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200"/>
              <w:rPr>
                <w:rFonts w:hint="eastAsia"/>
                <w:lang w:val="en-US" w:eastAsia="zh-CN"/>
              </w:rPr>
            </w:pPr>
            <w:r>
              <w:rPr>
                <w:rFonts w:hint="eastAsia"/>
                <w:lang w:val="en-US" w:eastAsia="zh-CN"/>
              </w:rPr>
              <w:t>是否</w:t>
            </w:r>
          </w:p>
          <w:p>
            <w:pPr>
              <w:spacing w:before="160"/>
              <w:ind w:left="200"/>
              <w:rPr>
                <w:rFonts w:hint="default" w:eastAsiaTheme="minorEastAsia"/>
                <w:lang w:val="en-US" w:eastAsia="zh-CN"/>
              </w:rPr>
            </w:pPr>
            <w:r>
              <w:rPr>
                <w:rFonts w:hint="eastAsia"/>
                <w:lang w:val="en-US" w:eastAsia="zh-CN"/>
              </w:rPr>
              <w:t>超标</w:t>
            </w:r>
          </w:p>
        </w:tc>
      </w:tr>
      <w:tr>
        <w:tblPrEx>
          <w:tblCellMar>
            <w:top w:w="0" w:type="dxa"/>
            <w:left w:w="108" w:type="dxa"/>
            <w:bottom w:w="0" w:type="dxa"/>
            <w:right w:w="108" w:type="dxa"/>
          </w:tblCellMar>
        </w:tblPrEx>
        <w:trPr>
          <w:trHeight w:val="540" w:hRule="exact"/>
          <w:jc w:val="center"/>
        </w:trPr>
        <w:tc>
          <w:tcPr>
            <w:tcW w:w="24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default" w:eastAsia="宋体"/>
                <w:lang w:val="en-US" w:eastAsia="zh-CN"/>
              </w:rPr>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C02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default" w:eastAsia="宋体"/>
                <w:lang w:val="en-US" w:eastAsia="zh-CN"/>
              </w:rPr>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C03</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620"/>
              <w:rPr>
                <w:rFonts w:hint="default"/>
                <w:lang w:val="en-US"/>
              </w:rPr>
            </w:pPr>
            <w:r>
              <w:rPr>
                <w:rFonts w:hint="eastAsia" w:ascii="Times New Roman" w:hAnsi="Times New Roman" w:eastAsia="Times New Roman" w:cs="Times New Roman"/>
                <w:sz w:val="19"/>
              </w:rPr>
              <w:t>1</w:t>
            </w:r>
            <w:r>
              <w:rPr>
                <w:rFonts w:hint="eastAsia" w:ascii="Times New Roman" w:hAnsi="Times New Roman" w:eastAsia="宋体" w:cs="Times New Roman"/>
                <w:sz w:val="19"/>
                <w:lang w:val="en-US" w:eastAsia="zh-CN"/>
              </w:rPr>
              <w:t>D01</w:t>
            </w:r>
          </w:p>
        </w:tc>
        <w:tc>
          <w:tcPr>
            <w:tcW w:w="108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860" w:type="dxa"/>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55"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样品状态</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rPr>
                <w:rFonts w:hint="eastAsia" w:eastAsia="宋体"/>
                <w:lang w:eastAsia="zh-CN"/>
              </w:rPr>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34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6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7.6</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7.9</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default" w:eastAsiaTheme="minorEastAsia"/>
                <w:lang w:val="en-US" w:eastAsia="zh-CN"/>
              </w:rPr>
            </w:pPr>
            <w:r>
              <w:rPr>
                <w:rFonts w:hint="eastAsia"/>
                <w:lang w:val="en-US" w:eastAsia="zh-CN"/>
              </w:rPr>
              <w:t>8.6</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0"/>
              <w:jc w:val="center"/>
              <w:rPr>
                <w:rFonts w:hint="eastAsia" w:eastAsiaTheme="minorEastAsia"/>
                <w:lang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浊度</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20"/>
              <w:jc w:val="both"/>
              <w:rPr>
                <w:rFonts w:hint="default" w:eastAsiaTheme="minorEastAsia"/>
                <w:lang w:val="en-US" w:eastAsia="zh-CN"/>
              </w:rPr>
            </w:pPr>
            <w:r>
              <w:rPr>
                <w:rFonts w:hint="eastAsia" w:ascii="Times New Roman" w:hAnsi="Times New Roman" w:eastAsia="宋体" w:cs="Times New Roman"/>
                <w:sz w:val="19"/>
                <w:lang w:val="en-US" w:eastAsia="zh-CN"/>
              </w:rPr>
              <w:t>10.0</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9.0</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9.0</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30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20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氨氮</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1.04</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0.710</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0.378</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总硬度</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302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326</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262</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挥发酚</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ascii="Times New Roman" w:hAnsi="Times New Roman" w:eastAsia="宋体" w:cs="Times New Roman"/>
                <w:sz w:val="19"/>
                <w:lang w:val="en-US" w:eastAsia="zh-CN"/>
              </w:rPr>
              <w:t>0.0062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0.0056</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jc w:val="both"/>
              <w:rPr>
                <w:rFonts w:hint="default" w:eastAsiaTheme="minorEastAsia"/>
                <w:lang w:val="en-US" w:eastAsia="zh-CN"/>
              </w:rPr>
            </w:pPr>
            <w:r>
              <w:rPr>
                <w:rFonts w:hint="eastAsia"/>
                <w:lang w:val="en-US" w:eastAsia="zh-CN"/>
              </w:rPr>
              <w:t>0.0067</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硫化物</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0.057</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0.048</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0.053</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氟化物</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jc w:val="both"/>
              <w:rPr>
                <w:rFonts w:hint="default" w:eastAsiaTheme="minorEastAsia"/>
                <w:lang w:val="en-US" w:eastAsia="zh-CN"/>
              </w:rPr>
            </w:pPr>
            <w:r>
              <w:rPr>
                <w:rFonts w:hint="eastAsia"/>
                <w:lang w:val="en-US" w:eastAsia="zh-CN"/>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jc w:val="both"/>
              <w:rPr>
                <w:rFonts w:hint="default" w:eastAsiaTheme="minorEastAsia"/>
                <w:lang w:val="en-US" w:eastAsia="zh-CN"/>
              </w:rPr>
            </w:pPr>
            <w:r>
              <w:rPr>
                <w:rFonts w:hint="eastAsia"/>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宋体" w:hAnsi="宋体" w:eastAsia="宋体" w:cs="宋体"/>
                <w:sz w:val="19"/>
              </w:rPr>
              <w:t>碘化物</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铜</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镉</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铅</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700" w:leftChars="0"/>
              <w:jc w:val="both"/>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锌</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20"/>
              <w:jc w:val="both"/>
              <w:rPr>
                <w:rFonts w:hint="default" w:eastAsiaTheme="minorEastAsia"/>
                <w:lang w:val="en-US" w:eastAsia="zh-CN"/>
              </w:rPr>
            </w:pPr>
            <w:r>
              <w:rPr>
                <w:rFonts w:hint="eastAsia"/>
                <w:lang w:val="en-US" w:eastAsia="zh-CN"/>
              </w:rPr>
              <w:t>0.008</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0.011</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jc w:val="both"/>
              <w:rPr>
                <w:rFonts w:hint="default" w:eastAsiaTheme="minorEastAsia"/>
                <w:lang w:val="en-US" w:eastAsia="zh-CN"/>
              </w:rPr>
            </w:pPr>
            <w:r>
              <w:rPr>
                <w:rFonts w:hint="eastAsia"/>
                <w:lang w:val="en-US" w:eastAsia="zh-CN"/>
              </w:rPr>
              <w:t>0.006</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铁</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default" w:eastAsiaTheme="minorEastAsia"/>
                <w:lang w:val="en-US" w:eastAsia="zh-CN"/>
              </w:rPr>
            </w:pPr>
            <w:r>
              <w:rPr>
                <w:rFonts w:hint="eastAsia" w:ascii="Times New Roman" w:hAnsi="Times New Roman" w:eastAsia="宋体" w:cs="Times New Roman"/>
                <w:sz w:val="19"/>
                <w:lang w:val="en-US" w:eastAsia="zh-CN"/>
              </w:rPr>
              <w:t>0.13</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default" w:eastAsiaTheme="minorEastAsia"/>
                <w:lang w:val="en-US" w:eastAsia="zh-CN"/>
              </w:rPr>
            </w:pPr>
            <w:r>
              <w:rPr>
                <w:rFonts w:hint="eastAsia"/>
                <w:lang w:val="en-US" w:eastAsia="zh-CN"/>
              </w:rPr>
              <w:t>0.05</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0"/>
              <w:ind w:left="700" w:leftChars="0"/>
              <w:rPr>
                <w:rFonts w:hint="default" w:eastAsiaTheme="minorEastAsia"/>
                <w:lang w:val="en-US" w:eastAsia="zh-CN"/>
              </w:rPr>
            </w:pPr>
            <w:r>
              <w:rPr>
                <w:rFonts w:hint="eastAsia"/>
                <w:lang w:val="en-US" w:eastAsia="zh-CN"/>
              </w:rPr>
              <w:t>0.01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锰</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0.035</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0.040</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铝</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ascii="Times New Roman" w:hAnsi="Times New Roman" w:eastAsia="宋体" w:cs="Times New Roman"/>
                <w:sz w:val="19"/>
                <w:lang w:val="en-US" w:eastAsia="zh-CN"/>
              </w:rPr>
              <w:t>0.032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ascii="Times New Roman" w:hAnsi="Times New Roman" w:eastAsia="宋体" w:cs="Times New Roman"/>
                <w:sz w:val="19"/>
                <w:lang w:val="en-US" w:eastAsia="zh-CN"/>
              </w:rPr>
              <w:t>0.041</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砷</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80"/>
              <w:rPr>
                <w:rFonts w:hint="default" w:eastAsiaTheme="minorEastAsia"/>
                <w:vertAlign w:val="superscript"/>
                <w:lang w:val="en-US" w:eastAsia="zh-CN"/>
              </w:rPr>
            </w:pPr>
            <w:r>
              <w:rPr>
                <w:rFonts w:hint="eastAsia" w:ascii="Arial" w:hAnsi="Arial" w:cs="Arial"/>
                <w:lang w:val="en-US" w:eastAsia="zh-CN"/>
              </w:rPr>
              <w:t>1.8</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lang w:val="en-US"/>
              </w:rPr>
            </w:pPr>
            <w:r>
              <w:rPr>
                <w:rFonts w:hint="eastAsia" w:ascii="Arial" w:hAnsi="Arial" w:cs="Arial"/>
                <w:lang w:val="en-US" w:eastAsia="zh-CN"/>
              </w:rPr>
              <w:t>1.5</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560"/>
              <w:rPr>
                <w:rFonts w:hint="default"/>
                <w:lang w:val="en-US"/>
              </w:rPr>
            </w:pPr>
            <w:r>
              <w:rPr>
                <w:rFonts w:hint="eastAsia" w:ascii="Arial" w:hAnsi="Arial" w:cs="Arial"/>
                <w:lang w:val="en-US" w:eastAsia="zh-CN"/>
              </w:rPr>
              <w:t>4.0</w:t>
            </w:r>
            <w:r>
              <w:rPr>
                <w:rFonts w:hint="default" w:ascii="Arial" w:hAnsi="Arial" w:cs="Arial"/>
                <w:lang w:val="en-US" w:eastAsia="zh-CN"/>
              </w:rPr>
              <w:t>×</w:t>
            </w:r>
            <w:r>
              <w:rPr>
                <w:rFonts w:hint="eastAsia"/>
                <w:lang w:val="en-US" w:eastAsia="zh-CN"/>
              </w:rPr>
              <w:t>10</w:t>
            </w:r>
            <w:r>
              <w:rPr>
                <w:rFonts w:hint="eastAsia"/>
                <w:vertAlign w:val="superscript"/>
                <w:lang w:val="en-US" w:eastAsia="zh-CN"/>
              </w:rPr>
              <w:t>-3</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2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汞</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80" w:leftChars="0"/>
              <w:rPr>
                <w:rFonts w:hint="default"/>
                <w:lang w:val="en-US"/>
              </w:rPr>
            </w:pPr>
            <w:r>
              <w:rPr>
                <w:rFonts w:hint="eastAsia" w:ascii="Arial" w:hAnsi="Arial" w:cs="Arial"/>
                <w:lang w:val="en-US" w:eastAsia="zh-CN"/>
              </w:rPr>
              <w:t>7</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8</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vAlign w:val="top"/>
          </w:tcPr>
          <w:p>
            <w:pPr>
              <w:spacing w:before="20"/>
              <w:ind w:left="560" w:leftChars="0"/>
              <w:rPr>
                <w:rFonts w:hint="default"/>
                <w:lang w:val="en-US"/>
              </w:rPr>
            </w:pPr>
            <w:r>
              <w:rPr>
                <w:rFonts w:hint="eastAsia" w:ascii="Arial" w:hAnsi="Arial" w:cs="Arial"/>
                <w:lang w:val="en-US" w:eastAsia="zh-CN"/>
              </w:rPr>
              <w:t>8</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硒</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钠</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eastAsiaTheme="minorEastAsia"/>
                <w:lang w:val="en-US" w:eastAsia="zh-CN"/>
              </w:rPr>
            </w:pPr>
            <w:r>
              <w:rPr>
                <w:rFonts w:hint="eastAsia" w:ascii="Times New Roman" w:hAnsi="Times New Roman" w:eastAsia="宋体" w:cs="Times New Roman"/>
                <w:sz w:val="19"/>
                <w:lang w:val="en-US" w:eastAsia="zh-CN"/>
              </w:rPr>
              <w:t>309</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eastAsiaTheme="minorEastAsia"/>
                <w:lang w:val="en-US" w:eastAsia="zh-CN"/>
              </w:rPr>
            </w:pPr>
            <w:r>
              <w:rPr>
                <w:rFonts w:hint="eastAsia"/>
                <w:lang w:val="en-US" w:eastAsia="zh-CN"/>
              </w:rPr>
              <w:t>332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60"/>
              <w:rPr>
                <w:rFonts w:hint="default" w:eastAsiaTheme="minorEastAsia"/>
                <w:lang w:val="en-US" w:eastAsia="zh-CN"/>
              </w:rPr>
            </w:pPr>
            <w:r>
              <w:rPr>
                <w:rFonts w:hint="eastAsia"/>
                <w:lang w:val="en-US" w:eastAsia="zh-CN"/>
              </w:rPr>
              <w:t>38.2</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6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40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80"/>
              <w:rPr>
                <w:rFonts w:hint="default" w:eastAsiaTheme="minorEastAsia"/>
                <w:lang w:val="en-US" w:eastAsia="zh-CN"/>
              </w:rPr>
            </w:pPr>
            <w:r>
              <w:rPr>
                <w:rFonts w:hint="eastAsia"/>
                <w:lang w:val="en-US" w:eastAsia="zh-CN"/>
              </w:rPr>
              <w:t>0.26</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0.22</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660"/>
              <w:rPr>
                <w:rFonts w:hint="default" w:eastAsiaTheme="minorEastAsia"/>
                <w:lang w:val="en-US" w:eastAsia="zh-CN"/>
              </w:rPr>
            </w:pPr>
            <w:r>
              <w:rPr>
                <w:rFonts w:hint="eastAsia"/>
                <w:lang w:val="en-US" w:eastAsia="zh-CN"/>
              </w:rPr>
              <w:t>0.22</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丙酮</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苯酚</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420"/>
            </w:pPr>
            <w:r>
              <w:rPr>
                <w:rFonts w:hint="eastAsia" w:ascii="Times New Roman" w:hAnsi="Times New Roman" w:eastAsia="Times New Roman" w:cs="Times New Roman"/>
                <w:sz w:val="19"/>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20"/>
            </w:pPr>
            <w:r>
              <w:rPr>
                <w:rFonts w:hint="eastAsia" w:ascii="宋体" w:hAnsi="宋体" w:eastAsia="宋体" w:cs="宋体"/>
                <w:sz w:val="19"/>
              </w:rPr>
              <w:t>苯</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020"/>
            </w:pPr>
            <w:r>
              <w:rPr>
                <w:rFonts w:hint="eastAsia" w:ascii="宋体" w:hAnsi="宋体" w:eastAsia="宋体" w:cs="宋体"/>
                <w:sz w:val="19"/>
              </w:rPr>
              <w:t>甲苯</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三氯甲烷</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四氯化碳</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700"/>
            </w:pPr>
            <w:r>
              <w:rPr>
                <w:rFonts w:hint="eastAsia" w:ascii="Times New Roman" w:hAnsi="Times New Roman" w:eastAsia="Times New Roman" w:cs="Times New Roman"/>
                <w:sz w:val="19"/>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2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180"/>
              <w:jc w:val="cente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24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rPr>
                <w:rFonts w:hint="eastAsia" w:ascii="宋体" w:hAnsi="宋体" w:eastAsia="宋体" w:cs="宋体"/>
                <w:sz w:val="19"/>
                <w:lang w:eastAsia="zh-CN"/>
              </w:rPr>
            </w:pPr>
            <w:r>
              <w:rPr>
                <w:rFonts w:hint="eastAsia" w:ascii="宋体" w:hAnsi="宋体" w:eastAsia="宋体" w:cs="宋体"/>
                <w:sz w:val="19"/>
                <w:lang w:eastAsia="zh-CN"/>
              </w:rPr>
              <w:t>苯胺类化合物</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56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7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0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108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80" w:firstLine="190" w:firstLineChars="10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860" w:type="dxa"/>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180"/>
              <w:jc w:val="center"/>
              <w:rPr>
                <w:rFonts w:hint="eastAsia" w:ascii="Times New Roman" w:hAnsi="Times New Roman" w:eastAsia="Times New Roman" w:cs="Times New Roman"/>
                <w:sz w:val="19"/>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400" w:hRule="exact"/>
          <w:jc w:val="center"/>
        </w:trPr>
        <w:tc>
          <w:tcPr>
            <w:tcW w:w="3240" w:type="dxa"/>
            <w:gridSpan w:val="2"/>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1180"/>
            </w:pPr>
            <w:r>
              <w:rPr>
                <w:rFonts w:hint="eastAsia" w:ascii="宋体" w:hAnsi="宋体" w:eastAsia="宋体" w:cs="宋体"/>
                <w:b/>
                <w:sz w:val="19"/>
              </w:rPr>
              <w:t>检测项目</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60"/>
            </w:pPr>
            <w:r>
              <w:rPr>
                <w:rFonts w:hint="eastAsia" w:ascii="宋体" w:hAnsi="宋体" w:eastAsia="宋体" w:cs="宋体"/>
                <w:b/>
                <w:sz w:val="19"/>
              </w:rPr>
              <w:t>结果</w:t>
            </w:r>
          </w:p>
        </w:tc>
        <w:tc>
          <w:tcPr>
            <w:tcW w:w="2100" w:type="dxa"/>
            <w:gridSpan w:val="2"/>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600"/>
              <w:rPr>
                <w:rFonts w:hint="eastAsia" w:eastAsia="宋体"/>
                <w:lang w:eastAsia="zh-CN"/>
              </w:rPr>
            </w:pPr>
            <w:r>
              <w:rPr>
                <w:rFonts w:hint="eastAsia" w:ascii="宋体" w:hAnsi="宋体" w:eastAsia="宋体" w:cs="宋体"/>
                <w:b/>
                <w:sz w:val="19"/>
              </w:rPr>
              <w:t>标准限值</w:t>
            </w:r>
            <w:r>
              <w:rPr>
                <w:rFonts w:hint="eastAsia" w:ascii="宋体" w:hAnsi="宋体" w:eastAsia="宋体" w:cs="宋体"/>
                <w:b/>
                <w:sz w:val="19"/>
                <w:lang w:eastAsia="zh-CN"/>
              </w:rPr>
              <w:t>（</w:t>
            </w:r>
            <w:r>
              <w:rPr>
                <w:rFonts w:hint="eastAsia" w:ascii="宋体" w:hAnsi="宋体" w:eastAsia="宋体" w:cs="宋体"/>
                <w:b/>
                <w:sz w:val="19"/>
                <w:lang w:val="en-US" w:eastAsia="zh-CN"/>
              </w:rPr>
              <w:t>mg/L</w:t>
            </w:r>
            <w:r>
              <w:rPr>
                <w:rFonts w:hint="eastAsia" w:ascii="宋体" w:hAnsi="宋体" w:eastAsia="宋体" w:cs="宋体"/>
                <w:b/>
                <w:sz w:val="19"/>
                <w:lang w:eastAsia="zh-CN"/>
              </w:rPr>
              <w:t>）</w:t>
            </w:r>
          </w:p>
        </w:tc>
        <w:tc>
          <w:tcPr>
            <w:tcW w:w="2140" w:type="dxa"/>
            <w:gridSpan w:val="3"/>
            <w:vMerge w:val="restart"/>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60"/>
              <w:ind w:left="840"/>
              <w:rPr>
                <w:rFonts w:hint="eastAsia" w:eastAsiaTheme="minorEastAsia"/>
                <w:lang w:eastAsia="zh-CN"/>
              </w:rPr>
            </w:pPr>
            <w:r>
              <w:rPr>
                <w:rFonts w:hint="eastAsia" w:ascii="宋体" w:hAnsi="宋体" w:eastAsia="宋体" w:cs="宋体"/>
                <w:b/>
                <w:sz w:val="19"/>
                <w:lang w:eastAsia="zh-CN"/>
              </w:rPr>
              <w:t>是否超标</w:t>
            </w:r>
          </w:p>
        </w:tc>
      </w:tr>
      <w:tr>
        <w:tblPrEx>
          <w:tblCellMar>
            <w:top w:w="0" w:type="dxa"/>
            <w:left w:w="108" w:type="dxa"/>
            <w:bottom w:w="0" w:type="dxa"/>
            <w:right w:w="108" w:type="dxa"/>
          </w:tblCellMar>
        </w:tblPrEx>
        <w:trPr>
          <w:trHeight w:val="400" w:hRule="exact"/>
          <w:jc w:val="center"/>
        </w:trPr>
        <w:tc>
          <w:tcPr>
            <w:tcW w:w="3240" w:type="dxa"/>
            <w:gridSpan w:val="2"/>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900"/>
              <w:rPr>
                <w:rFonts w:hint="default" w:eastAsiaTheme="minorEastAsia"/>
                <w:lang w:val="en-US" w:eastAsia="zh-CN"/>
              </w:rPr>
            </w:pPr>
            <w:r>
              <w:rPr>
                <w:rFonts w:hint="eastAsia" w:ascii="Times New Roman" w:hAnsi="Times New Roman" w:eastAsia="宋体" w:cs="Times New Roman"/>
                <w:sz w:val="19"/>
                <w:lang w:val="en-US" w:eastAsia="zh-CN"/>
              </w:rPr>
              <w:t>W01</w:t>
            </w:r>
          </w:p>
        </w:tc>
        <w:tc>
          <w:tcPr>
            <w:tcW w:w="2100" w:type="dxa"/>
            <w:gridSpan w:val="2"/>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c>
          <w:tcPr>
            <w:tcW w:w="2140" w:type="dxa"/>
            <w:gridSpan w:val="3"/>
            <w:vMerge w:val="continue"/>
            <w:tcBorders>
              <w:left w:val="single" w:color="000000" w:sz="4" w:space="0"/>
              <w:bottom w:val="single" w:color="000000" w:sz="4" w:space="0"/>
              <w:right w:val="single" w:color="000000" w:sz="4" w:space="0"/>
            </w:tcBorders>
            <w:tcMar>
              <w:top w:w="0" w:type="dxa"/>
              <w:left w:w="0" w:type="dxa"/>
              <w:bottom w:w="0" w:type="dxa"/>
              <w:right w:w="0" w:type="dxa"/>
            </w:tcMar>
          </w:tcPr>
          <w:p/>
        </w:tc>
      </w:tr>
      <w:tr>
        <w:tblPrEx>
          <w:tblCellMar>
            <w:top w:w="0" w:type="dxa"/>
            <w:left w:w="108" w:type="dxa"/>
            <w:bottom w:w="0" w:type="dxa"/>
            <w:right w:w="108" w:type="dxa"/>
          </w:tblCellMar>
        </w:tblPrEx>
        <w:trPr>
          <w:trHeight w:val="445"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样品状态</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80"/>
            </w:pPr>
            <w:r>
              <w:rPr>
                <w:rFonts w:hint="eastAsia" w:ascii="宋体" w:hAnsi="宋体" w:eastAsia="宋体" w:cs="宋体"/>
                <w:sz w:val="19"/>
              </w:rPr>
              <w:t>微黄、</w:t>
            </w:r>
            <w:r>
              <w:rPr>
                <w:rFonts w:hint="eastAsia" w:ascii="宋体" w:hAnsi="宋体" w:eastAsia="宋体" w:cs="宋体"/>
                <w:sz w:val="19"/>
                <w:lang w:eastAsia="zh-CN"/>
              </w:rPr>
              <w:t>浑浊</w:t>
            </w:r>
            <w:r>
              <w:rPr>
                <w:rFonts w:hint="eastAsia" w:ascii="宋体" w:hAnsi="宋体" w:eastAsia="宋体" w:cs="宋体"/>
                <w:sz w:val="19"/>
              </w:rPr>
              <w:t>、</w:t>
            </w:r>
            <w:r>
              <w:rPr>
                <w:rFonts w:hint="eastAsia" w:ascii="宋体" w:hAnsi="宋体" w:eastAsia="宋体" w:cs="宋体"/>
                <w:sz w:val="19"/>
                <w:lang w:eastAsia="zh-CN"/>
              </w:rPr>
              <w:t>无明显异味</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80"/>
            </w:pPr>
            <w:r>
              <w:rPr>
                <w:rFonts w:hint="eastAsia" w:ascii="Times New Roman" w:hAnsi="Times New Roman" w:eastAsia="Times New Roman" w:cs="Times New Roman"/>
                <w:sz w:val="19"/>
              </w:rPr>
              <w:t>--</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40"/>
            </w:pPr>
            <w:r>
              <w:rPr>
                <w:rFonts w:hint="eastAsia" w:ascii="Times New Roman" w:hAnsi="Times New Roman" w:eastAsia="Times New Roman" w:cs="Times New Roman"/>
                <w:sz w:val="19"/>
              </w:rPr>
              <w:t>pH</w:t>
            </w:r>
            <w:r>
              <w:rPr>
                <w:rFonts w:hint="eastAsia" w:ascii="宋体" w:hAnsi="宋体" w:eastAsia="宋体" w:cs="宋体"/>
                <w:sz w:val="19"/>
              </w:rPr>
              <w:t>值</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200"/>
              <w:jc w:val="center"/>
              <w:rPr>
                <w:rFonts w:hint="default" w:eastAsiaTheme="minorEastAsia"/>
                <w:lang w:val="en-US" w:eastAsia="zh-CN"/>
              </w:rPr>
            </w:pPr>
            <w:r>
              <w:rPr>
                <w:rFonts w:hint="eastAsia"/>
                <w:lang w:val="en-US" w:eastAsia="zh-CN"/>
              </w:rPr>
              <w:t>8.2</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920"/>
            </w:pPr>
            <w:r>
              <w:rPr>
                <w:rFonts w:hint="eastAsia" w:ascii="Times New Roman" w:hAnsi="Times New Roman" w:eastAsia="Times New Roman" w:cs="Times New Roman"/>
                <w:sz w:val="19"/>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rPr>
                <w:rFonts w:hint="eastAsia" w:eastAsiaTheme="minorEastAsia"/>
                <w:lang w:eastAsia="zh-CN"/>
              </w:rPr>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浊度</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ascii="Times New Roman" w:hAnsi="Times New Roman" w:eastAsia="宋体" w:cs="Times New Roman"/>
                <w:sz w:val="19"/>
                <w:lang w:val="en-US" w:eastAsia="zh-CN"/>
              </w:rPr>
              <w:t>9.7</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pPr>
            <w:r>
              <w:rPr>
                <w:rFonts w:hint="eastAsia" w:ascii="宋体" w:hAnsi="宋体" w:eastAsia="宋体" w:cs="宋体"/>
                <w:sz w:val="19"/>
              </w:rPr>
              <w:t>≤</w:t>
            </w:r>
            <w:r>
              <w:rPr>
                <w:rFonts w:hint="eastAsia" w:ascii="Times New Roman" w:hAnsi="Times New Roman" w:eastAsia="Times New Roman" w:cs="Times New Roman"/>
                <w:sz w:val="19"/>
              </w:rPr>
              <w:t>10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4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氨氮</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ascii="Times New Roman" w:hAnsi="Times New Roman" w:eastAsia="宋体" w:cs="Times New Roman"/>
                <w:sz w:val="19"/>
                <w:lang w:val="en-US" w:eastAsia="zh-CN"/>
              </w:rPr>
              <w:t>0.287</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总硬度</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00"/>
              <w:rPr>
                <w:rFonts w:hint="default" w:eastAsiaTheme="minorEastAsia"/>
                <w:lang w:val="en-US" w:eastAsia="zh-CN"/>
              </w:rPr>
            </w:pPr>
            <w:r>
              <w:rPr>
                <w:rFonts w:hint="eastAsia"/>
                <w:lang w:val="en-US" w:eastAsia="zh-CN"/>
              </w:rPr>
              <w:t>203</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60"/>
            </w:pPr>
            <w:r>
              <w:rPr>
                <w:rFonts w:hint="eastAsia" w:ascii="宋体" w:hAnsi="宋体" w:eastAsia="宋体" w:cs="宋体"/>
                <w:sz w:val="19"/>
              </w:rPr>
              <w:t>≤</w:t>
            </w:r>
            <w:r>
              <w:rPr>
                <w:rFonts w:hint="eastAsia" w:ascii="Times New Roman" w:hAnsi="Times New Roman" w:eastAsia="Times New Roman" w:cs="Times New Roman"/>
                <w:sz w:val="19"/>
              </w:rPr>
              <w:t>650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挥发酚</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rPr>
                <w:rFonts w:hint="default" w:eastAsiaTheme="minorEastAsia"/>
                <w:lang w:val="en-US" w:eastAsia="zh-CN"/>
              </w:rPr>
            </w:pPr>
            <w:r>
              <w:rPr>
                <w:rFonts w:hint="eastAsia" w:ascii="Times New Roman" w:hAnsi="Times New Roman" w:eastAsia="宋体" w:cs="Times New Roman"/>
                <w:sz w:val="19"/>
                <w:lang w:val="en-US" w:eastAsia="zh-CN"/>
              </w:rPr>
              <w:t>0.0063</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硫化物</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lang w:val="en-US" w:eastAsia="zh-CN"/>
              </w:rPr>
              <w:t>0.056</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氟化物</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lang w:val="en-US" w:eastAsia="zh-CN"/>
              </w:rPr>
              <w:t>1.04</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300"/>
            </w:pPr>
            <w:r>
              <w:rPr>
                <w:rFonts w:hint="eastAsia" w:ascii="宋体" w:hAnsi="宋体" w:eastAsia="宋体" w:cs="宋体"/>
                <w:sz w:val="19"/>
              </w:rPr>
              <w:t>碘化物</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铜</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镉</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0.01</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铅</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20"/>
              <w:rPr>
                <w:rFonts w:hint="default" w:eastAsiaTheme="minorEastAsia"/>
                <w:lang w:val="en-US" w:eastAsia="zh-CN"/>
              </w:rPr>
            </w:pPr>
            <w:r>
              <w:rPr>
                <w:rFonts w:hint="eastAsia"/>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0.10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锌</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rPr>
                <w:rFonts w:hint="default" w:eastAsiaTheme="minorEastAsia"/>
                <w:lang w:val="en-US" w:eastAsia="zh-CN"/>
              </w:rPr>
            </w:pPr>
            <w:r>
              <w:rPr>
                <w:rFonts w:hint="eastAsia" w:ascii="Times New Roman" w:hAnsi="Times New Roman" w:eastAsia="宋体" w:cs="Times New Roman"/>
                <w:sz w:val="19"/>
                <w:lang w:val="en-US" w:eastAsia="zh-CN"/>
              </w:rPr>
              <w:t>0.010</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5.00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铁</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80"/>
              <w:rPr>
                <w:rFonts w:hint="default" w:eastAsiaTheme="minorEastAsia"/>
                <w:lang w:val="en-US" w:eastAsia="zh-CN"/>
              </w:rPr>
            </w:pPr>
            <w:r>
              <w:rPr>
                <w:rFonts w:hint="eastAsia"/>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2.0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锰</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80"/>
              <w:rPr>
                <w:rFonts w:hint="default" w:eastAsiaTheme="minorEastAsia"/>
                <w:lang w:val="en-US" w:eastAsia="zh-CN"/>
              </w:rPr>
            </w:pPr>
            <w:r>
              <w:rPr>
                <w:rFonts w:hint="eastAsia" w:ascii="Times New Roman" w:hAnsi="Times New Roman" w:eastAsia="宋体" w:cs="Times New Roman"/>
                <w:sz w:val="19"/>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1.50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铝</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0.50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砷</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firstLine="1050" w:firstLineChars="500"/>
              <w:jc w:val="both"/>
              <w:rPr>
                <w:rFonts w:hint="default" w:eastAsiaTheme="minorEastAsia"/>
                <w:vertAlign w:val="superscript"/>
                <w:lang w:val="en-US" w:eastAsia="zh-CN"/>
              </w:rPr>
            </w:pPr>
            <w:r>
              <w:rPr>
                <w:rFonts w:hint="eastAsia" w:ascii="Arial" w:hAnsi="Arial" w:cs="Arial"/>
                <w:lang w:val="en-US" w:eastAsia="zh-CN"/>
              </w:rPr>
              <w:t>8</w:t>
            </w:r>
            <w:r>
              <w:rPr>
                <w:rFonts w:hint="default" w:ascii="Arial" w:hAnsi="Arial" w:cs="Arial"/>
                <w:lang w:val="en-US" w:eastAsia="zh-CN"/>
              </w:rPr>
              <w:t>×</w:t>
            </w:r>
            <w:r>
              <w:rPr>
                <w:rFonts w:hint="eastAsia"/>
                <w:lang w:val="en-US" w:eastAsia="zh-CN"/>
              </w:rPr>
              <w:t>10</w:t>
            </w:r>
            <w:r>
              <w:rPr>
                <w:rFonts w:hint="eastAsia"/>
                <w:vertAlign w:val="superscript"/>
                <w:lang w:val="en-US" w:eastAsia="zh-CN"/>
              </w:rPr>
              <w:t>-4</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40"/>
            </w:pPr>
            <w:r>
              <w:rPr>
                <w:rFonts w:hint="eastAsia" w:ascii="宋体" w:hAnsi="宋体" w:eastAsia="宋体" w:cs="宋体"/>
                <w:sz w:val="19"/>
              </w:rPr>
              <w:t>≤</w:t>
            </w:r>
            <w:r>
              <w:rPr>
                <w:rFonts w:hint="eastAsia" w:ascii="Times New Roman" w:hAnsi="Times New Roman" w:eastAsia="Times New Roman" w:cs="Times New Roman"/>
                <w:sz w:val="19"/>
              </w:rPr>
              <w:t>0.05</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汞</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jc w:val="both"/>
              <w:rPr>
                <w:rFonts w:hint="default"/>
                <w:lang w:val="en-US"/>
              </w:rPr>
            </w:pPr>
            <w:r>
              <w:rPr>
                <w:rFonts w:hint="eastAsia" w:ascii="Arial" w:hAnsi="Arial" w:cs="Arial"/>
                <w:lang w:val="en-US" w:eastAsia="zh-CN"/>
              </w:rPr>
              <w:t>4</w:t>
            </w:r>
            <w:r>
              <w:rPr>
                <w:rFonts w:hint="default" w:ascii="Arial" w:hAnsi="Arial" w:cs="Arial"/>
                <w:lang w:val="en-US" w:eastAsia="zh-CN"/>
              </w:rPr>
              <w:t>×</w:t>
            </w:r>
            <w:r>
              <w:rPr>
                <w:rFonts w:hint="eastAsia"/>
                <w:lang w:val="en-US" w:eastAsia="zh-CN"/>
              </w:rPr>
              <w:t>10</w:t>
            </w:r>
            <w:r>
              <w:rPr>
                <w:rFonts w:hint="eastAsia"/>
                <w:vertAlign w:val="superscript"/>
                <w:lang w:val="en-US" w:eastAsia="zh-CN"/>
              </w:rPr>
              <w:t>-5</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0.002</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硒</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jc w:val="both"/>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800"/>
            </w:pPr>
            <w:r>
              <w:rPr>
                <w:rFonts w:hint="eastAsia" w:ascii="宋体" w:hAnsi="宋体" w:eastAsia="宋体" w:cs="宋体"/>
                <w:sz w:val="19"/>
              </w:rPr>
              <w:t>≤</w:t>
            </w:r>
            <w:r>
              <w:rPr>
                <w:rFonts w:hint="eastAsia" w:ascii="Times New Roman" w:hAnsi="Times New Roman" w:eastAsia="Times New Roman" w:cs="Times New Roman"/>
                <w:sz w:val="19"/>
              </w:rPr>
              <w:t>0.1</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钠</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00"/>
              <w:jc w:val="both"/>
              <w:rPr>
                <w:rFonts w:hint="default" w:eastAsiaTheme="minorEastAsia"/>
                <w:lang w:val="en-US" w:eastAsia="zh-CN"/>
              </w:rPr>
            </w:pPr>
            <w:r>
              <w:rPr>
                <w:rFonts w:hint="eastAsia"/>
                <w:lang w:val="en-US" w:eastAsia="zh-CN"/>
              </w:rPr>
              <w:t>98.6</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60"/>
            </w:pPr>
            <w:r>
              <w:rPr>
                <w:rFonts w:hint="eastAsia" w:ascii="宋体" w:hAnsi="宋体" w:eastAsia="宋体" w:cs="宋体"/>
                <w:sz w:val="19"/>
              </w:rPr>
              <w:t>≤</w:t>
            </w:r>
            <w:r>
              <w:rPr>
                <w:rFonts w:hint="eastAsia" w:ascii="Times New Roman" w:hAnsi="Times New Roman" w:eastAsia="Times New Roman" w:cs="Times New Roman"/>
                <w:sz w:val="19"/>
              </w:rPr>
              <w:t>400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pPr>
            <w:r>
              <w:rPr>
                <w:rFonts w:hint="eastAsia" w:ascii="宋体" w:hAnsi="宋体" w:eastAsia="宋体" w:cs="宋体"/>
                <w:sz w:val="19"/>
              </w:rPr>
              <w:t>石油烃（</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10</w:t>
            </w:r>
            <w:r>
              <w:rPr>
                <w:rFonts w:hint="eastAsia" w:ascii="Times New Roman" w:hAnsi="Times New Roman" w:eastAsia="Times New Roman" w:cs="Times New Roman"/>
                <w:sz w:val="19"/>
              </w:rPr>
              <w:t>-C</w:t>
            </w:r>
            <w:r>
              <w:rPr>
                <w:rFonts w:hint="eastAsia" w:ascii="Times New Roman" w:hAnsi="Times New Roman" w:eastAsia="Times New Roman" w:cs="Times New Roman"/>
                <w:sz w:val="12"/>
              </w:rPr>
              <w:t>40</w:t>
            </w:r>
            <w:r>
              <w:rPr>
                <w:rFonts w:hint="eastAsia" w:ascii="宋体" w:hAnsi="宋体" w:eastAsia="宋体" w:cs="宋体"/>
                <w:sz w:val="19"/>
              </w:rPr>
              <w:t>）</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880"/>
              <w:jc w:val="both"/>
              <w:rPr>
                <w:rFonts w:hint="default" w:eastAsiaTheme="minorEastAsia"/>
                <w:lang w:val="en-US" w:eastAsia="zh-CN"/>
              </w:rPr>
            </w:pPr>
            <w:r>
              <w:rPr>
                <w:rFonts w:hint="eastAsia"/>
                <w:lang w:val="en-US" w:eastAsia="zh-CN"/>
              </w:rPr>
              <w:t>0.29</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丙酮</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20"/>
              <w:ind w:left="920"/>
            </w:pPr>
            <w:r>
              <w:rPr>
                <w:rFonts w:hint="eastAsia" w:ascii="Times New Roman" w:hAnsi="Times New Roman" w:eastAsia="Times New Roman" w:cs="Times New Roman"/>
                <w:sz w:val="19"/>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苯酚</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140"/>
              <w:ind w:left="920"/>
            </w:pPr>
            <w:r>
              <w:rPr>
                <w:rFonts w:hint="eastAsia" w:ascii="Times New Roman" w:hAnsi="Times New Roman" w:eastAsia="Times New Roman" w:cs="Times New Roman"/>
                <w:sz w:val="19"/>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500"/>
            </w:pPr>
            <w:r>
              <w:rPr>
                <w:rFonts w:hint="eastAsia" w:ascii="宋体" w:hAnsi="宋体" w:eastAsia="宋体" w:cs="宋体"/>
                <w:sz w:val="19"/>
              </w:rPr>
              <w:t>苯</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0.120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400"/>
            </w:pPr>
            <w:r>
              <w:rPr>
                <w:rFonts w:hint="eastAsia" w:ascii="宋体" w:hAnsi="宋体" w:eastAsia="宋体" w:cs="宋体"/>
                <w:sz w:val="19"/>
              </w:rPr>
              <w:t>甲苯</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1.400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三氯甲烷</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pPr>
            <w:r>
              <w:rPr>
                <w:rFonts w:hint="eastAsia" w:ascii="宋体" w:hAnsi="宋体" w:eastAsia="宋体" w:cs="宋体"/>
                <w:sz w:val="19"/>
              </w:rPr>
              <w:t>≤</w:t>
            </w:r>
            <w:r>
              <w:rPr>
                <w:rFonts w:hint="eastAsia" w:ascii="Times New Roman" w:hAnsi="Times New Roman" w:eastAsia="Times New Roman" w:cs="Times New Roman"/>
                <w:sz w:val="19"/>
              </w:rPr>
              <w:t>0.300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6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pPr>
            <w:r>
              <w:rPr>
                <w:rFonts w:hint="eastAsia" w:ascii="宋体" w:hAnsi="宋体" w:eastAsia="宋体" w:cs="宋体"/>
                <w:sz w:val="19"/>
              </w:rPr>
              <w:t>四氯化碳</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20"/>
              <w:ind w:left="920"/>
            </w:pPr>
            <w:r>
              <w:rPr>
                <w:rFonts w:hint="eastAsia" w:ascii="Times New Roman" w:hAnsi="Times New Roman" w:eastAsia="Times New Roman" w:cs="Times New Roman"/>
                <w:sz w:val="19"/>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40"/>
            </w:pPr>
            <w:r>
              <w:rPr>
                <w:rFonts w:hint="eastAsia" w:ascii="宋体" w:hAnsi="宋体" w:eastAsia="宋体" w:cs="宋体"/>
                <w:sz w:val="19"/>
              </w:rPr>
              <w:t>≤</w:t>
            </w:r>
            <w:r>
              <w:rPr>
                <w:rFonts w:hint="eastAsia" w:ascii="Times New Roman" w:hAnsi="Times New Roman" w:eastAsia="Times New Roman" w:cs="Times New Roman"/>
                <w:sz w:val="19"/>
              </w:rPr>
              <w:t>0.0500</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60"/>
              <w:ind w:left="820"/>
            </w:pPr>
            <w:r>
              <w:rPr>
                <w:rFonts w:hint="eastAsia" w:ascii="宋体" w:hAnsi="宋体" w:eastAsia="宋体" w:cs="宋体"/>
                <w:sz w:val="19"/>
                <w:lang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rPr>
                <w:rFonts w:hint="eastAsia" w:ascii="宋体" w:hAnsi="宋体" w:eastAsia="宋体" w:cs="宋体"/>
                <w:sz w:val="19"/>
                <w:lang w:eastAsia="zh-CN"/>
              </w:rPr>
            </w:pPr>
            <w:r>
              <w:rPr>
                <w:rFonts w:hint="eastAsia" w:ascii="宋体" w:hAnsi="宋体" w:eastAsia="宋体" w:cs="宋体"/>
                <w:sz w:val="19"/>
                <w:lang w:eastAsia="zh-CN"/>
              </w:rPr>
              <w:t>苯胺类</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rPr>
                <w:rFonts w:hint="default" w:ascii="宋体" w:hAnsi="宋体" w:eastAsia="宋体" w:cs="宋体"/>
                <w:sz w:val="19"/>
                <w:lang w:val="en-US" w:eastAsia="zh-CN"/>
              </w:rPr>
            </w:pPr>
            <w:r>
              <w:rPr>
                <w:rFonts w:hint="eastAsia" w:ascii="宋体" w:hAnsi="宋体" w:eastAsia="宋体" w:cs="宋体"/>
                <w:sz w:val="19"/>
                <w:lang w:val="en-US" w:eastAsia="zh-CN"/>
              </w:rPr>
              <w:t>否</w:t>
            </w:r>
          </w:p>
        </w:tc>
      </w:tr>
      <w:tr>
        <w:tblPrEx>
          <w:tblCellMar>
            <w:top w:w="0" w:type="dxa"/>
            <w:left w:w="108" w:type="dxa"/>
            <w:bottom w:w="0" w:type="dxa"/>
            <w:right w:w="108" w:type="dxa"/>
          </w:tblCellMar>
        </w:tblPrEx>
        <w:trPr>
          <w:trHeight w:val="340" w:hRule="exact"/>
          <w:jc w:val="center"/>
        </w:trPr>
        <w:tc>
          <w:tcPr>
            <w:tcW w:w="324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1180"/>
              <w:rPr>
                <w:rFonts w:hint="eastAsia" w:ascii="宋体" w:hAnsi="宋体" w:eastAsia="宋体" w:cs="宋体"/>
                <w:sz w:val="19"/>
                <w:lang w:eastAsia="zh-CN"/>
              </w:rPr>
            </w:pPr>
            <w:r>
              <w:rPr>
                <w:rFonts w:hint="eastAsia" w:ascii="宋体" w:hAnsi="宋体" w:eastAsia="宋体" w:cs="宋体"/>
                <w:sz w:val="19"/>
                <w:lang w:eastAsia="zh-CN"/>
              </w:rPr>
              <w:t>硝基苯</w:t>
            </w:r>
          </w:p>
        </w:tc>
        <w:tc>
          <w:tcPr>
            <w:tcW w:w="216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780"/>
              <w:rPr>
                <w:rFonts w:hint="default" w:ascii="Times New Roman" w:hAnsi="Times New Roman" w:eastAsia="宋体" w:cs="Times New Roman"/>
                <w:sz w:val="19"/>
                <w:lang w:val="en-US" w:eastAsia="zh-CN"/>
              </w:rPr>
            </w:pPr>
            <w:r>
              <w:rPr>
                <w:rFonts w:hint="eastAsia" w:ascii="Times New Roman" w:hAnsi="Times New Roman" w:eastAsia="宋体" w:cs="Times New Roman"/>
                <w:sz w:val="19"/>
                <w:lang w:val="en-US" w:eastAsia="zh-CN"/>
              </w:rPr>
              <w:t>ND</w:t>
            </w:r>
          </w:p>
        </w:tc>
        <w:tc>
          <w:tcPr>
            <w:tcW w:w="2100" w:type="dxa"/>
            <w:gridSpan w:val="2"/>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0"/>
              <w:ind w:left="680"/>
              <w:rPr>
                <w:rFonts w:hint="default" w:ascii="宋体" w:hAnsi="宋体" w:eastAsia="宋体" w:cs="宋体"/>
                <w:sz w:val="19"/>
                <w:lang w:val="en-US" w:eastAsia="zh-CN"/>
              </w:rPr>
            </w:pPr>
            <w:r>
              <w:rPr>
                <w:rFonts w:hint="eastAsia" w:ascii="宋体" w:hAnsi="宋体" w:eastAsia="宋体" w:cs="宋体"/>
                <w:sz w:val="19"/>
                <w:lang w:val="en-US" w:eastAsia="zh-CN"/>
              </w:rPr>
              <w:t>---</w:t>
            </w:r>
          </w:p>
        </w:tc>
        <w:tc>
          <w:tcPr>
            <w:tcW w:w="2140" w:type="dxa"/>
            <w:gridSpan w:val="3"/>
            <w:tcBorders>
              <w:top w:val="single" w:color="000000" w:sz="4" w:space="0"/>
              <w:left w:val="single" w:color="000000" w:sz="4" w:space="0"/>
              <w:bottom w:val="single" w:color="000000" w:sz="4" w:space="0"/>
              <w:right w:val="single" w:color="000000" w:sz="4" w:space="0"/>
            </w:tcBorders>
            <w:tcMar>
              <w:top w:w="0" w:type="dxa"/>
              <w:left w:w="0" w:type="dxa"/>
              <w:bottom w:w="0" w:type="dxa"/>
              <w:right w:w="0" w:type="dxa"/>
            </w:tcMar>
          </w:tcPr>
          <w:p>
            <w:pPr>
              <w:spacing w:before="40"/>
              <w:ind w:left="820"/>
              <w:rPr>
                <w:rFonts w:hint="eastAsia" w:ascii="宋体" w:hAnsi="宋体" w:eastAsia="宋体" w:cs="宋体"/>
                <w:sz w:val="19"/>
                <w:lang w:eastAsia="zh-CN"/>
              </w:rPr>
            </w:pPr>
            <w:r>
              <w:rPr>
                <w:rFonts w:hint="eastAsia" w:ascii="宋体" w:hAnsi="宋体" w:eastAsia="宋体" w:cs="宋体"/>
                <w:sz w:val="19"/>
                <w:lang w:eastAsia="zh-CN"/>
              </w:rPr>
              <w:t>否</w:t>
            </w:r>
          </w:p>
        </w:tc>
      </w:tr>
    </w:tbl>
    <w:p>
      <w:pPr>
        <w:pStyle w:val="2"/>
        <w:rPr>
          <w:rFonts w:hint="eastAsia" w:ascii="Times New Roman" w:hAnsi="Times New Roman" w:cs="Times New Roman"/>
          <w:b/>
          <w:bCs/>
          <w:sz w:val="28"/>
          <w:szCs w:val="28"/>
          <w:lang w:val="en-US" w:eastAsia="zh-CN"/>
        </w:rPr>
      </w:pPr>
    </w:p>
    <w:p>
      <w:pPr>
        <w:pStyle w:val="2"/>
        <w:outlineLvl w:val="1"/>
        <w:rPr>
          <w:rFonts w:hint="eastAsia" w:ascii="Times New Roman" w:hAnsi="Times New Roman" w:cs="Times New Roman"/>
          <w:b/>
          <w:bCs/>
          <w:sz w:val="28"/>
          <w:szCs w:val="28"/>
          <w:lang w:val="en-US" w:eastAsia="zh-CN"/>
        </w:rPr>
      </w:pPr>
      <w:bookmarkStart w:id="269" w:name="_Toc4466"/>
      <w:bookmarkStart w:id="270" w:name="_Toc17938"/>
      <w:r>
        <w:rPr>
          <w:rFonts w:hint="eastAsia" w:ascii="Times New Roman" w:hAnsi="Times New Roman" w:cs="Times New Roman"/>
          <w:b/>
          <w:bCs/>
          <w:sz w:val="28"/>
          <w:szCs w:val="28"/>
          <w:lang w:val="en-US" w:eastAsia="zh-CN"/>
        </w:rPr>
        <w:t>9.4地下水污染状况分析</w:t>
      </w:r>
      <w:bookmarkEnd w:id="269"/>
      <w:bookmarkEnd w:id="270"/>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本次调查共分析8个地下水样品，包括 7个场地内点位和 </w:t>
      </w:r>
      <w:r>
        <w:rPr>
          <w:rFonts w:hint="default" w:ascii="Times New Roman" w:hAnsi="Times New Roman" w:eastAsia="宋体" w:cs="Times New Roman"/>
          <w:color w:val="000000"/>
          <w:kern w:val="0"/>
          <w:sz w:val="24"/>
          <w:szCs w:val="24"/>
          <w:lang w:val="en-US" w:eastAsia="zh-CN" w:bidi="ar"/>
        </w:rPr>
        <w:t xml:space="preserve">1 </w:t>
      </w:r>
      <w:r>
        <w:rPr>
          <w:rFonts w:hint="eastAsia" w:ascii="宋体" w:hAnsi="宋体" w:eastAsia="宋体" w:cs="宋体"/>
          <w:color w:val="000000"/>
          <w:kern w:val="0"/>
          <w:sz w:val="24"/>
          <w:szCs w:val="24"/>
          <w:lang w:val="en-US" w:eastAsia="zh-CN" w:bidi="ar"/>
        </w:rPr>
        <w:t xml:space="preserve">个对照点位。 </w:t>
      </w:r>
    </w:p>
    <w:p>
      <w:pPr>
        <w:pStyle w:val="2"/>
        <w:keepNext w:val="0"/>
        <w:keepLines w:val="0"/>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本次场地地下水使用</w:t>
      </w:r>
      <w:r>
        <w:rPr>
          <w:rFonts w:hint="default" w:ascii="Times New Roman" w:hAnsi="Times New Roman" w:eastAsia="宋体" w:cs="Times New Roman"/>
          <w:color w:val="000000"/>
          <w:kern w:val="0"/>
          <w:sz w:val="24"/>
          <w:szCs w:val="24"/>
          <w:lang w:val="en-US" w:eastAsia="zh-CN" w:bidi="ar"/>
        </w:rPr>
        <w:t>GB/T14848-2017</w:t>
      </w:r>
      <w:r>
        <w:rPr>
          <w:rFonts w:hint="eastAsia" w:ascii="宋体" w:hAnsi="宋体" w:eastAsia="宋体" w:cs="宋体"/>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IV</w:t>
      </w:r>
      <w:r>
        <w:rPr>
          <w:rFonts w:hint="eastAsia" w:ascii="宋体" w:hAnsi="宋体" w:eastAsia="宋体" w:cs="宋体"/>
          <w:color w:val="000000"/>
          <w:kern w:val="0"/>
          <w:sz w:val="24"/>
          <w:szCs w:val="24"/>
          <w:lang w:val="en-US" w:eastAsia="zh-CN" w:bidi="ar"/>
        </w:rPr>
        <w:t>类进行评价，通过与各自的执行限值比较得知，</w:t>
      </w:r>
    </w:p>
    <w:p>
      <w:pPr>
        <w:ind w:firstLine="480" w:firstLineChars="200"/>
        <w:rPr>
          <w:rFonts w:hint="eastAsia" w:ascii="宋体" w:hAnsi="宋体"/>
          <w:sz w:val="24"/>
          <w:szCs w:val="24"/>
          <w:lang w:eastAsia="zh-CN"/>
        </w:rPr>
      </w:pPr>
      <w:bookmarkStart w:id="271" w:name="_Toc29148"/>
      <w:r>
        <w:rPr>
          <w:rFonts w:hint="eastAsia"/>
          <w:sz w:val="24"/>
          <w:szCs w:val="24"/>
        </w:rPr>
        <w:t>由</w:t>
      </w:r>
      <w:r>
        <w:rPr>
          <w:rFonts w:hint="eastAsia"/>
          <w:sz w:val="24"/>
          <w:szCs w:val="24"/>
          <w:lang w:val="en-US" w:eastAsia="zh-CN"/>
        </w:rPr>
        <w:t>上表</w:t>
      </w:r>
      <w:r>
        <w:rPr>
          <w:rFonts w:hint="eastAsia"/>
          <w:sz w:val="24"/>
          <w:szCs w:val="24"/>
        </w:rPr>
        <w:t>可知</w:t>
      </w:r>
      <w:r>
        <w:rPr>
          <w:sz w:val="24"/>
          <w:szCs w:val="24"/>
        </w:rPr>
        <w:t>，</w:t>
      </w:r>
      <w:r>
        <w:rPr>
          <w:rFonts w:hint="eastAsia"/>
          <w:sz w:val="24"/>
          <w:szCs w:val="24"/>
        </w:rPr>
        <w:t>本次地下水</w:t>
      </w:r>
      <w:r>
        <w:rPr>
          <w:sz w:val="24"/>
          <w:szCs w:val="24"/>
        </w:rPr>
        <w:t>样品</w:t>
      </w:r>
      <w:r>
        <w:rPr>
          <w:rFonts w:hint="eastAsia"/>
          <w:sz w:val="24"/>
          <w:szCs w:val="24"/>
          <w:lang w:val="en-US" w:eastAsia="zh-CN"/>
        </w:rPr>
        <w:t>检测项目。检出项目中，</w:t>
      </w:r>
      <w:r>
        <w:rPr>
          <w:rFonts w:hint="eastAsia"/>
          <w:sz w:val="24"/>
          <w:szCs w:val="24"/>
          <w:lang w:eastAsia="zh-CN"/>
        </w:rPr>
        <w:t>均</w:t>
      </w:r>
      <w:r>
        <w:rPr>
          <w:rFonts w:hint="eastAsia"/>
          <w:sz w:val="24"/>
          <w:szCs w:val="24"/>
        </w:rPr>
        <w:t>未超出《地下水质量</w:t>
      </w:r>
      <w:r>
        <w:rPr>
          <w:sz w:val="24"/>
          <w:szCs w:val="24"/>
        </w:rPr>
        <w:t>标准</w:t>
      </w:r>
      <w:r>
        <w:rPr>
          <w:rFonts w:hint="eastAsia"/>
          <w:sz w:val="24"/>
          <w:szCs w:val="24"/>
        </w:rPr>
        <w:t>》（GB</w:t>
      </w:r>
      <w:r>
        <w:rPr>
          <w:sz w:val="24"/>
          <w:szCs w:val="24"/>
        </w:rPr>
        <w:t>14848</w:t>
      </w:r>
      <w:r>
        <w:rPr>
          <w:rFonts w:hint="eastAsia"/>
          <w:sz w:val="24"/>
          <w:szCs w:val="24"/>
        </w:rPr>
        <w:t>-2017）</w:t>
      </w:r>
      <w:r>
        <w:rPr>
          <w:rFonts w:ascii="宋体" w:hAnsi="宋体"/>
          <w:sz w:val="24"/>
          <w:szCs w:val="24"/>
        </w:rPr>
        <w:t>Ⅳ类</w:t>
      </w:r>
      <w:r>
        <w:rPr>
          <w:rFonts w:hint="eastAsia" w:ascii="宋体" w:hAnsi="宋体"/>
          <w:sz w:val="24"/>
          <w:szCs w:val="24"/>
        </w:rPr>
        <w:t>限值</w:t>
      </w:r>
      <w:r>
        <w:rPr>
          <w:rFonts w:hint="eastAsia"/>
          <w:sz w:val="24"/>
          <w:szCs w:val="24"/>
          <w:lang w:val="en-US" w:eastAsia="zh-CN"/>
        </w:rPr>
        <w:t>。</w:t>
      </w:r>
      <w:r>
        <w:rPr>
          <w:rFonts w:ascii="Times New Roman" w:hAnsi="Times New Roman"/>
          <w:sz w:val="24"/>
        </w:rPr>
        <w:t>石油烃（C</w:t>
      </w:r>
      <w:r>
        <w:rPr>
          <w:rFonts w:ascii="Times New Roman" w:hAnsi="Times New Roman"/>
          <w:sz w:val="24"/>
          <w:vertAlign w:val="subscript"/>
        </w:rPr>
        <w:t>10</w:t>
      </w:r>
      <w:r>
        <w:rPr>
          <w:rFonts w:ascii="Times New Roman" w:hAnsi="Times New Roman"/>
          <w:sz w:val="24"/>
        </w:rPr>
        <w:t>-C</w:t>
      </w:r>
      <w:r>
        <w:rPr>
          <w:rFonts w:ascii="Times New Roman" w:hAnsi="Times New Roman"/>
          <w:sz w:val="24"/>
          <w:vertAlign w:val="subscript"/>
        </w:rPr>
        <w:t>40</w:t>
      </w:r>
      <w:r>
        <w:rPr>
          <w:rFonts w:ascii="Times New Roman" w:hAnsi="Times New Roman"/>
          <w:sz w:val="24"/>
        </w:rPr>
        <w:t>）在《地下水质量标准》（GB14848-2017）中无限值要求，检测结果不超过《上海市建设用地地下水污染风险管控筛选值补充指标》中第二类用地筛选值1.2mg/L</w:t>
      </w:r>
      <w:r>
        <w:rPr>
          <w:rFonts w:hint="eastAsia" w:ascii="宋体" w:hAnsi="宋体"/>
          <w:sz w:val="24"/>
          <w:szCs w:val="24"/>
          <w:lang w:eastAsia="zh-CN"/>
        </w:rPr>
        <w:t>。</w:t>
      </w:r>
    </w:p>
    <w:p>
      <w:pPr>
        <w:pStyle w:val="20"/>
        <w:rPr>
          <w:rFonts w:hint="eastAsia"/>
          <w:lang w:eastAsia="zh-CN"/>
        </w:rPr>
      </w:pPr>
    </w:p>
    <w:p>
      <w:pPr>
        <w:pStyle w:val="3"/>
        <w:keepNext/>
        <w:keepLines/>
        <w:pageBreakBefore w:val="0"/>
        <w:widowControl w:val="0"/>
        <w:kinsoku/>
        <w:wordWrap/>
        <w:overflowPunct/>
        <w:topLinePunct w:val="0"/>
        <w:autoSpaceDE/>
        <w:autoSpaceDN/>
        <w:bidi w:val="0"/>
        <w:adjustRightInd/>
        <w:snapToGrid/>
        <w:spacing w:before="0" w:line="360" w:lineRule="auto"/>
        <w:textAlignment w:val="auto"/>
        <w:outlineLvl w:val="0"/>
        <w:rPr>
          <w:rFonts w:hint="eastAsia" w:ascii="Times New Roman" w:hAnsi="Times New Roman" w:cs="Times New Roman"/>
          <w:b/>
          <w:bCs/>
          <w:sz w:val="28"/>
          <w:szCs w:val="28"/>
          <w:lang w:val="en-US" w:eastAsia="zh-CN"/>
        </w:rPr>
      </w:pPr>
      <w:bookmarkStart w:id="272" w:name="_Toc19549"/>
      <w:r>
        <w:rPr>
          <w:rFonts w:hint="eastAsia" w:ascii="Times New Roman" w:hAnsi="Times New Roman" w:cs="Times New Roman"/>
          <w:b/>
          <w:bCs/>
          <w:sz w:val="28"/>
          <w:szCs w:val="28"/>
          <w:lang w:val="en-US" w:eastAsia="zh-CN"/>
        </w:rPr>
        <w:t>10结论与措施</w:t>
      </w:r>
      <w:bookmarkEnd w:id="271"/>
      <w:bookmarkEnd w:id="272"/>
    </w:p>
    <w:p>
      <w:pPr>
        <w:pStyle w:val="2"/>
        <w:outlineLvl w:val="1"/>
        <w:rPr>
          <w:rFonts w:hint="eastAsia" w:ascii="Times New Roman" w:hAnsi="Times New Roman" w:cs="Times New Roman"/>
          <w:b/>
          <w:bCs/>
          <w:sz w:val="28"/>
          <w:szCs w:val="28"/>
          <w:highlight w:val="none"/>
          <w:lang w:val="en-US" w:eastAsia="zh-CN"/>
        </w:rPr>
      </w:pPr>
      <w:bookmarkStart w:id="273" w:name="_Toc3894"/>
      <w:bookmarkStart w:id="274" w:name="_Toc24975"/>
      <w:r>
        <w:rPr>
          <w:rFonts w:hint="eastAsia" w:ascii="Times New Roman" w:hAnsi="Times New Roman" w:cs="Times New Roman"/>
          <w:b/>
          <w:bCs/>
          <w:sz w:val="28"/>
          <w:szCs w:val="28"/>
          <w:highlight w:val="none"/>
          <w:lang w:val="en-US" w:eastAsia="zh-CN"/>
        </w:rPr>
        <w:t>10.1监测结论</w:t>
      </w:r>
      <w:bookmarkEnd w:id="273"/>
      <w:bookmarkEnd w:id="274"/>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highlight w:val="none"/>
        </w:rPr>
      </w:pPr>
      <w:r>
        <w:rPr>
          <w:rFonts w:hint="eastAsia" w:ascii="宋体" w:hAnsi="宋体" w:eastAsia="宋体" w:cs="宋体"/>
          <w:color w:val="000000"/>
          <w:kern w:val="0"/>
          <w:sz w:val="24"/>
          <w:szCs w:val="24"/>
          <w:highlight w:val="none"/>
          <w:lang w:val="en-US" w:eastAsia="zh-CN" w:bidi="ar"/>
        </w:rPr>
        <w:t>由此次土壤环境自行监测，得出以下结论：</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highlight w:val="none"/>
          <w:u w:val="none"/>
        </w:rPr>
      </w:pPr>
      <w:r>
        <w:rPr>
          <w:rFonts w:hint="eastAsia" w:ascii="宋体" w:hAnsi="宋体" w:eastAsia="宋体" w:cs="宋体"/>
          <w:b/>
          <w:color w:val="000000"/>
          <w:kern w:val="0"/>
          <w:sz w:val="24"/>
          <w:szCs w:val="24"/>
          <w:highlight w:val="none"/>
          <w:u w:val="none"/>
          <w:lang w:val="en-US" w:eastAsia="zh-CN" w:bidi="ar"/>
        </w:rPr>
        <w:t xml:space="preserve">场地土壤：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highlight w:val="none"/>
        </w:rPr>
      </w:pPr>
      <w:r>
        <w:rPr>
          <w:rFonts w:hint="eastAsia" w:ascii="宋体" w:hAnsi="宋体" w:eastAsia="宋体" w:cs="宋体"/>
          <w:color w:val="000000"/>
          <w:kern w:val="0"/>
          <w:sz w:val="24"/>
          <w:szCs w:val="24"/>
          <w:highlight w:val="none"/>
          <w:lang w:val="en-US" w:eastAsia="zh-CN" w:bidi="ar"/>
        </w:rPr>
        <w:t>送检12个土壤样品，（1）重金属：场地内和对照点砷、镉、铜、铅、汞、镍检出，检出值满足《土壤环境质量 建设用地土壤污染风险管控标准（试行）（</w:t>
      </w:r>
      <w:r>
        <w:rPr>
          <w:rFonts w:hint="default" w:ascii="Times New Roman" w:hAnsi="Times New Roman" w:eastAsia="宋体" w:cs="Times New Roman"/>
          <w:color w:val="000000"/>
          <w:kern w:val="0"/>
          <w:sz w:val="24"/>
          <w:szCs w:val="24"/>
          <w:highlight w:val="none"/>
          <w:lang w:val="en-US" w:eastAsia="zh-CN" w:bidi="ar"/>
        </w:rPr>
        <w:t>GB 36600-2018</w:t>
      </w:r>
      <w:r>
        <w:rPr>
          <w:rFonts w:hint="eastAsia" w:ascii="宋体" w:hAnsi="宋体" w:eastAsia="宋体" w:cs="宋体"/>
          <w:color w:val="000000"/>
          <w:kern w:val="0"/>
          <w:sz w:val="24"/>
          <w:szCs w:val="24"/>
          <w:highlight w:val="none"/>
          <w:lang w:val="en-US" w:eastAsia="zh-CN" w:bidi="ar"/>
        </w:rPr>
        <w:t xml:space="preserve">）表1中第二类用地的筛选值；六价铬未检出，检出限均小于筛选值，说明检测指标符合评价标准。 </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2</w:t>
      </w:r>
      <w:r>
        <w:rPr>
          <w:rFonts w:hint="eastAsia" w:ascii="宋体" w:hAnsi="宋体" w:eastAsia="宋体" w:cs="宋体"/>
          <w:color w:val="000000"/>
          <w:kern w:val="0"/>
          <w:sz w:val="24"/>
          <w:szCs w:val="24"/>
          <w:highlight w:val="none"/>
          <w:lang w:val="en-US" w:eastAsia="zh-CN" w:bidi="ar"/>
        </w:rPr>
        <w:t>）挥发性有机物、半挥发性有机物：场地内和对照点</w:t>
      </w:r>
      <w:r>
        <w:rPr>
          <w:rFonts w:hint="eastAsia" w:cs="宋体"/>
          <w:color w:val="000000"/>
          <w:kern w:val="0"/>
          <w:sz w:val="24"/>
          <w:szCs w:val="24"/>
          <w:highlight w:val="none"/>
          <w:lang w:val="en-US" w:eastAsia="zh-CN" w:bidi="ar"/>
        </w:rPr>
        <w:t>氯甲烷、</w:t>
      </w:r>
      <w:r>
        <w:rPr>
          <w:rFonts w:hint="eastAsia" w:ascii="宋体" w:hAnsi="宋体" w:eastAsia="宋体" w:cs="宋体"/>
          <w:color w:val="000000"/>
          <w:kern w:val="0"/>
          <w:sz w:val="24"/>
          <w:szCs w:val="24"/>
          <w:highlight w:val="none"/>
          <w:lang w:val="en-US" w:eastAsia="zh-CN" w:bidi="ar"/>
        </w:rPr>
        <w:t>二氯甲烷、</w:t>
      </w:r>
      <w:r>
        <w:rPr>
          <w:rFonts w:hint="eastAsia" w:cs="宋体"/>
          <w:color w:val="000000"/>
          <w:kern w:val="0"/>
          <w:sz w:val="24"/>
          <w:szCs w:val="24"/>
          <w:highlight w:val="none"/>
          <w:lang w:val="en-US" w:eastAsia="zh-CN" w:bidi="ar"/>
        </w:rPr>
        <w:t>三氯甲烷</w:t>
      </w:r>
      <w:r>
        <w:rPr>
          <w:rFonts w:hint="eastAsia" w:ascii="宋体" w:hAnsi="宋体" w:eastAsia="宋体" w:cs="宋体"/>
          <w:color w:val="000000"/>
          <w:kern w:val="0"/>
          <w:sz w:val="24"/>
          <w:szCs w:val="24"/>
          <w:highlight w:val="none"/>
          <w:lang w:val="en-US" w:eastAsia="zh-CN" w:bidi="ar"/>
        </w:rPr>
        <w:t>检出，检出值满足《土壤环境质量 建设用地土壤污染风险管控标准（试行）（</w:t>
      </w:r>
      <w:r>
        <w:rPr>
          <w:rFonts w:hint="default" w:ascii="Times New Roman" w:hAnsi="Times New Roman" w:eastAsia="宋体" w:cs="Times New Roman"/>
          <w:color w:val="000000"/>
          <w:kern w:val="0"/>
          <w:sz w:val="24"/>
          <w:szCs w:val="24"/>
          <w:highlight w:val="none"/>
          <w:lang w:val="en-US" w:eastAsia="zh-CN" w:bidi="ar"/>
        </w:rPr>
        <w:t>GB 36600-2018</w:t>
      </w:r>
      <w:r>
        <w:rPr>
          <w:rFonts w:hint="eastAsia" w:ascii="宋体" w:hAnsi="宋体" w:eastAsia="宋体" w:cs="宋体"/>
          <w:color w:val="000000"/>
          <w:kern w:val="0"/>
          <w:sz w:val="24"/>
          <w:szCs w:val="24"/>
          <w:highlight w:val="none"/>
          <w:lang w:val="en-US" w:eastAsia="zh-CN" w:bidi="ar"/>
        </w:rPr>
        <w:t>）表1中第二类用地的筛选值；其余均未检出，检出限均小于筛选值，说明检测指标符合评价标准</w:t>
      </w:r>
      <w:r>
        <w:rPr>
          <w:rFonts w:hint="eastAsia" w:cs="宋体"/>
          <w:color w:val="000000"/>
          <w:kern w:val="0"/>
          <w:sz w:val="24"/>
          <w:szCs w:val="24"/>
          <w:highlight w:val="none"/>
          <w:lang w:val="en-US" w:eastAsia="zh-CN" w:bidi="ar"/>
        </w:rPr>
        <w:t>。</w:t>
      </w:r>
    </w:p>
    <w:p>
      <w:pPr>
        <w:pStyle w:val="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cs="宋体"/>
          <w:color w:val="000000"/>
          <w:kern w:val="0"/>
          <w:sz w:val="24"/>
          <w:szCs w:val="24"/>
          <w:highlight w:val="none"/>
          <w:lang w:val="en-US" w:eastAsia="zh-CN" w:bidi="ar"/>
        </w:rPr>
      </w:pPr>
      <w:r>
        <w:rPr>
          <w:rFonts w:hint="eastAsia" w:cs="宋体"/>
          <w:color w:val="000000"/>
          <w:kern w:val="0"/>
          <w:sz w:val="24"/>
          <w:szCs w:val="24"/>
          <w:highlight w:val="none"/>
          <w:lang w:val="en-US" w:eastAsia="zh-CN" w:bidi="ar"/>
        </w:rPr>
        <w:t>（3）特征污染物：</w:t>
      </w:r>
      <w:r>
        <w:rPr>
          <w:rFonts w:hint="eastAsia" w:ascii="宋体" w:hAnsi="宋体" w:eastAsia="宋体" w:cs="宋体"/>
          <w:color w:val="000000"/>
          <w:kern w:val="0"/>
          <w:sz w:val="24"/>
          <w:szCs w:val="24"/>
          <w:highlight w:val="none"/>
          <w:lang w:val="en-US" w:eastAsia="zh-CN" w:bidi="ar"/>
        </w:rPr>
        <w:t>场地内和对照点</w:t>
      </w:r>
      <w:r>
        <w:rPr>
          <w:rFonts w:hint="eastAsia" w:cs="宋体"/>
          <w:color w:val="000000"/>
          <w:kern w:val="0"/>
          <w:sz w:val="24"/>
          <w:szCs w:val="24"/>
          <w:highlight w:val="none"/>
          <w:lang w:val="en-US" w:eastAsia="zh-CN" w:bidi="ar"/>
        </w:rPr>
        <w:t>石油烃、氟化物、丙酮检出</w:t>
      </w:r>
      <w:r>
        <w:rPr>
          <w:rFonts w:hint="eastAsia" w:ascii="宋体" w:hAnsi="宋体" w:eastAsia="宋体" w:cs="宋体"/>
          <w:color w:val="000000"/>
          <w:kern w:val="0"/>
          <w:sz w:val="24"/>
          <w:szCs w:val="24"/>
          <w:highlight w:val="none"/>
          <w:lang w:val="en-US" w:eastAsia="zh-CN" w:bidi="ar"/>
        </w:rPr>
        <w:t>，</w:t>
      </w:r>
      <w:r>
        <w:rPr>
          <w:rFonts w:hint="eastAsia" w:cs="宋体"/>
          <w:color w:val="000000"/>
          <w:kern w:val="0"/>
          <w:sz w:val="24"/>
          <w:szCs w:val="24"/>
          <w:highlight w:val="none"/>
          <w:lang w:val="en-US" w:eastAsia="zh-CN" w:bidi="ar"/>
        </w:rPr>
        <w:t>石油烃、</w:t>
      </w:r>
      <w:r>
        <w:rPr>
          <w:rFonts w:hint="eastAsia" w:ascii="宋体" w:hAnsi="宋体" w:eastAsia="宋体" w:cs="宋体"/>
          <w:color w:val="000000"/>
          <w:kern w:val="0"/>
          <w:sz w:val="24"/>
          <w:szCs w:val="24"/>
          <w:highlight w:val="none"/>
          <w:lang w:val="en-US" w:eastAsia="zh-CN" w:bidi="ar"/>
        </w:rPr>
        <w:t>满足《土壤环境质量 建设用地土壤污染风险管控标准（试行）（</w:t>
      </w:r>
      <w:r>
        <w:rPr>
          <w:rFonts w:hint="default" w:ascii="Times New Roman" w:hAnsi="Times New Roman" w:eastAsia="宋体" w:cs="Times New Roman"/>
          <w:color w:val="000000"/>
          <w:kern w:val="0"/>
          <w:sz w:val="24"/>
          <w:szCs w:val="24"/>
          <w:highlight w:val="none"/>
          <w:lang w:val="en-US" w:eastAsia="zh-CN" w:bidi="ar"/>
        </w:rPr>
        <w:t>GB 36600-2018</w:t>
      </w:r>
      <w:r>
        <w:rPr>
          <w:rFonts w:hint="eastAsia" w:ascii="宋体" w:hAnsi="宋体" w:eastAsia="宋体" w:cs="宋体"/>
          <w:color w:val="000000"/>
          <w:kern w:val="0"/>
          <w:sz w:val="24"/>
          <w:szCs w:val="24"/>
          <w:highlight w:val="none"/>
          <w:lang w:val="en-US" w:eastAsia="zh-CN" w:bidi="ar"/>
        </w:rPr>
        <w:t>）表1中第二类用地的筛选值；</w:t>
      </w:r>
      <w:r>
        <w:rPr>
          <w:rFonts w:hint="eastAsia" w:ascii="Times New Roman" w:hAnsi="Times New Roman" w:cs="Times New Roman"/>
          <w:sz w:val="24"/>
          <w:szCs w:val="24"/>
          <w:highlight w:val="none"/>
        </w:rPr>
        <w:t>氟化物</w:t>
      </w:r>
      <w:r>
        <w:rPr>
          <w:rFonts w:hint="eastAsia" w:ascii="Times New Roman" w:hAnsi="Times New Roman" w:cs="Times New Roman"/>
          <w:sz w:val="24"/>
          <w:szCs w:val="24"/>
          <w:highlight w:val="none"/>
          <w:lang w:val="en-US" w:eastAsia="zh-CN"/>
        </w:rPr>
        <w:t>满足</w:t>
      </w:r>
      <w:r>
        <w:rPr>
          <w:rFonts w:hint="eastAsia" w:ascii="Times New Roman" w:hAnsi="Times New Roman" w:cs="Times New Roman"/>
          <w:sz w:val="24"/>
          <w:szCs w:val="24"/>
          <w:highlight w:val="none"/>
        </w:rPr>
        <w:t>《建设用地土壤污染风险筛选值和管制值》（DB4403/T 67-2020）二类用地筛选值</w:t>
      </w: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丙酮无评价标准；</w:t>
      </w:r>
      <w:r>
        <w:rPr>
          <w:rFonts w:hint="eastAsia" w:ascii="宋体" w:hAnsi="宋体" w:eastAsia="宋体" w:cs="宋体"/>
          <w:color w:val="000000"/>
          <w:kern w:val="0"/>
          <w:sz w:val="24"/>
          <w:szCs w:val="24"/>
          <w:highlight w:val="none"/>
          <w:lang w:val="en-US" w:eastAsia="zh-CN" w:bidi="ar"/>
        </w:rPr>
        <w:t>其余均未检出，检出限均小于筛选值，说明检测指标符合评价标准</w:t>
      </w:r>
      <w:r>
        <w:rPr>
          <w:rFonts w:hint="eastAsia" w:cs="宋体"/>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highlight w:val="none"/>
          <w:u w:val="none"/>
        </w:rPr>
      </w:pPr>
      <w:r>
        <w:rPr>
          <w:rFonts w:hint="eastAsia" w:ascii="宋体" w:hAnsi="宋体" w:eastAsia="宋体" w:cs="宋体"/>
          <w:b/>
          <w:color w:val="000000"/>
          <w:kern w:val="0"/>
          <w:sz w:val="24"/>
          <w:szCs w:val="24"/>
          <w:highlight w:val="none"/>
          <w:u w:val="none"/>
          <w:lang w:val="en-US" w:eastAsia="zh-CN" w:bidi="ar"/>
        </w:rPr>
        <w:t xml:space="preserve">场地内地下水：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highlight w:val="none"/>
        </w:rPr>
      </w:pPr>
      <w:bookmarkStart w:id="275" w:name="_Toc16174"/>
      <w:r>
        <w:rPr>
          <w:rFonts w:hint="eastAsia" w:ascii="宋体" w:hAnsi="宋体" w:eastAsia="宋体" w:cs="宋体"/>
          <w:color w:val="000000"/>
          <w:kern w:val="0"/>
          <w:sz w:val="24"/>
          <w:szCs w:val="24"/>
          <w:highlight w:val="none"/>
          <w:lang w:val="en-US" w:eastAsia="zh-CN" w:bidi="ar"/>
        </w:rPr>
        <w:t xml:space="preserve">本次调查共分析8个地下水样品，包括 7个场地内点位和 </w:t>
      </w:r>
      <w:r>
        <w:rPr>
          <w:rFonts w:hint="default" w:ascii="Times New Roman" w:hAnsi="Times New Roman" w:eastAsia="宋体" w:cs="Times New Roman"/>
          <w:color w:val="000000"/>
          <w:kern w:val="0"/>
          <w:sz w:val="24"/>
          <w:szCs w:val="24"/>
          <w:highlight w:val="none"/>
          <w:lang w:val="en-US" w:eastAsia="zh-CN" w:bidi="ar"/>
        </w:rPr>
        <w:t xml:space="preserve">1 </w:t>
      </w:r>
      <w:r>
        <w:rPr>
          <w:rFonts w:hint="eastAsia" w:ascii="宋体" w:hAnsi="宋体" w:eastAsia="宋体" w:cs="宋体"/>
          <w:color w:val="000000"/>
          <w:kern w:val="0"/>
          <w:sz w:val="24"/>
          <w:szCs w:val="24"/>
          <w:highlight w:val="none"/>
          <w:lang w:val="en-US" w:eastAsia="zh-CN" w:bidi="ar"/>
        </w:rPr>
        <w:t xml:space="preserve">个对照点位。 </w:t>
      </w:r>
    </w:p>
    <w:p>
      <w:pPr>
        <w:pStyle w:val="2"/>
        <w:keepNext w:val="0"/>
        <w:keepLines w:val="0"/>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本次场地地下水使用</w:t>
      </w:r>
      <w:r>
        <w:rPr>
          <w:rFonts w:hint="default" w:ascii="Times New Roman" w:hAnsi="Times New Roman" w:eastAsia="宋体" w:cs="Times New Roman"/>
          <w:color w:val="000000"/>
          <w:kern w:val="0"/>
          <w:sz w:val="24"/>
          <w:szCs w:val="24"/>
          <w:lang w:val="en-US" w:eastAsia="zh-CN" w:bidi="ar"/>
        </w:rPr>
        <w:t>GB/T14848-2017</w:t>
      </w:r>
      <w:r>
        <w:rPr>
          <w:rFonts w:hint="eastAsia" w:ascii="宋体" w:hAnsi="宋体" w:eastAsia="宋体" w:cs="宋体"/>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IV</w:t>
      </w:r>
      <w:r>
        <w:rPr>
          <w:rFonts w:hint="eastAsia" w:ascii="宋体" w:hAnsi="宋体" w:eastAsia="宋体" w:cs="宋体"/>
          <w:color w:val="000000"/>
          <w:kern w:val="0"/>
          <w:sz w:val="24"/>
          <w:szCs w:val="24"/>
          <w:lang w:val="en-US" w:eastAsia="zh-CN" w:bidi="ar"/>
        </w:rPr>
        <w:t>类进行评价，通过与各自的执行限值比较得知，</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由上表可知，本次地下水样品检测项目。检出项目中均未超出《地下水质量标准》（GB14848-2017）Ⅳ类限值。石油烃（C10-C40）在《地下水质量标准》（GB14848-2017）中无限值要求，检测结果不超过《上海市建设用地地下水污染风险管控筛选值补充指标》中第二类用地筛选值1.2mg/L。</w:t>
      </w:r>
    </w:p>
    <w:p>
      <w:pPr>
        <w:pStyle w:val="4"/>
        <w:bidi w:val="0"/>
        <w:rPr>
          <w:rFonts w:hint="eastAsia" w:ascii="宋体" w:hAnsi="宋体" w:eastAsia="宋体" w:cs="宋体"/>
          <w:b/>
          <w:bCs/>
          <w:sz w:val="24"/>
          <w:szCs w:val="24"/>
          <w:lang w:val="en-US" w:eastAsia="zh-CN"/>
        </w:rPr>
      </w:pPr>
      <w:bookmarkStart w:id="276" w:name="_Toc30857"/>
      <w:r>
        <w:rPr>
          <w:rFonts w:hint="eastAsia" w:ascii="宋体" w:hAnsi="宋体" w:eastAsia="宋体" w:cs="宋体"/>
          <w:b/>
          <w:bCs/>
          <w:sz w:val="24"/>
          <w:szCs w:val="24"/>
          <w:lang w:val="en-US" w:eastAsia="zh-CN"/>
        </w:rPr>
        <w:t>10.2企业针对监测结果拟采取的主要措施</w:t>
      </w:r>
      <w:bookmarkEnd w:id="275"/>
      <w:bookmarkEnd w:id="276"/>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（1）经营过程中的污染防治措施</w:t>
      </w:r>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应当加强自我监督检查，定期编制、更新应急预案防范环境影响。生产过程中如遇到紧急或不明情况，应及时应对处置并向当地政府和环保部门报告。</w:t>
      </w:r>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针对土壤pH值偏碱性的检测结果，今后经营生产过程要注意酸、碱的使用、贮存，防止跑、冒、滴、漏，在今后的土壤地下水自行监测中，注重pH值的监控，如果pH值有进一步升高趋势需要查明原因控制污染。</w:t>
      </w:r>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（2）日常监管</w:t>
      </w:r>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①定期进行监测，掌握地下水污染变化趋势，如果污染物浓度有进一步升高趋势需要查明原因控制污染。</w:t>
      </w:r>
    </w:p>
    <w:p>
      <w:pPr>
        <w:pageBreakBefore w:val="0"/>
        <w:widowControl w:val="0"/>
        <w:kinsoku/>
        <w:wordWrap/>
        <w:overflowPunct/>
        <w:topLinePunct w:val="0"/>
        <w:autoSpaceDE w:val="0"/>
        <w:autoSpaceDN w:val="0"/>
        <w:bidi w:val="0"/>
        <w:adjustRightInd/>
        <w:snapToGrid/>
        <w:spacing w:line="360" w:lineRule="auto"/>
        <w:ind w:firstLine="560"/>
        <w:jc w:val="both"/>
        <w:textAlignment w:val="auto"/>
        <w:rPr>
          <w:rFonts w:hint="default" w:ascii="Times New Roman" w:hAnsi="Times New Roman" w:cs="Times New Roman"/>
          <w:sz w:val="24"/>
          <w:szCs w:val="24"/>
          <w:lang w:val="en-US" w:eastAsia="zh-CN"/>
        </w:rPr>
        <w:sectPr>
          <w:headerReference r:id="rId6" w:type="default"/>
          <w:footerReference r:id="rId7" w:type="default"/>
          <w:pgSz w:w="11906" w:h="16838"/>
          <w:pgMar w:top="1440" w:right="1803" w:bottom="1440" w:left="1803" w:header="851" w:footer="992" w:gutter="0"/>
          <w:pgBorders>
            <w:top w:val="none" w:sz="0" w:space="0"/>
            <w:left w:val="none" w:sz="0" w:space="0"/>
            <w:bottom w:val="none" w:sz="0" w:space="0"/>
            <w:right w:val="none" w:sz="0" w:space="0"/>
          </w:pgBorders>
          <w:cols w:space="0" w:num="1"/>
          <w:rtlGutter w:val="0"/>
          <w:docGrid w:linePitch="319" w:charSpace="0"/>
        </w:sectPr>
      </w:pPr>
      <w:r>
        <w:rPr>
          <w:rFonts w:hint="eastAsia" w:ascii="宋体" w:hAnsi="宋体" w:eastAsia="宋体" w:cs="宋体"/>
          <w:sz w:val="24"/>
          <w:szCs w:val="24"/>
          <w:highlight w:val="none"/>
          <w:lang w:val="en-US" w:eastAsia="zh-CN"/>
        </w:rPr>
        <w:t>②加强对公司外围巡视。</w:t>
      </w:r>
    </w:p>
    <w:p>
      <w:pPr>
        <w:pStyle w:val="2"/>
        <w:outlineLvl w:val="0"/>
        <w:rPr>
          <w:rFonts w:hint="eastAsia" w:ascii="Times New Roman" w:hAnsi="Times New Roman" w:cs="Times New Roman"/>
          <w:b/>
          <w:bCs/>
          <w:sz w:val="28"/>
          <w:szCs w:val="28"/>
          <w:lang w:val="en-US" w:eastAsia="zh-CN"/>
        </w:rPr>
      </w:pPr>
      <w:bookmarkStart w:id="277" w:name="_Toc16616"/>
      <w:r>
        <w:rPr>
          <w:rFonts w:hint="eastAsia" w:ascii="Times New Roman" w:hAnsi="Times New Roman" w:cs="Times New Roman"/>
          <w:b/>
          <w:bCs/>
          <w:sz w:val="28"/>
          <w:szCs w:val="28"/>
          <w:lang w:val="en-US" w:eastAsia="zh-CN"/>
        </w:rPr>
        <w:t>附件1、现场采样照片</w:t>
      </w:r>
      <w:bookmarkEnd w:id="277"/>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r>
        <w:rPr>
          <w:rFonts w:hint="eastAsia"/>
          <w:lang w:eastAsia="zh-CN"/>
        </w:rPr>
        <w:drawing>
          <wp:inline distT="0" distB="0" distL="114300" distR="114300">
            <wp:extent cx="5267960" cy="7444105"/>
            <wp:effectExtent l="0" t="0" r="8890" b="4445"/>
            <wp:docPr id="112" name="图片 112" descr="迈克斯东厂地下水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迈克斯东厂地下水_15"/>
                    <pic:cNvPicPr>
                      <a:picLocks noChangeAspect="1"/>
                    </pic:cNvPicPr>
                  </pic:nvPicPr>
                  <pic:blipFill>
                    <a:blip r:embed="rId31"/>
                    <a:stretch>
                      <a:fillRect/>
                    </a:stretch>
                  </pic:blipFill>
                  <pic:spPr>
                    <a:xfrm>
                      <a:off x="0" y="0"/>
                      <a:ext cx="5267960" cy="7444105"/>
                    </a:xfrm>
                    <a:prstGeom prst="rect">
                      <a:avLst/>
                    </a:prstGeom>
                  </pic:spPr>
                </pic:pic>
              </a:graphicData>
            </a:graphic>
          </wp:inline>
        </w:drawing>
      </w:r>
      <w:r>
        <w:rPr>
          <w:rFonts w:hint="eastAsia"/>
          <w:lang w:eastAsia="zh-CN"/>
        </w:rPr>
        <w:drawing>
          <wp:inline distT="0" distB="0" distL="114300" distR="114300">
            <wp:extent cx="5267960" cy="7444105"/>
            <wp:effectExtent l="0" t="0" r="8890" b="4445"/>
            <wp:docPr id="113" name="图片 113" descr="迈克斯东厂地下水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迈克斯东厂地下水_16"/>
                    <pic:cNvPicPr>
                      <a:picLocks noChangeAspect="1"/>
                    </pic:cNvPicPr>
                  </pic:nvPicPr>
                  <pic:blipFill>
                    <a:blip r:embed="rId32"/>
                    <a:stretch>
                      <a:fillRect/>
                    </a:stretch>
                  </pic:blipFill>
                  <pic:spPr>
                    <a:xfrm>
                      <a:off x="0" y="0"/>
                      <a:ext cx="5267960" cy="7444105"/>
                    </a:xfrm>
                    <a:prstGeom prst="rect">
                      <a:avLst/>
                    </a:prstGeom>
                  </pic:spPr>
                </pic:pic>
              </a:graphicData>
            </a:graphic>
          </wp:inline>
        </w:drawing>
      </w:r>
      <w:r>
        <w:rPr>
          <w:rFonts w:hint="eastAsia"/>
          <w:lang w:eastAsia="zh-CN"/>
        </w:rPr>
        <w:drawing>
          <wp:inline distT="0" distB="0" distL="114300" distR="114300">
            <wp:extent cx="5264150" cy="7444105"/>
            <wp:effectExtent l="0" t="0" r="12700" b="4445"/>
            <wp:docPr id="114" name="图片 114" descr="迈克斯东厂土壤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迈克斯东厂土壤_18"/>
                    <pic:cNvPicPr>
                      <a:picLocks noChangeAspect="1"/>
                    </pic:cNvPicPr>
                  </pic:nvPicPr>
                  <pic:blipFill>
                    <a:blip r:embed="rId33"/>
                    <a:stretch>
                      <a:fillRect/>
                    </a:stretch>
                  </pic:blipFill>
                  <pic:spPr>
                    <a:xfrm>
                      <a:off x="0" y="0"/>
                      <a:ext cx="5264150" cy="7444105"/>
                    </a:xfrm>
                    <a:prstGeom prst="rect">
                      <a:avLst/>
                    </a:prstGeom>
                  </pic:spPr>
                </pic:pic>
              </a:graphicData>
            </a:graphic>
          </wp:inline>
        </w:drawing>
      </w:r>
      <w:r>
        <w:rPr>
          <w:rFonts w:hint="eastAsia"/>
          <w:lang w:eastAsia="zh-CN"/>
        </w:rPr>
        <w:drawing>
          <wp:inline distT="0" distB="0" distL="114300" distR="114300">
            <wp:extent cx="5264150" cy="7444105"/>
            <wp:effectExtent l="0" t="0" r="12700" b="4445"/>
            <wp:docPr id="115" name="图片 115" descr="迈克斯东厂土壤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迈克斯东厂土壤_19"/>
                    <pic:cNvPicPr>
                      <a:picLocks noChangeAspect="1"/>
                    </pic:cNvPicPr>
                  </pic:nvPicPr>
                  <pic:blipFill>
                    <a:blip r:embed="rId34"/>
                    <a:stretch>
                      <a:fillRect/>
                    </a:stretch>
                  </pic:blipFill>
                  <pic:spPr>
                    <a:xfrm>
                      <a:off x="0" y="0"/>
                      <a:ext cx="5264150" cy="7444105"/>
                    </a:xfrm>
                    <a:prstGeom prst="rect">
                      <a:avLst/>
                    </a:prstGeom>
                  </pic:spPr>
                </pic:pic>
              </a:graphicData>
            </a:graphic>
          </wp:inline>
        </w:drawing>
      </w:r>
      <w:r>
        <w:rPr>
          <w:rFonts w:hint="eastAsia"/>
          <w:lang w:eastAsia="zh-CN"/>
        </w:rPr>
        <w:drawing>
          <wp:inline distT="0" distB="0" distL="114300" distR="114300">
            <wp:extent cx="5264150" cy="7444105"/>
            <wp:effectExtent l="0" t="0" r="12700" b="4445"/>
            <wp:docPr id="116" name="图片 116" descr="迈克斯东厂土壤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迈克斯东厂土壤_20"/>
                    <pic:cNvPicPr>
                      <a:picLocks noChangeAspect="1"/>
                    </pic:cNvPicPr>
                  </pic:nvPicPr>
                  <pic:blipFill>
                    <a:blip r:embed="rId35"/>
                    <a:stretch>
                      <a:fillRect/>
                    </a:stretch>
                  </pic:blipFill>
                  <pic:spPr>
                    <a:xfrm>
                      <a:off x="0" y="0"/>
                      <a:ext cx="5264150" cy="7444105"/>
                    </a:xfrm>
                    <a:prstGeom prst="rect">
                      <a:avLst/>
                    </a:prstGeom>
                  </pic:spPr>
                </pic:pic>
              </a:graphicData>
            </a:graphic>
          </wp:inline>
        </w:drawing>
      </w: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10"/>
        <w:numPr>
          <w:ilvl w:val="0"/>
          <w:numId w:val="0"/>
        </w:numPr>
        <w:rPr>
          <w:rFonts w:hint="eastAsia"/>
          <w:lang w:eastAsia="zh-CN"/>
        </w:rPr>
      </w:pPr>
    </w:p>
    <w:p>
      <w:pPr>
        <w:pStyle w:val="2"/>
        <w:outlineLvl w:val="0"/>
        <w:rPr>
          <w:rFonts w:hint="eastAsia" w:ascii="Times New Roman" w:hAnsi="Times New Roman" w:cs="Times New Roman"/>
          <w:b/>
          <w:bCs/>
          <w:sz w:val="28"/>
          <w:szCs w:val="28"/>
          <w:lang w:val="en-US" w:eastAsia="zh-CN"/>
        </w:rPr>
      </w:pPr>
      <w:bookmarkStart w:id="278" w:name="_Toc19703"/>
      <w:r>
        <w:rPr>
          <w:rFonts w:hint="eastAsia" w:ascii="Times New Roman" w:hAnsi="Times New Roman" w:cs="Times New Roman"/>
          <w:b/>
          <w:bCs/>
          <w:sz w:val="28"/>
          <w:szCs w:val="28"/>
          <w:lang w:val="en-US" w:eastAsia="zh-CN"/>
        </w:rPr>
        <w:t>附件2、检测报告</w:t>
      </w:r>
      <w:bookmarkEnd w:id="278"/>
    </w:p>
    <w:p>
      <w:pPr>
        <w:pStyle w:val="10"/>
        <w:numPr>
          <w:ilvl w:val="0"/>
          <w:numId w:val="0"/>
        </w:numPr>
        <w:ind w:left="1680" w:leftChars="0"/>
        <w:rPr>
          <w:rFonts w:hint="eastAsia"/>
          <w:lang w:val="en-US" w:eastAsia="zh-CN"/>
        </w:rPr>
      </w:pPr>
    </w:p>
    <w:p>
      <w:pPr>
        <w:pStyle w:val="2"/>
        <w:outlineLvl w:val="0"/>
        <w:rPr>
          <w:rFonts w:hint="eastAsia" w:ascii="Times New Roman" w:hAnsi="Times New Roman" w:cs="Times New Roman"/>
          <w:b/>
          <w:bCs/>
          <w:sz w:val="28"/>
          <w:szCs w:val="28"/>
          <w:lang w:val="en-US" w:eastAsia="zh-CN"/>
        </w:rPr>
      </w:pPr>
      <w:bookmarkStart w:id="279" w:name="_Toc25270"/>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67" name="图片 67" descr="迈克斯东厂地下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迈克斯东厂地下水_00"/>
                    <pic:cNvPicPr>
                      <a:picLocks noChangeAspect="1"/>
                    </pic:cNvPicPr>
                  </pic:nvPicPr>
                  <pic:blipFill>
                    <a:blip r:embed="rId36"/>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68" name="图片 68" descr="迈克斯东厂地下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迈克斯东厂地下水_01"/>
                    <pic:cNvPicPr>
                      <a:picLocks noChangeAspect="1"/>
                    </pic:cNvPicPr>
                  </pic:nvPicPr>
                  <pic:blipFill>
                    <a:blip r:embed="rId37"/>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69" name="图片 69" descr="迈克斯东厂地下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迈克斯东厂地下水_02"/>
                    <pic:cNvPicPr>
                      <a:picLocks noChangeAspect="1"/>
                    </pic:cNvPicPr>
                  </pic:nvPicPr>
                  <pic:blipFill>
                    <a:blip r:embed="rId38"/>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0" name="图片 70" descr="迈克斯东厂地下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迈克斯东厂地下水_03"/>
                    <pic:cNvPicPr>
                      <a:picLocks noChangeAspect="1"/>
                    </pic:cNvPicPr>
                  </pic:nvPicPr>
                  <pic:blipFill>
                    <a:blip r:embed="rId39"/>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1" name="图片 71" descr="迈克斯东厂地下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迈克斯东厂地下水_04"/>
                    <pic:cNvPicPr>
                      <a:picLocks noChangeAspect="1"/>
                    </pic:cNvPicPr>
                  </pic:nvPicPr>
                  <pic:blipFill>
                    <a:blip r:embed="rId40"/>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2" name="图片 72" descr="迈克斯东厂地下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迈克斯东厂地下水_05"/>
                    <pic:cNvPicPr>
                      <a:picLocks noChangeAspect="1"/>
                    </pic:cNvPicPr>
                  </pic:nvPicPr>
                  <pic:blipFill>
                    <a:blip r:embed="rId41"/>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3" name="图片 73" descr="迈克斯东厂地下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迈克斯东厂地下水_06"/>
                    <pic:cNvPicPr>
                      <a:picLocks noChangeAspect="1"/>
                    </pic:cNvPicPr>
                  </pic:nvPicPr>
                  <pic:blipFill>
                    <a:blip r:embed="rId42"/>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4" name="图片 74" descr="迈克斯东厂地下水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迈克斯东厂地下水_07"/>
                    <pic:cNvPicPr>
                      <a:picLocks noChangeAspect="1"/>
                    </pic:cNvPicPr>
                  </pic:nvPicPr>
                  <pic:blipFill>
                    <a:blip r:embed="rId43"/>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5" name="图片 75" descr="迈克斯东厂地下水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迈克斯东厂地下水_08"/>
                    <pic:cNvPicPr>
                      <a:picLocks noChangeAspect="1"/>
                    </pic:cNvPicPr>
                  </pic:nvPicPr>
                  <pic:blipFill>
                    <a:blip r:embed="rId44"/>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6" name="图片 76" descr="迈克斯东厂地下水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迈克斯东厂地下水_09"/>
                    <pic:cNvPicPr>
                      <a:picLocks noChangeAspect="1"/>
                    </pic:cNvPicPr>
                  </pic:nvPicPr>
                  <pic:blipFill>
                    <a:blip r:embed="rId45"/>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7" name="图片 77" descr="迈克斯东厂地下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迈克斯东厂地下水_10"/>
                    <pic:cNvPicPr>
                      <a:picLocks noChangeAspect="1"/>
                    </pic:cNvPicPr>
                  </pic:nvPicPr>
                  <pic:blipFill>
                    <a:blip r:embed="rId46"/>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7960" cy="7444105"/>
            <wp:effectExtent l="0" t="0" r="8890" b="4445"/>
            <wp:docPr id="78" name="图片 78" descr="迈克斯东厂地下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迈克斯东厂地下水_11"/>
                    <pic:cNvPicPr>
                      <a:picLocks noChangeAspect="1"/>
                    </pic:cNvPicPr>
                  </pic:nvPicPr>
                  <pic:blipFill>
                    <a:blip r:embed="rId47"/>
                    <a:stretch>
                      <a:fillRect/>
                    </a:stretch>
                  </pic:blipFill>
                  <pic:spPr>
                    <a:xfrm>
                      <a:off x="0" y="0"/>
                      <a:ext cx="526796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4" name="图片 94" descr="迈克斯东厂土壤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迈克斯东厂土壤_00"/>
                    <pic:cNvPicPr>
                      <a:picLocks noChangeAspect="1"/>
                    </pic:cNvPicPr>
                  </pic:nvPicPr>
                  <pic:blipFill>
                    <a:blip r:embed="rId48"/>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5" name="图片 95" descr="迈克斯东厂土壤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迈克斯东厂土壤_01"/>
                    <pic:cNvPicPr>
                      <a:picLocks noChangeAspect="1"/>
                    </pic:cNvPicPr>
                  </pic:nvPicPr>
                  <pic:blipFill>
                    <a:blip r:embed="rId49"/>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6" name="图片 96" descr="迈克斯东厂土壤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迈克斯东厂土壤_02"/>
                    <pic:cNvPicPr>
                      <a:picLocks noChangeAspect="1"/>
                    </pic:cNvPicPr>
                  </pic:nvPicPr>
                  <pic:blipFill>
                    <a:blip r:embed="rId50"/>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7" name="图片 97" descr="迈克斯东厂土壤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迈克斯东厂土壤_03"/>
                    <pic:cNvPicPr>
                      <a:picLocks noChangeAspect="1"/>
                    </pic:cNvPicPr>
                  </pic:nvPicPr>
                  <pic:blipFill>
                    <a:blip r:embed="rId51"/>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8" name="图片 98" descr="迈克斯东厂土壤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迈克斯东厂土壤_04"/>
                    <pic:cNvPicPr>
                      <a:picLocks noChangeAspect="1"/>
                    </pic:cNvPicPr>
                  </pic:nvPicPr>
                  <pic:blipFill>
                    <a:blip r:embed="rId52"/>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99" name="图片 99" descr="迈克斯东厂土壤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迈克斯东厂土壤_05"/>
                    <pic:cNvPicPr>
                      <a:picLocks noChangeAspect="1"/>
                    </pic:cNvPicPr>
                  </pic:nvPicPr>
                  <pic:blipFill>
                    <a:blip r:embed="rId53"/>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0" name="图片 100" descr="迈克斯东厂土壤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迈克斯东厂土壤_06"/>
                    <pic:cNvPicPr>
                      <a:picLocks noChangeAspect="1"/>
                    </pic:cNvPicPr>
                  </pic:nvPicPr>
                  <pic:blipFill>
                    <a:blip r:embed="rId54"/>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1" name="图片 101" descr="迈克斯东厂土壤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迈克斯东厂土壤_07"/>
                    <pic:cNvPicPr>
                      <a:picLocks noChangeAspect="1"/>
                    </pic:cNvPicPr>
                  </pic:nvPicPr>
                  <pic:blipFill>
                    <a:blip r:embed="rId55"/>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2" name="图片 102" descr="迈克斯东厂土壤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迈克斯东厂土壤_08"/>
                    <pic:cNvPicPr>
                      <a:picLocks noChangeAspect="1"/>
                    </pic:cNvPicPr>
                  </pic:nvPicPr>
                  <pic:blipFill>
                    <a:blip r:embed="rId56"/>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3" name="图片 103" descr="迈克斯东厂土壤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迈克斯东厂土壤_09"/>
                    <pic:cNvPicPr>
                      <a:picLocks noChangeAspect="1"/>
                    </pic:cNvPicPr>
                  </pic:nvPicPr>
                  <pic:blipFill>
                    <a:blip r:embed="rId57"/>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4" name="图片 104" descr="迈克斯东厂土壤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迈克斯东厂土壤_10"/>
                    <pic:cNvPicPr>
                      <a:picLocks noChangeAspect="1"/>
                    </pic:cNvPicPr>
                  </pic:nvPicPr>
                  <pic:blipFill>
                    <a:blip r:embed="rId58"/>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5" name="图片 105" descr="迈克斯东厂土壤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迈克斯东厂土壤_11"/>
                    <pic:cNvPicPr>
                      <a:picLocks noChangeAspect="1"/>
                    </pic:cNvPicPr>
                  </pic:nvPicPr>
                  <pic:blipFill>
                    <a:blip r:embed="rId59"/>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6" name="图片 106" descr="迈克斯东厂土壤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迈克斯东厂土壤_12"/>
                    <pic:cNvPicPr>
                      <a:picLocks noChangeAspect="1"/>
                    </pic:cNvPicPr>
                  </pic:nvPicPr>
                  <pic:blipFill>
                    <a:blip r:embed="rId60"/>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7" name="图片 107" descr="迈克斯东厂土壤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迈克斯东厂土壤_13"/>
                    <pic:cNvPicPr>
                      <a:picLocks noChangeAspect="1"/>
                    </pic:cNvPicPr>
                  </pic:nvPicPr>
                  <pic:blipFill>
                    <a:blip r:embed="rId61"/>
                    <a:stretch>
                      <a:fillRect/>
                    </a:stretch>
                  </pic:blipFill>
                  <pic:spPr>
                    <a:xfrm>
                      <a:off x="0" y="0"/>
                      <a:ext cx="5264150" cy="7444105"/>
                    </a:xfrm>
                    <a:prstGeom prst="rect">
                      <a:avLst/>
                    </a:prstGeom>
                  </pic:spPr>
                </pic:pic>
              </a:graphicData>
            </a:graphic>
          </wp:inline>
        </w:drawing>
      </w:r>
      <w:r>
        <w:rPr>
          <w:rFonts w:hint="eastAsia" w:ascii="Times New Roman" w:hAnsi="Times New Roman" w:cs="Times New Roman"/>
          <w:b/>
          <w:bCs/>
          <w:sz w:val="28"/>
          <w:szCs w:val="28"/>
          <w:lang w:val="en-US" w:eastAsia="zh-CN"/>
        </w:rPr>
        <w:drawing>
          <wp:inline distT="0" distB="0" distL="114300" distR="114300">
            <wp:extent cx="5264150" cy="7444105"/>
            <wp:effectExtent l="0" t="0" r="12700" b="4445"/>
            <wp:docPr id="108" name="图片 108" descr="迈克斯东厂土壤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迈克斯东厂土壤_14"/>
                    <pic:cNvPicPr>
                      <a:picLocks noChangeAspect="1"/>
                    </pic:cNvPicPr>
                  </pic:nvPicPr>
                  <pic:blipFill>
                    <a:blip r:embed="rId62"/>
                    <a:stretch>
                      <a:fillRect/>
                    </a:stretch>
                  </pic:blipFill>
                  <pic:spPr>
                    <a:xfrm>
                      <a:off x="0" y="0"/>
                      <a:ext cx="5264150" cy="7444105"/>
                    </a:xfrm>
                    <a:prstGeom prst="rect">
                      <a:avLst/>
                    </a:prstGeom>
                  </pic:spPr>
                </pic:pic>
              </a:graphicData>
            </a:graphic>
          </wp:inline>
        </w:drawing>
      </w:r>
      <w:bookmarkEnd w:id="279"/>
    </w:p>
    <w:p>
      <w:pPr>
        <w:pStyle w:val="10"/>
        <w:widowControl w:val="0"/>
        <w:numPr>
          <w:ilvl w:val="0"/>
          <w:numId w:val="0"/>
        </w:numPr>
        <w:jc w:val="both"/>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19" name="图片 19" descr="SKM_C2262401031019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KM_C22624010310190_00"/>
                    <pic:cNvPicPr>
                      <a:picLocks noChangeAspect="1"/>
                    </pic:cNvPicPr>
                  </pic:nvPicPr>
                  <pic:blipFill>
                    <a:blip r:embed="rId63"/>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20" name="图片 20" descr="SKM_C2262401031019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SKM_C22624010310190_01"/>
                    <pic:cNvPicPr>
                      <a:picLocks noChangeAspect="1"/>
                    </pic:cNvPicPr>
                  </pic:nvPicPr>
                  <pic:blipFill>
                    <a:blip r:embed="rId64"/>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21" name="图片 21" descr="SKM_C2262401031019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KM_C22624010310190_02"/>
                    <pic:cNvPicPr>
                      <a:picLocks noChangeAspect="1"/>
                    </pic:cNvPicPr>
                  </pic:nvPicPr>
                  <pic:blipFill>
                    <a:blip r:embed="rId65"/>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22" name="图片 22" descr="SKM_C2262401031019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KM_C22624010310190_03"/>
                    <pic:cNvPicPr>
                      <a:picLocks noChangeAspect="1"/>
                    </pic:cNvPicPr>
                  </pic:nvPicPr>
                  <pic:blipFill>
                    <a:blip r:embed="rId66"/>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23" name="图片 23" descr="SKM_C2262401031019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KM_C22624010310190_04"/>
                    <pic:cNvPicPr>
                      <a:picLocks noChangeAspect="1"/>
                    </pic:cNvPicPr>
                  </pic:nvPicPr>
                  <pic:blipFill>
                    <a:blip r:embed="rId67"/>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24" name="图片 24" descr="SKM_C2262401031019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KM_C22624010310190_05"/>
                    <pic:cNvPicPr>
                      <a:picLocks noChangeAspect="1"/>
                    </pic:cNvPicPr>
                  </pic:nvPicPr>
                  <pic:blipFill>
                    <a:blip r:embed="rId68"/>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32" name="图片 32" descr="SKM_C2262401031019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KM_C22624010310190_06"/>
                    <pic:cNvPicPr>
                      <a:picLocks noChangeAspect="1"/>
                    </pic:cNvPicPr>
                  </pic:nvPicPr>
                  <pic:blipFill>
                    <a:blip r:embed="rId69"/>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33" name="图片 33" descr="SKM_C2262401031019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KM_C22624010310190_07"/>
                    <pic:cNvPicPr>
                      <a:picLocks noChangeAspect="1"/>
                    </pic:cNvPicPr>
                  </pic:nvPicPr>
                  <pic:blipFill>
                    <a:blip r:embed="rId70"/>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36" name="图片 36" descr="SKM_C2262401031019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SKM_C22624010310190_08"/>
                    <pic:cNvPicPr>
                      <a:picLocks noChangeAspect="1"/>
                    </pic:cNvPicPr>
                  </pic:nvPicPr>
                  <pic:blipFill>
                    <a:blip r:embed="rId71"/>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37" name="图片 37" descr="SKM_C22624010310190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KM_C22624010310190_09"/>
                    <pic:cNvPicPr>
                      <a:picLocks noChangeAspect="1"/>
                    </pic:cNvPicPr>
                  </pic:nvPicPr>
                  <pic:blipFill>
                    <a:blip r:embed="rId72"/>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39" name="图片 39" descr="SKM_C2262401031019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SKM_C22624010310190_10"/>
                    <pic:cNvPicPr>
                      <a:picLocks noChangeAspect="1"/>
                    </pic:cNvPicPr>
                  </pic:nvPicPr>
                  <pic:blipFill>
                    <a:blip r:embed="rId73"/>
                    <a:stretch>
                      <a:fillRect/>
                    </a:stretch>
                  </pic:blipFill>
                  <pic:spPr>
                    <a:xfrm>
                      <a:off x="0" y="0"/>
                      <a:ext cx="5267960" cy="7444105"/>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267960" cy="7444105"/>
            <wp:effectExtent l="0" t="0" r="8890" b="4445"/>
            <wp:docPr id="40" name="图片 40" descr="SKM_C22624010310190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SKM_C22624010310190_11"/>
                    <pic:cNvPicPr>
                      <a:picLocks noChangeAspect="1"/>
                    </pic:cNvPicPr>
                  </pic:nvPicPr>
                  <pic:blipFill>
                    <a:blip r:embed="rId74"/>
                    <a:stretch>
                      <a:fillRect/>
                    </a:stretch>
                  </pic:blipFill>
                  <pic:spPr>
                    <a:xfrm>
                      <a:off x="0" y="0"/>
                      <a:ext cx="5267960" cy="7444105"/>
                    </a:xfrm>
                    <a:prstGeom prst="rect">
                      <a:avLst/>
                    </a:prstGeom>
                  </pic:spPr>
                </pic:pic>
              </a:graphicData>
            </a:graphic>
          </wp:inline>
        </w:drawing>
      </w:r>
    </w:p>
    <w:sectPr>
      <w:headerReference r:id="rId8" w:type="default"/>
      <w:footerReference r:id="rId9" w:type="default"/>
      <w:pgSz w:w="11906" w:h="16838"/>
      <w:pgMar w:top="1440" w:right="1803" w:bottom="1440" w:left="1803" w:header="851" w:footer="992" w:gutter="0"/>
      <w:pgBorders>
        <w:top w:val="none" w:sz="0" w:space="0"/>
        <w:left w:val="none" w:sz="0" w:space="0"/>
        <w:bottom w:val="none" w:sz="0" w:space="0"/>
        <w:right w:val="none" w:sz="0" w:space="0"/>
      </w:pgBorders>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rFonts w:hint="eastAsia" w:eastAsiaTheme="minorEastAsia"/>
        <w:lang w:val="en-US" w:eastAsia="zh-CN"/>
      </w:rPr>
    </w:pPr>
    <w:sdt>
      <w:sdtPr>
        <w:id w:val="655581687"/>
      </w:sdtPr>
      <w:sdtContent>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10</w:t>
        </w:r>
        <w:r>
          <w:rPr>
            <w:rFonts w:ascii="Times New Roman" w:hAnsi="Times New Roman" w:cs="Times New Roman"/>
            <w:sz w:val="21"/>
            <w:szCs w:val="21"/>
          </w:rPr>
          <w:fldChar w:fldCharType="end"/>
        </w:r>
      </w:sdtContent>
    </w:sdt>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rFonts w:hint="eastAsia" w:eastAsiaTheme="minorEastAsia"/>
        <w:lang w:val="en-US" w:eastAsia="zh-CN"/>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jc w:val="center"/>
                          </w:pPr>
                          <w:sdt>
                            <w:sdtPr>
                              <w:id w:val="655581687"/>
                            </w:sdtPr>
                            <w:sdtContent>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10</w:t>
                              </w:r>
                              <w:r>
                                <w:rPr>
                                  <w:rFonts w:ascii="Times New Roman" w:hAnsi="Times New Roman" w:cs="Times New Roman"/>
                                  <w:sz w:val="21"/>
                                  <w:szCs w:val="21"/>
                                </w:rPr>
                                <w:fldChar w:fldCharType="end"/>
                              </w:r>
                            </w:sdtContent>
                          </w:sdt>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jRktG8oBAACbAwAADgAAAAAAAAABACAAAAAeAQAAZHJzL2Uyb0Rv&#10;Yy54bWxQSwUGAAAAAAYABgBZAQAAWgUAAAAA&#10;">
              <v:fill on="f" focussize="0,0"/>
              <v:stroke on="f"/>
              <v:imagedata o:title=""/>
              <o:lock v:ext="edit" aspectratio="f"/>
              <v:textbox inset="0mm,0mm,0mm,0mm" style="mso-fit-shape-to-text:t;">
                <w:txbxContent>
                  <w:p>
                    <w:pPr>
                      <w:pStyle w:val="13"/>
                      <w:jc w:val="center"/>
                    </w:pPr>
                    <w:sdt>
                      <w:sdtPr>
                        <w:id w:val="655581687"/>
                      </w:sdtPr>
                      <w:sdtContent>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10</w:t>
                        </w:r>
                        <w:r>
                          <w:rPr>
                            <w:rFonts w:ascii="Times New Roman" w:hAnsi="Times New Roman" w:cs="Times New Roman"/>
                            <w:sz w:val="21"/>
                            <w:szCs w:val="21"/>
                          </w:rPr>
                          <w:fldChar w:fldCharType="end"/>
                        </w:r>
                      </w:sdtContent>
                    </w:sdt>
                  </w:p>
                </w:txbxContent>
              </v:textbox>
            </v:shape>
          </w:pict>
        </mc:Fallback>
      </mc:AlternateContent>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55581687"/>
    </w:sdtPr>
    <w:sdtContent>
      <w:p>
        <w:pPr>
          <w:pStyle w:val="13"/>
          <w:jc w:val="cente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10</w:t>
        </w:r>
        <w:r>
          <w:rPr>
            <w:rFonts w:ascii="Times New Roman" w:hAnsi="Times New Roman" w:cs="Times New Roman"/>
            <w:sz w:val="21"/>
            <w:szCs w:val="21"/>
          </w:rPr>
          <w:fldChar w:fldCharType="end"/>
        </w:r>
      </w:p>
    </w:sdtContent>
  </w:sdt>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55581687"/>
    </w:sdtPr>
    <w:sdtContent>
      <w:p>
        <w:pPr>
          <w:pStyle w:val="13"/>
          <w:jc w:val="cente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10</w:t>
        </w:r>
        <w:r>
          <w:rPr>
            <w:rFonts w:ascii="Times New Roman" w:hAnsi="Times New Roman" w:cs="Times New Roman"/>
            <w:sz w:val="21"/>
            <w:szCs w:val="21"/>
          </w:rPr>
          <w:fldChar w:fldCharType="end"/>
        </w:r>
      </w:p>
    </w:sdtContent>
  </w:sdt>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eastAsiaTheme="minorEastAsia"/>
        <w:lang w:eastAsia="zh-CN"/>
      </w:rPr>
    </w:pPr>
    <w:r>
      <w:rPr>
        <w:rFonts w:hint="eastAsia"/>
      </w:rPr>
      <w:t>迈克斯（如东）化工有限公司</w:t>
    </w:r>
    <w:r>
      <w:rPr>
        <w:rFonts w:hint="eastAsia"/>
        <w:lang w:eastAsia="zh-CN"/>
      </w:rPr>
      <w:t>）</w:t>
    </w:r>
    <w:r>
      <w:rPr>
        <w:rFonts w:hint="eastAsia"/>
      </w:rPr>
      <w:t>土壤和地下水自行监测</w:t>
    </w:r>
    <w:r>
      <w:rPr>
        <w:rFonts w:hint="eastAsia"/>
        <w:lang w:eastAsia="zh-CN"/>
      </w:rPr>
      <w:t>报告</w:t>
    </w:r>
  </w:p>
  <w:p>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eastAsiaTheme="minorEastAsia"/>
        <w:lang w:eastAsia="zh-CN"/>
      </w:rPr>
    </w:pPr>
    <w:r>
      <w:rPr>
        <w:rFonts w:hint="eastAsia"/>
      </w:rPr>
      <w:t>迈克斯（如东）化工有限公司土壤和地下水自行监测</w:t>
    </w:r>
    <w:r>
      <w:rPr>
        <w:rFonts w:hint="eastAsia"/>
        <w:lang w:eastAsia="zh-CN"/>
      </w:rPr>
      <w:t>报告</w:t>
    </w:r>
  </w:p>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rPr>
        <w:rFonts w:hint="eastAsia" w:eastAsiaTheme="minorEastAsia"/>
        <w:lang w:eastAsia="zh-CN"/>
      </w:rPr>
    </w:pPr>
    <w:r>
      <w:rPr>
        <w:rFonts w:hint="eastAsia"/>
      </w:rPr>
      <w:t>迈克斯（如东）化工有限公司土壤和地下水自行监测</w:t>
    </w:r>
    <w:r>
      <w:rPr>
        <w:rFonts w:hint="eastAsia"/>
        <w:lang w:eastAsia="zh-CN"/>
      </w:rPr>
      <w:t>报告</w:t>
    </w:r>
  </w:p>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3623DBD"/>
    <w:multiLevelType w:val="singleLevel"/>
    <w:tmpl w:val="D3623DBD"/>
    <w:lvl w:ilvl="0" w:tentative="0">
      <w:start w:val="1"/>
      <w:numFmt w:val="bullet"/>
      <w:pStyle w:val="10"/>
      <w:lvlText w:val=""/>
      <w:lvlJc w:val="left"/>
      <w:pPr>
        <w:tabs>
          <w:tab w:val="left" w:pos="2040"/>
        </w:tabs>
        <w:ind w:left="2040" w:hanging="360"/>
      </w:pPr>
      <w:rPr>
        <w:rFonts w:hint="default" w:ascii="Wingdings" w:hAnsi="Wingdings"/>
      </w:rPr>
    </w:lvl>
  </w:abstractNum>
  <w:abstractNum w:abstractNumId="1">
    <w:nsid w:val="EB2C084D"/>
    <w:multiLevelType w:val="singleLevel"/>
    <w:tmpl w:val="EB2C084D"/>
    <w:lvl w:ilvl="0" w:tentative="0">
      <w:start w:val="1"/>
      <w:numFmt w:val="decimal"/>
      <w:suff w:val="nothing"/>
      <w:lvlText w:val="%1）"/>
      <w:lvlJc w:val="left"/>
    </w:lvl>
  </w:abstractNum>
  <w:abstractNum w:abstractNumId="2">
    <w:nsid w:val="0BA97FD3"/>
    <w:multiLevelType w:val="singleLevel"/>
    <w:tmpl w:val="0BA97FD3"/>
    <w:lvl w:ilvl="0" w:tentative="0">
      <w:start w:val="3"/>
      <w:numFmt w:val="decimal"/>
      <w:suff w:val="nothing"/>
      <w:lvlText w:val="（%1）"/>
      <w:lvlJc w:val="left"/>
    </w:lvl>
  </w:abstractNum>
  <w:abstractNum w:abstractNumId="3">
    <w:nsid w:val="45AA4A4F"/>
    <w:multiLevelType w:val="singleLevel"/>
    <w:tmpl w:val="45AA4A4F"/>
    <w:lvl w:ilvl="0" w:tentative="0">
      <w:start w:val="1"/>
      <w:numFmt w:val="decimal"/>
      <w:suff w:val="nothing"/>
      <w:lvlText w:val="%1）"/>
      <w:lvlJc w:val="left"/>
    </w:lvl>
  </w:abstractNum>
  <w:abstractNum w:abstractNumId="4">
    <w:nsid w:val="471F3484"/>
    <w:multiLevelType w:val="singleLevel"/>
    <w:tmpl w:val="471F3484"/>
    <w:lvl w:ilvl="0" w:tentative="0">
      <w:start w:val="1"/>
      <w:numFmt w:val="decimal"/>
      <w:lvlText w:val="%1."/>
      <w:lvlJc w:val="left"/>
      <w:pPr>
        <w:tabs>
          <w:tab w:val="left" w:pos="312"/>
        </w:tabs>
      </w:pPr>
    </w:lvl>
  </w:abstractNum>
  <w:num w:numId="1">
    <w:abstractNumId w:val="0"/>
  </w:num>
  <w:num w:numId="2">
    <w:abstractNumId w:val="1"/>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210"/>
  <w:drawingGridVerticalSpacing w:val="99999990"/>
  <w:displayHorizontalDrawingGridEvery w:val="1"/>
  <w:displayVerticalDrawingGridEvery w:val="2"/>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IwMzNkZGFmOTI0NWQzNTY5MWQ5ZTBlYmE1ZGM4NWQifQ=="/>
  </w:docVars>
  <w:rsids>
    <w:rsidRoot w:val="00E57ADC"/>
    <w:rsid w:val="00010008"/>
    <w:rsid w:val="000275D6"/>
    <w:rsid w:val="00054DCE"/>
    <w:rsid w:val="00063C66"/>
    <w:rsid w:val="000F25C0"/>
    <w:rsid w:val="0011450D"/>
    <w:rsid w:val="00117839"/>
    <w:rsid w:val="001757A0"/>
    <w:rsid w:val="0018192A"/>
    <w:rsid w:val="001F4C77"/>
    <w:rsid w:val="00235EA2"/>
    <w:rsid w:val="00237404"/>
    <w:rsid w:val="002459C5"/>
    <w:rsid w:val="002460A4"/>
    <w:rsid w:val="00263209"/>
    <w:rsid w:val="0026789F"/>
    <w:rsid w:val="00274DDB"/>
    <w:rsid w:val="002C03CF"/>
    <w:rsid w:val="002E617E"/>
    <w:rsid w:val="002E7777"/>
    <w:rsid w:val="002F01E2"/>
    <w:rsid w:val="00327E33"/>
    <w:rsid w:val="00350108"/>
    <w:rsid w:val="003635D7"/>
    <w:rsid w:val="00367B33"/>
    <w:rsid w:val="00372B4A"/>
    <w:rsid w:val="00384B71"/>
    <w:rsid w:val="00391159"/>
    <w:rsid w:val="003B21B5"/>
    <w:rsid w:val="003B2B82"/>
    <w:rsid w:val="003E336F"/>
    <w:rsid w:val="003F46F0"/>
    <w:rsid w:val="003F7BB3"/>
    <w:rsid w:val="003F7C40"/>
    <w:rsid w:val="00412858"/>
    <w:rsid w:val="004336B3"/>
    <w:rsid w:val="00435525"/>
    <w:rsid w:val="00490AE7"/>
    <w:rsid w:val="004C41FE"/>
    <w:rsid w:val="004C5B99"/>
    <w:rsid w:val="004E00D6"/>
    <w:rsid w:val="004E12B1"/>
    <w:rsid w:val="0054023F"/>
    <w:rsid w:val="00577FCF"/>
    <w:rsid w:val="0058618B"/>
    <w:rsid w:val="005B13AF"/>
    <w:rsid w:val="005B414D"/>
    <w:rsid w:val="00613267"/>
    <w:rsid w:val="00630634"/>
    <w:rsid w:val="00635D8B"/>
    <w:rsid w:val="0064200C"/>
    <w:rsid w:val="006B6849"/>
    <w:rsid w:val="006C7546"/>
    <w:rsid w:val="006E2201"/>
    <w:rsid w:val="007017B7"/>
    <w:rsid w:val="00705067"/>
    <w:rsid w:val="00716D48"/>
    <w:rsid w:val="00741807"/>
    <w:rsid w:val="00743FF4"/>
    <w:rsid w:val="00771D7B"/>
    <w:rsid w:val="00784B0D"/>
    <w:rsid w:val="00792F03"/>
    <w:rsid w:val="007D091A"/>
    <w:rsid w:val="007D2D46"/>
    <w:rsid w:val="007D5C75"/>
    <w:rsid w:val="00830BED"/>
    <w:rsid w:val="00865FD6"/>
    <w:rsid w:val="00883AEE"/>
    <w:rsid w:val="00897BA1"/>
    <w:rsid w:val="008A52D2"/>
    <w:rsid w:val="008D162E"/>
    <w:rsid w:val="008D1E14"/>
    <w:rsid w:val="008E4492"/>
    <w:rsid w:val="009043F7"/>
    <w:rsid w:val="009227C9"/>
    <w:rsid w:val="00961E71"/>
    <w:rsid w:val="009C316D"/>
    <w:rsid w:val="009C387E"/>
    <w:rsid w:val="009D3E6B"/>
    <w:rsid w:val="009D5848"/>
    <w:rsid w:val="009F5EC9"/>
    <w:rsid w:val="00A04D60"/>
    <w:rsid w:val="00A50EFE"/>
    <w:rsid w:val="00A65B2F"/>
    <w:rsid w:val="00A72E02"/>
    <w:rsid w:val="00A747E8"/>
    <w:rsid w:val="00A97F23"/>
    <w:rsid w:val="00AB5B4B"/>
    <w:rsid w:val="00AD18BC"/>
    <w:rsid w:val="00AF6A2D"/>
    <w:rsid w:val="00B15491"/>
    <w:rsid w:val="00B31823"/>
    <w:rsid w:val="00B3312E"/>
    <w:rsid w:val="00B35957"/>
    <w:rsid w:val="00B40CBB"/>
    <w:rsid w:val="00B42869"/>
    <w:rsid w:val="00B46E65"/>
    <w:rsid w:val="00B53CCF"/>
    <w:rsid w:val="00B546DD"/>
    <w:rsid w:val="00B8391A"/>
    <w:rsid w:val="00BD050A"/>
    <w:rsid w:val="00BF49AB"/>
    <w:rsid w:val="00C3199E"/>
    <w:rsid w:val="00C45A86"/>
    <w:rsid w:val="00C7043F"/>
    <w:rsid w:val="00C77E6C"/>
    <w:rsid w:val="00C90D98"/>
    <w:rsid w:val="00CB0746"/>
    <w:rsid w:val="00CB5AF5"/>
    <w:rsid w:val="00CC24A7"/>
    <w:rsid w:val="00CC2C4A"/>
    <w:rsid w:val="00CC4C36"/>
    <w:rsid w:val="00CF020B"/>
    <w:rsid w:val="00D003F1"/>
    <w:rsid w:val="00D23FDF"/>
    <w:rsid w:val="00D65CE7"/>
    <w:rsid w:val="00DB4F7D"/>
    <w:rsid w:val="00DE37D0"/>
    <w:rsid w:val="00DF2BB5"/>
    <w:rsid w:val="00E226F6"/>
    <w:rsid w:val="00E34AAB"/>
    <w:rsid w:val="00E451E7"/>
    <w:rsid w:val="00E57ADC"/>
    <w:rsid w:val="00E61218"/>
    <w:rsid w:val="00E642E8"/>
    <w:rsid w:val="00E77C2A"/>
    <w:rsid w:val="00E92B13"/>
    <w:rsid w:val="00EA0376"/>
    <w:rsid w:val="00ED39BD"/>
    <w:rsid w:val="00EE723B"/>
    <w:rsid w:val="00F10BD2"/>
    <w:rsid w:val="00F25C47"/>
    <w:rsid w:val="00F366A6"/>
    <w:rsid w:val="00FA3455"/>
    <w:rsid w:val="00FA4D7E"/>
    <w:rsid w:val="00FA5D98"/>
    <w:rsid w:val="00FB04AE"/>
    <w:rsid w:val="00FC4BE4"/>
    <w:rsid w:val="00FD7B53"/>
    <w:rsid w:val="02385327"/>
    <w:rsid w:val="041B4586"/>
    <w:rsid w:val="04E1164C"/>
    <w:rsid w:val="05AC0886"/>
    <w:rsid w:val="08766BA9"/>
    <w:rsid w:val="09020E09"/>
    <w:rsid w:val="0A5D4708"/>
    <w:rsid w:val="0CBA115D"/>
    <w:rsid w:val="0CC10D8A"/>
    <w:rsid w:val="0D350082"/>
    <w:rsid w:val="0D5B49C9"/>
    <w:rsid w:val="0E554A2B"/>
    <w:rsid w:val="0F07085E"/>
    <w:rsid w:val="10577305"/>
    <w:rsid w:val="11E83A70"/>
    <w:rsid w:val="140E2110"/>
    <w:rsid w:val="145A112D"/>
    <w:rsid w:val="149C34F4"/>
    <w:rsid w:val="154D1E4C"/>
    <w:rsid w:val="15AD3D81"/>
    <w:rsid w:val="16810ADB"/>
    <w:rsid w:val="18CA5813"/>
    <w:rsid w:val="197B01F7"/>
    <w:rsid w:val="19AC5F87"/>
    <w:rsid w:val="1A231E4A"/>
    <w:rsid w:val="1AFA2857"/>
    <w:rsid w:val="1B6F417F"/>
    <w:rsid w:val="1BFD70A0"/>
    <w:rsid w:val="1F084960"/>
    <w:rsid w:val="1F34412F"/>
    <w:rsid w:val="203F46A5"/>
    <w:rsid w:val="20E4121C"/>
    <w:rsid w:val="216D1245"/>
    <w:rsid w:val="22AD1A3C"/>
    <w:rsid w:val="238A347E"/>
    <w:rsid w:val="239D6E2A"/>
    <w:rsid w:val="24C26FA6"/>
    <w:rsid w:val="250F0768"/>
    <w:rsid w:val="253549D3"/>
    <w:rsid w:val="255B3EE8"/>
    <w:rsid w:val="25A7755B"/>
    <w:rsid w:val="266168A4"/>
    <w:rsid w:val="27786F7A"/>
    <w:rsid w:val="27F17800"/>
    <w:rsid w:val="27F52490"/>
    <w:rsid w:val="28090A48"/>
    <w:rsid w:val="28CA31CE"/>
    <w:rsid w:val="28ED0D55"/>
    <w:rsid w:val="29A76358"/>
    <w:rsid w:val="2A821A5D"/>
    <w:rsid w:val="2A843F9B"/>
    <w:rsid w:val="2A8B6E6C"/>
    <w:rsid w:val="2AA42651"/>
    <w:rsid w:val="2D9C04CA"/>
    <w:rsid w:val="2DCA2A28"/>
    <w:rsid w:val="2E6C4163"/>
    <w:rsid w:val="306F63EA"/>
    <w:rsid w:val="30E95623"/>
    <w:rsid w:val="30FE1366"/>
    <w:rsid w:val="316E496E"/>
    <w:rsid w:val="330A0DF0"/>
    <w:rsid w:val="35494B7A"/>
    <w:rsid w:val="37C303CC"/>
    <w:rsid w:val="38463E91"/>
    <w:rsid w:val="39273424"/>
    <w:rsid w:val="39FE74F8"/>
    <w:rsid w:val="3B2F50B0"/>
    <w:rsid w:val="3BD90D80"/>
    <w:rsid w:val="3E5C1903"/>
    <w:rsid w:val="3E9C3F6D"/>
    <w:rsid w:val="3F2A2E1B"/>
    <w:rsid w:val="3F5B5BD6"/>
    <w:rsid w:val="412412DC"/>
    <w:rsid w:val="416F5CF5"/>
    <w:rsid w:val="426F3BA3"/>
    <w:rsid w:val="433230F1"/>
    <w:rsid w:val="4386388E"/>
    <w:rsid w:val="439707E7"/>
    <w:rsid w:val="44801C3A"/>
    <w:rsid w:val="45097749"/>
    <w:rsid w:val="4642189D"/>
    <w:rsid w:val="47A67C0A"/>
    <w:rsid w:val="47D20FEB"/>
    <w:rsid w:val="486400A2"/>
    <w:rsid w:val="488F01D2"/>
    <w:rsid w:val="49E46FA1"/>
    <w:rsid w:val="4A091D85"/>
    <w:rsid w:val="4A266102"/>
    <w:rsid w:val="4A743FEF"/>
    <w:rsid w:val="4A8C40BB"/>
    <w:rsid w:val="4B2A0973"/>
    <w:rsid w:val="4BB53001"/>
    <w:rsid w:val="4BD827E7"/>
    <w:rsid w:val="4E9B2B79"/>
    <w:rsid w:val="51B04FDC"/>
    <w:rsid w:val="53084B69"/>
    <w:rsid w:val="5473775D"/>
    <w:rsid w:val="577C74EA"/>
    <w:rsid w:val="5798756F"/>
    <w:rsid w:val="59D52ECF"/>
    <w:rsid w:val="59F03A80"/>
    <w:rsid w:val="5A285382"/>
    <w:rsid w:val="5AA94320"/>
    <w:rsid w:val="5B2F1F99"/>
    <w:rsid w:val="5C7F04EE"/>
    <w:rsid w:val="5CAF74A0"/>
    <w:rsid w:val="5D8D293D"/>
    <w:rsid w:val="5FDF447A"/>
    <w:rsid w:val="600B3ED9"/>
    <w:rsid w:val="60385F29"/>
    <w:rsid w:val="60776A33"/>
    <w:rsid w:val="610C2451"/>
    <w:rsid w:val="61956B8B"/>
    <w:rsid w:val="6260512D"/>
    <w:rsid w:val="633D0FCB"/>
    <w:rsid w:val="634871EC"/>
    <w:rsid w:val="63982AE1"/>
    <w:rsid w:val="650B7139"/>
    <w:rsid w:val="6633552E"/>
    <w:rsid w:val="664154BF"/>
    <w:rsid w:val="66BD0957"/>
    <w:rsid w:val="66DA66F4"/>
    <w:rsid w:val="67034BC6"/>
    <w:rsid w:val="6974326C"/>
    <w:rsid w:val="6B9A048F"/>
    <w:rsid w:val="6CA90CEE"/>
    <w:rsid w:val="6CC37961"/>
    <w:rsid w:val="6CD746C6"/>
    <w:rsid w:val="6EF7763F"/>
    <w:rsid w:val="6F9B77A5"/>
    <w:rsid w:val="704C2F45"/>
    <w:rsid w:val="70A50376"/>
    <w:rsid w:val="70AB06C0"/>
    <w:rsid w:val="71EA4129"/>
    <w:rsid w:val="728826C7"/>
    <w:rsid w:val="72964253"/>
    <w:rsid w:val="72C860BF"/>
    <w:rsid w:val="733356A7"/>
    <w:rsid w:val="74085791"/>
    <w:rsid w:val="77A62809"/>
    <w:rsid w:val="79480F07"/>
    <w:rsid w:val="7B9A0D39"/>
    <w:rsid w:val="7BC96562"/>
    <w:rsid w:val="7C6C58C7"/>
    <w:rsid w:val="7C964B73"/>
    <w:rsid w:val="7CCE19F5"/>
    <w:rsid w:val="7DBC3788"/>
    <w:rsid w:val="7E010675"/>
    <w:rsid w:val="7E064983"/>
    <w:rsid w:val="7F2D72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9"/>
    <w:autoRedefine/>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30"/>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31"/>
    <w:autoRedefine/>
    <w:unhideWhenUsed/>
    <w:qFormat/>
    <w:uiPriority w:val="9"/>
    <w:pPr>
      <w:keepNext/>
      <w:keepLines/>
      <w:spacing w:before="260" w:after="260" w:line="416" w:lineRule="auto"/>
      <w:outlineLvl w:val="2"/>
    </w:pPr>
    <w:rPr>
      <w:b/>
      <w:bCs/>
      <w:sz w:val="32"/>
      <w:szCs w:val="32"/>
    </w:rPr>
  </w:style>
  <w:style w:type="character" w:default="1" w:styleId="23">
    <w:name w:val="Default Paragraph Font"/>
    <w:autoRedefine/>
    <w:semiHidden/>
    <w:unhideWhenUsed/>
    <w:qFormat/>
    <w:uiPriority w:val="1"/>
  </w:style>
  <w:style w:type="table" w:default="1" w:styleId="21">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1"/>
    <w:rPr>
      <w:rFonts w:ascii="宋体" w:hAnsi="宋体" w:eastAsia="宋体" w:cs="宋体"/>
      <w:sz w:val="28"/>
      <w:szCs w:val="28"/>
      <w:lang w:val="zh-CN" w:eastAsia="zh-CN" w:bidi="zh-CN"/>
    </w:rPr>
  </w:style>
  <w:style w:type="paragraph" w:styleId="6">
    <w:name w:val="Normal Indent"/>
    <w:basedOn w:val="1"/>
    <w:autoRedefine/>
    <w:qFormat/>
    <w:uiPriority w:val="0"/>
    <w:pPr>
      <w:ind w:firstLine="420"/>
    </w:pPr>
    <w:rPr>
      <w:rFonts w:ascii="Times New Roman" w:hAnsi="Times New Roman" w:eastAsia="宋体" w:cs="Times New Roman"/>
      <w:szCs w:val="20"/>
    </w:rPr>
  </w:style>
  <w:style w:type="paragraph" w:styleId="7">
    <w:name w:val="Body Text Indent"/>
    <w:basedOn w:val="1"/>
    <w:link w:val="37"/>
    <w:autoRedefine/>
    <w:qFormat/>
    <w:uiPriority w:val="0"/>
    <w:pPr>
      <w:spacing w:line="500" w:lineRule="exact"/>
      <w:ind w:firstLine="480" w:firstLineChars="200"/>
    </w:pPr>
    <w:rPr>
      <w:rFonts w:ascii="Times New Roman" w:hAnsi="Times New Roman" w:eastAsia="宋体" w:cs="Times New Roman"/>
      <w:sz w:val="24"/>
      <w:szCs w:val="24"/>
    </w:rPr>
  </w:style>
  <w:style w:type="paragraph" w:styleId="8">
    <w:name w:val="toc 3"/>
    <w:basedOn w:val="1"/>
    <w:next w:val="1"/>
    <w:autoRedefine/>
    <w:unhideWhenUsed/>
    <w:qFormat/>
    <w:uiPriority w:val="39"/>
    <w:pPr>
      <w:ind w:left="840" w:leftChars="400"/>
    </w:pPr>
  </w:style>
  <w:style w:type="paragraph" w:styleId="9">
    <w:name w:val="Plain Text"/>
    <w:basedOn w:val="1"/>
    <w:autoRedefine/>
    <w:qFormat/>
    <w:uiPriority w:val="0"/>
    <w:rPr>
      <w:rFonts w:ascii="宋体" w:hAnsi="Courier New"/>
      <w:kern w:val="0"/>
      <w:sz w:val="20"/>
      <w:szCs w:val="20"/>
    </w:rPr>
  </w:style>
  <w:style w:type="paragraph" w:styleId="10">
    <w:name w:val="List Bullet 5"/>
    <w:basedOn w:val="1"/>
    <w:autoRedefine/>
    <w:semiHidden/>
    <w:unhideWhenUsed/>
    <w:qFormat/>
    <w:uiPriority w:val="99"/>
    <w:pPr>
      <w:numPr>
        <w:ilvl w:val="0"/>
        <w:numId w:val="1"/>
      </w:numPr>
    </w:pPr>
  </w:style>
  <w:style w:type="paragraph" w:styleId="11">
    <w:name w:val="Date"/>
    <w:basedOn w:val="1"/>
    <w:next w:val="1"/>
    <w:autoRedefine/>
    <w:qFormat/>
    <w:uiPriority w:val="0"/>
    <w:pPr>
      <w:ind w:left="100" w:leftChars="2500"/>
    </w:pPr>
    <w:rPr>
      <w:rFonts w:ascii="Times New Roman" w:hAnsi="Times New Roman" w:eastAsia="宋体" w:cs="Times New Roman"/>
      <w:szCs w:val="24"/>
    </w:rPr>
  </w:style>
  <w:style w:type="paragraph" w:styleId="12">
    <w:name w:val="Body Text Indent 2"/>
    <w:basedOn w:val="1"/>
    <w:autoRedefine/>
    <w:qFormat/>
    <w:uiPriority w:val="0"/>
    <w:pPr>
      <w:ind w:firstLine="560" w:firstLineChars="200"/>
    </w:pPr>
    <w:rPr>
      <w:color w:val="008080"/>
    </w:rPr>
  </w:style>
  <w:style w:type="paragraph" w:styleId="13">
    <w:name w:val="footer"/>
    <w:basedOn w:val="1"/>
    <w:link w:val="28"/>
    <w:autoRedefine/>
    <w:unhideWhenUsed/>
    <w:qFormat/>
    <w:uiPriority w:val="99"/>
    <w:pPr>
      <w:tabs>
        <w:tab w:val="center" w:pos="4153"/>
        <w:tab w:val="right" w:pos="8306"/>
      </w:tabs>
      <w:snapToGrid w:val="0"/>
      <w:jc w:val="left"/>
    </w:pPr>
    <w:rPr>
      <w:sz w:val="18"/>
      <w:szCs w:val="18"/>
    </w:rPr>
  </w:style>
  <w:style w:type="paragraph" w:styleId="14">
    <w:name w:val="header"/>
    <w:basedOn w:val="1"/>
    <w:link w:val="2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autoRedefine/>
    <w:unhideWhenUsed/>
    <w:qFormat/>
    <w:uiPriority w:val="39"/>
    <w:pPr>
      <w:tabs>
        <w:tab w:val="right" w:leader="dot" w:pos="8296"/>
      </w:tabs>
      <w:spacing w:line="360" w:lineRule="auto"/>
    </w:pPr>
    <w:rPr>
      <w:rFonts w:ascii="Times New Roman" w:hAnsi="Times New Roman" w:cs="Times New Roman"/>
      <w:b/>
    </w:rPr>
  </w:style>
  <w:style w:type="paragraph" w:styleId="16">
    <w:name w:val="toc 2"/>
    <w:basedOn w:val="1"/>
    <w:next w:val="1"/>
    <w:autoRedefine/>
    <w:unhideWhenUsed/>
    <w:qFormat/>
    <w:uiPriority w:val="39"/>
    <w:pPr>
      <w:ind w:left="420" w:leftChars="200"/>
    </w:pPr>
  </w:style>
  <w:style w:type="paragraph" w:styleId="17">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8">
    <w:name w:val="index 1"/>
    <w:basedOn w:val="1"/>
    <w:next w:val="1"/>
    <w:autoRedefine/>
    <w:qFormat/>
    <w:uiPriority w:val="0"/>
    <w:pPr>
      <w:spacing w:line="240" w:lineRule="exact"/>
    </w:pPr>
    <w:rPr>
      <w:rFonts w:ascii="Times New Roman" w:hAnsi="Times New Roman" w:eastAsia="宋体" w:cs="Times New Roman"/>
      <w:spacing w:val="20"/>
      <w:kern w:val="0"/>
      <w:szCs w:val="24"/>
    </w:rPr>
  </w:style>
  <w:style w:type="paragraph" w:styleId="19">
    <w:name w:val="Body Text First Indent"/>
    <w:basedOn w:val="2"/>
    <w:autoRedefine/>
    <w:unhideWhenUsed/>
    <w:qFormat/>
    <w:uiPriority w:val="0"/>
    <w:pPr>
      <w:ind w:firstLine="420" w:firstLineChars="100"/>
    </w:pPr>
  </w:style>
  <w:style w:type="paragraph" w:styleId="20">
    <w:name w:val="Body Text First Indent 2"/>
    <w:basedOn w:val="7"/>
    <w:next w:val="19"/>
    <w:autoRedefine/>
    <w:qFormat/>
    <w:uiPriority w:val="0"/>
    <w:pPr>
      <w:spacing w:after="120" w:line="400" w:lineRule="atLeast"/>
      <w:ind w:left="420" w:leftChars="200" w:firstLine="420" w:firstLineChars="200"/>
    </w:pPr>
    <w:rPr>
      <w:sz w:val="26"/>
    </w:rPr>
  </w:style>
  <w:style w:type="table" w:styleId="22">
    <w:name w:val="Table Grid"/>
    <w:basedOn w:val="2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autoRedefine/>
    <w:qFormat/>
    <w:uiPriority w:val="0"/>
    <w:rPr>
      <w:b/>
    </w:rPr>
  </w:style>
  <w:style w:type="character" w:styleId="25">
    <w:name w:val="Hyperlink"/>
    <w:basedOn w:val="23"/>
    <w:autoRedefine/>
    <w:unhideWhenUsed/>
    <w:qFormat/>
    <w:uiPriority w:val="99"/>
    <w:rPr>
      <w:color w:val="0563C1" w:themeColor="hyperlink"/>
      <w:u w:val="single"/>
      <w14:textFill>
        <w14:solidFill>
          <w14:schemeClr w14:val="hlink"/>
        </w14:solidFill>
      </w14:textFill>
    </w:rPr>
  </w:style>
  <w:style w:type="paragraph" w:customStyle="1" w:styleId="26">
    <w:name w:val="Default"/>
    <w:autoRedefine/>
    <w:qFormat/>
    <w:uiPriority w:val="0"/>
    <w:pPr>
      <w:widowControl w:val="0"/>
      <w:autoSpaceDE w:val="0"/>
      <w:autoSpaceDN w:val="0"/>
      <w:adjustRightInd w:val="0"/>
    </w:pPr>
    <w:rPr>
      <w:rFonts w:ascii="华文中宋" w:hAnsi="Calibri" w:eastAsia="华文中宋" w:cs="华文中宋"/>
      <w:color w:val="000000"/>
      <w:sz w:val="24"/>
      <w:szCs w:val="24"/>
      <w:lang w:val="en-US" w:eastAsia="zh-CN" w:bidi="ar-SA"/>
    </w:rPr>
  </w:style>
  <w:style w:type="character" w:customStyle="1" w:styleId="27">
    <w:name w:val="页眉 Char"/>
    <w:basedOn w:val="23"/>
    <w:link w:val="14"/>
    <w:autoRedefine/>
    <w:qFormat/>
    <w:uiPriority w:val="99"/>
    <w:rPr>
      <w:sz w:val="18"/>
      <w:szCs w:val="18"/>
    </w:rPr>
  </w:style>
  <w:style w:type="character" w:customStyle="1" w:styleId="28">
    <w:name w:val="页脚 Char"/>
    <w:basedOn w:val="23"/>
    <w:link w:val="13"/>
    <w:autoRedefine/>
    <w:qFormat/>
    <w:uiPriority w:val="99"/>
    <w:rPr>
      <w:sz w:val="18"/>
      <w:szCs w:val="18"/>
    </w:rPr>
  </w:style>
  <w:style w:type="character" w:customStyle="1" w:styleId="29">
    <w:name w:val="标题 1 Char"/>
    <w:basedOn w:val="23"/>
    <w:link w:val="3"/>
    <w:autoRedefine/>
    <w:qFormat/>
    <w:uiPriority w:val="9"/>
    <w:rPr>
      <w:b/>
      <w:bCs/>
      <w:kern w:val="44"/>
      <w:sz w:val="44"/>
      <w:szCs w:val="44"/>
    </w:rPr>
  </w:style>
  <w:style w:type="character" w:customStyle="1" w:styleId="30">
    <w:name w:val="标题 2 Char"/>
    <w:basedOn w:val="23"/>
    <w:link w:val="4"/>
    <w:autoRedefine/>
    <w:qFormat/>
    <w:uiPriority w:val="9"/>
    <w:rPr>
      <w:rFonts w:asciiTheme="majorHAnsi" w:hAnsiTheme="majorHAnsi" w:eastAsiaTheme="majorEastAsia" w:cstheme="majorBidi"/>
      <w:b/>
      <w:bCs/>
      <w:sz w:val="32"/>
      <w:szCs w:val="32"/>
    </w:rPr>
  </w:style>
  <w:style w:type="character" w:customStyle="1" w:styleId="31">
    <w:name w:val="标题 3 Char"/>
    <w:basedOn w:val="23"/>
    <w:link w:val="5"/>
    <w:autoRedefine/>
    <w:qFormat/>
    <w:uiPriority w:val="9"/>
    <w:rPr>
      <w:b/>
      <w:bCs/>
      <w:sz w:val="32"/>
      <w:szCs w:val="32"/>
    </w:rPr>
  </w:style>
  <w:style w:type="paragraph" w:customStyle="1" w:styleId="32">
    <w:name w:val="样式132"/>
    <w:basedOn w:val="1"/>
    <w:autoRedefine/>
    <w:qFormat/>
    <w:uiPriority w:val="0"/>
    <w:pPr>
      <w:tabs>
        <w:tab w:val="left" w:pos="4305"/>
      </w:tabs>
      <w:adjustRightInd w:val="0"/>
      <w:snapToGrid w:val="0"/>
      <w:jc w:val="center"/>
    </w:pPr>
    <w:rPr>
      <w:rFonts w:ascii="宋体" w:hAnsi="宋体" w:eastAsia="宋体" w:cs="Times New Roman"/>
      <w:b/>
      <w:sz w:val="24"/>
      <w:szCs w:val="20"/>
    </w:rPr>
  </w:style>
  <w:style w:type="character" w:customStyle="1" w:styleId="33">
    <w:name w:val="新正文 Char Char"/>
    <w:link w:val="34"/>
    <w:autoRedefine/>
    <w:qFormat/>
    <w:uiPriority w:val="0"/>
    <w:rPr>
      <w:rFonts w:ascii="仿宋_GB2312" w:eastAsia="仿宋_GB2312"/>
      <w:bCs/>
      <w:sz w:val="28"/>
    </w:rPr>
  </w:style>
  <w:style w:type="paragraph" w:customStyle="1" w:styleId="34">
    <w:name w:val="新正文"/>
    <w:basedOn w:val="1"/>
    <w:link w:val="33"/>
    <w:autoRedefine/>
    <w:qFormat/>
    <w:uiPriority w:val="0"/>
    <w:pPr>
      <w:spacing w:line="480" w:lineRule="exact"/>
      <w:ind w:firstLine="567"/>
    </w:pPr>
    <w:rPr>
      <w:rFonts w:ascii="仿宋_GB2312" w:eastAsia="仿宋_GB2312"/>
      <w:bCs/>
      <w:sz w:val="28"/>
    </w:rPr>
  </w:style>
  <w:style w:type="paragraph" w:customStyle="1" w:styleId="35">
    <w:name w:val="列表段落1"/>
    <w:basedOn w:val="1"/>
    <w:autoRedefine/>
    <w:qFormat/>
    <w:uiPriority w:val="34"/>
    <w:pPr>
      <w:ind w:firstLine="420" w:firstLineChars="200"/>
    </w:pPr>
  </w:style>
  <w:style w:type="paragraph" w:customStyle="1" w:styleId="36">
    <w:name w:val="字元 字元1"/>
    <w:basedOn w:val="1"/>
    <w:autoRedefine/>
    <w:qFormat/>
    <w:uiPriority w:val="0"/>
    <w:pPr>
      <w:snapToGrid w:val="0"/>
      <w:spacing w:line="360" w:lineRule="auto"/>
      <w:ind w:firstLine="200" w:firstLineChars="200"/>
    </w:pPr>
    <w:rPr>
      <w:rFonts w:ascii="Times New Roman" w:hAnsi="Times New Roman" w:eastAsia="仿宋_GB2312" w:cs="Times New Roman"/>
      <w:sz w:val="24"/>
      <w:szCs w:val="24"/>
    </w:rPr>
  </w:style>
  <w:style w:type="character" w:customStyle="1" w:styleId="37">
    <w:name w:val="正文文本缩进 Char"/>
    <w:basedOn w:val="23"/>
    <w:link w:val="7"/>
    <w:autoRedefine/>
    <w:qFormat/>
    <w:uiPriority w:val="0"/>
    <w:rPr>
      <w:rFonts w:ascii="Times New Roman" w:hAnsi="Times New Roman" w:eastAsia="宋体" w:cs="Times New Roman"/>
      <w:sz w:val="24"/>
      <w:szCs w:val="24"/>
    </w:rPr>
  </w:style>
  <w:style w:type="paragraph" w:customStyle="1" w:styleId="38">
    <w:name w:val="TOC 标题1"/>
    <w:basedOn w:val="3"/>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styleId="39">
    <w:name w:val="List Paragraph"/>
    <w:basedOn w:val="1"/>
    <w:autoRedefine/>
    <w:qFormat/>
    <w:uiPriority w:val="1"/>
    <w:pPr>
      <w:spacing w:before="186"/>
      <w:ind w:left="1129" w:hanging="490"/>
    </w:pPr>
    <w:rPr>
      <w:rFonts w:ascii="宋体" w:hAnsi="宋体" w:eastAsia="宋体" w:cs="宋体"/>
      <w:lang w:val="zh-CN" w:eastAsia="zh-CN" w:bidi="zh-CN"/>
    </w:rPr>
  </w:style>
  <w:style w:type="paragraph" w:customStyle="1" w:styleId="40">
    <w:name w:val="Table Paragraph"/>
    <w:basedOn w:val="1"/>
    <w:autoRedefine/>
    <w:qFormat/>
    <w:uiPriority w:val="1"/>
    <w:rPr>
      <w:rFonts w:ascii="宋体" w:hAnsi="宋体" w:eastAsia="宋体" w:cs="宋体"/>
      <w:lang w:val="zh-CN" w:eastAsia="zh-CN" w:bidi="zh-CN"/>
    </w:rPr>
  </w:style>
  <w:style w:type="paragraph" w:customStyle="1" w:styleId="41">
    <w:name w:val="正文 New New New New New New New New New New New New New"/>
    <w:autoRedefine/>
    <w:qFormat/>
    <w:uiPriority w:val="0"/>
    <w:pPr>
      <w:widowControl w:val="0"/>
      <w:jc w:val="both"/>
    </w:pPr>
    <w:rPr>
      <w:rFonts w:ascii="Times New Roman" w:hAnsi="Times New Roman" w:eastAsia="宋体" w:cs="Times New Roman"/>
      <w:szCs w:val="24"/>
      <w:lang w:val="en-US" w:eastAsia="zh-CN" w:bidi="ar-SA"/>
    </w:rPr>
  </w:style>
  <w:style w:type="paragraph" w:customStyle="1" w:styleId="42">
    <w:name w:val="正文 New"/>
    <w:autoRedefine/>
    <w:qFormat/>
    <w:uiPriority w:val="99"/>
    <w:pPr>
      <w:widowControl w:val="0"/>
      <w:jc w:val="both"/>
    </w:pPr>
    <w:rPr>
      <w:rFonts w:ascii="Times New Roman" w:hAnsi="Times New Roman" w:eastAsia="宋体" w:cs="Times New Roman"/>
      <w:szCs w:val="24"/>
      <w:lang w:val="en-US" w:eastAsia="zh-CN" w:bidi="ar-SA"/>
    </w:rPr>
  </w:style>
  <w:style w:type="paragraph" w:customStyle="1" w:styleId="43">
    <w:name w:val="样式3"/>
    <w:basedOn w:val="11"/>
    <w:autoRedefine/>
    <w:qFormat/>
    <w:uiPriority w:val="0"/>
    <w:pPr>
      <w:ind w:left="0" w:leftChars="0"/>
    </w:pPr>
    <w:rPr>
      <w:rFonts w:eastAsia="黑体"/>
      <w:bCs/>
      <w:kern w:val="0"/>
      <w:sz w:val="28"/>
      <w:szCs w:val="20"/>
      <w14:shadow w14:blurRad="50800" w14:dist="38100" w14:dir="2700000" w14:sx="100000" w14:sy="100000" w14:kx="0" w14:ky="0" w14:algn="tl">
        <w14:srgbClr w14:val="000000">
          <w14:alpha w14:val="60000"/>
        </w14:srgbClr>
      </w14:shadow>
    </w:rPr>
  </w:style>
  <w:style w:type="paragraph" w:customStyle="1" w:styleId="44">
    <w:name w:val="新表"/>
    <w:basedOn w:val="1"/>
    <w:autoRedefine/>
    <w:qFormat/>
    <w:uiPriority w:val="0"/>
    <w:pPr>
      <w:spacing w:line="360" w:lineRule="exact"/>
    </w:pPr>
    <w:rPr>
      <w:rFonts w:ascii="Times New Roman" w:hAnsi="Times New Roman" w:eastAsia="仿宋_GB2312" w:cs="Times New Roman"/>
      <w:bCs/>
      <w:kern w:val="0"/>
      <w:sz w:val="24"/>
      <w:szCs w:val="20"/>
    </w:rPr>
  </w:style>
  <w:style w:type="paragraph" w:customStyle="1" w:styleId="45">
    <w:name w:val="表号"/>
    <w:basedOn w:val="1"/>
    <w:autoRedefine/>
    <w:qFormat/>
    <w:uiPriority w:val="0"/>
    <w:rPr>
      <w:rFonts w:ascii="Times New Roman" w:hAnsi="Times New Roman" w:eastAsia="宋体" w:cs="Times New Roman"/>
      <w:szCs w:val="20"/>
    </w:rPr>
  </w:style>
  <w:style w:type="paragraph" w:customStyle="1" w:styleId="46">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rFonts w:ascii="Times New Roman" w:hAnsi="Times New Roman" w:eastAsia="宋体" w:cs="Times New Roman"/>
      <w:kern w:val="0"/>
      <w:szCs w:val="21"/>
    </w:rPr>
  </w:style>
  <w:style w:type="paragraph" w:customStyle="1" w:styleId="47">
    <w:name w:val="xl39"/>
    <w:basedOn w:val="1"/>
    <w:autoRedefine/>
    <w:qFormat/>
    <w:uiPriority w:val="0"/>
    <w:pPr>
      <w:widowControl/>
      <w:pBdr>
        <w:bottom w:val="single" w:color="auto" w:sz="4" w:space="0"/>
      </w:pBdr>
      <w:spacing w:before="100" w:beforeAutospacing="1" w:after="100" w:afterAutospacing="1"/>
      <w:jc w:val="center"/>
    </w:pPr>
    <w:rPr>
      <w:rFonts w:ascii="宋体" w:hAnsi="宋体" w:eastAsia="宋体" w:cs="Times New Roman"/>
      <w:kern w:val="0"/>
      <w:sz w:val="24"/>
      <w:szCs w:val="20"/>
    </w:rPr>
  </w:style>
  <w:style w:type="paragraph" w:customStyle="1" w:styleId="48">
    <w:name w:val="xl31"/>
    <w:basedOn w:val="1"/>
    <w:autoRedefine/>
    <w:qFormat/>
    <w:uiPriority w:val="0"/>
    <w:pPr>
      <w:widowControl/>
      <w:pBdr>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Times New Roman"/>
      <w:kern w:val="0"/>
      <w:sz w:val="24"/>
      <w:szCs w:val="24"/>
    </w:rPr>
  </w:style>
  <w:style w:type="paragraph" w:customStyle="1" w:styleId="49">
    <w:name w:val="样式a"/>
    <w:basedOn w:val="1"/>
    <w:autoRedefine/>
    <w:qFormat/>
    <w:uiPriority w:val="0"/>
    <w:pPr>
      <w:numPr>
        <w:ilvl w:val="0"/>
        <w:numId w:val="0"/>
      </w:numPr>
      <w:spacing w:line="480" w:lineRule="exact"/>
      <w:ind w:firstLine="560" w:firstLineChars="200"/>
      <w:textAlignment w:val="baseline"/>
    </w:pPr>
    <w:rPr>
      <w:rFonts w:ascii="Times New Roman"/>
      <w:kern w:val="0"/>
      <w:szCs w:val="20"/>
    </w:rPr>
  </w:style>
  <w:style w:type="paragraph" w:customStyle="1" w:styleId="50">
    <w:name w:val="T表格"/>
    <w:autoRedefine/>
    <w:qFormat/>
    <w:uiPriority w:val="0"/>
    <w:pPr>
      <w:spacing w:line="300" w:lineRule="exact"/>
      <w:jc w:val="center"/>
    </w:pPr>
    <w:rPr>
      <w:rFonts w:ascii="仿宋_GB2312" w:hAnsi="Times New Roman" w:eastAsia="仿宋_GB2312" w:cs="Times New Roman"/>
      <w:kern w:val="2"/>
      <w:sz w:val="24"/>
      <w:lang w:val="en-US" w:eastAsia="zh-CN" w:bidi="ar-SA"/>
    </w:rPr>
  </w:style>
  <w:style w:type="paragraph" w:customStyle="1" w:styleId="51">
    <w:name w:val="表头"/>
    <w:basedOn w:val="52"/>
    <w:autoRedefine/>
    <w:qFormat/>
    <w:uiPriority w:val="0"/>
    <w:rPr>
      <w:rFonts w:eastAsia="黑体"/>
      <w:sz w:val="24"/>
    </w:rPr>
  </w:style>
  <w:style w:type="paragraph" w:customStyle="1" w:styleId="52">
    <w:name w:val="图表"/>
    <w:basedOn w:val="1"/>
    <w:autoRedefine/>
    <w:qFormat/>
    <w:uiPriority w:val="0"/>
    <w:pPr>
      <w:spacing w:line="240" w:lineRule="auto"/>
      <w:ind w:firstLine="0" w:firstLineChars="0"/>
      <w:jc w:val="center"/>
    </w:pPr>
    <w:rPr>
      <w:color w:val="000000"/>
      <w:sz w:val="21"/>
    </w:rPr>
  </w:style>
  <w:style w:type="paragraph" w:customStyle="1" w:styleId="53">
    <w:name w:val="xl67"/>
    <w:basedOn w:val="1"/>
    <w:autoRedefine/>
    <w:qFormat/>
    <w:uiPriority w:val="0"/>
    <w:pPr>
      <w:widowControl/>
      <w:pBdr>
        <w:lef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54">
    <w:name w:val="段"/>
    <w:autoRedefine/>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bidi="ar-SA"/>
    </w:rPr>
  </w:style>
  <w:style w:type="table" w:customStyle="1" w:styleId="55">
    <w:name w:val="Table Normal19"/>
    <w:autoRedefine/>
    <w:semiHidden/>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56">
    <w:name w:val="wl-表格"/>
    <w:basedOn w:val="2"/>
    <w:next w:val="1"/>
    <w:autoRedefine/>
    <w:qFormat/>
    <w:uiPriority w:val="0"/>
    <w:pPr>
      <w:spacing w:line="312" w:lineRule="exact"/>
      <w:jc w:val="center"/>
    </w:pPr>
    <w:rPr>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8" Type="http://schemas.openxmlformats.org/officeDocument/2006/relationships/fontTable" Target="fontTable.xml"/><Relationship Id="rId77" Type="http://schemas.openxmlformats.org/officeDocument/2006/relationships/customXml" Target="../customXml/item2.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emf"/><Relationship Id="rId27" Type="http://schemas.openxmlformats.org/officeDocument/2006/relationships/oleObject" Target="embeddings/oleObject2.bin"/><Relationship Id="rId26" Type="http://schemas.openxmlformats.org/officeDocument/2006/relationships/image" Target="media/image15.emf"/><Relationship Id="rId25" Type="http://schemas.openxmlformats.org/officeDocument/2006/relationships/oleObject" Target="embeddings/oleObject1.bin"/><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FCC973-A5D3-4EEC-AD49-2402ED60208B}">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122</Pages>
  <Words>30474</Words>
  <Characters>37382</Characters>
  <Lines>145</Lines>
  <Paragraphs>41</Paragraphs>
  <TotalTime>3</TotalTime>
  <ScaleCrop>false</ScaleCrop>
  <LinksUpToDate>false</LinksUpToDate>
  <CharactersWithSpaces>38369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2018-12-13T03:36:00Z</dcterms:created>
  <dc:creator>Administrator</dc:creator>
  <cp:lastModifiedBy>！！！</cp:lastModifiedBy>
  <cp:lastPrinted>2022-12-29T11:40:00Z</cp:lastPrinted>
  <dcterms:modified xsi:type="dcterms:W3CDTF">2024-01-03T06:11:45Z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0A6DD8CA600B4FE5842692B480341E7E_13</vt:lpwstr>
  </property>
</Properties>
</file>